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80" w:after="280"/>
        <w:contextualSpacing/>
        <w:jc w:val="center"/>
        <w:rPr/>
      </w:pPr>
      <w:r>
        <w:rPr>
          <w:rFonts w:cs="Arial" w:ascii="Arial Narrow" w:hAnsi="Arial Narrow"/>
          <w:b/>
          <w:color w:val="000000"/>
          <w:sz w:val="22"/>
          <w:lang w:eastAsia="pl-PL"/>
        </w:rPr>
        <w:t>Regulamin gry miejskiej „24 kawałki miasta” – Łódź 07/14.10.2023 r.</w:t>
      </w:r>
    </w:p>
    <w:p>
      <w:pPr>
        <w:pStyle w:val="Normal"/>
        <w:spacing w:lineRule="auto" w:line="360" w:before="280" w:after="280"/>
        <w:contextualSpacing/>
        <w:jc w:val="center"/>
        <w:rPr>
          <w:rFonts w:ascii="Arial Narrow" w:hAnsi="Arial Narrow" w:cs="Arial"/>
          <w:b/>
          <w:b/>
          <w:color w:val="000000"/>
          <w:sz w:val="22"/>
          <w:lang w:eastAsia="pl-PL"/>
        </w:rPr>
      </w:pPr>
      <w:r>
        <w:rPr>
          <w:rFonts w:cs="Arial" w:ascii="Arial Narrow" w:hAnsi="Arial Narrow"/>
          <w:b/>
          <w:color w:val="000000"/>
          <w:sz w:val="22"/>
          <w:lang w:eastAsia="pl-PL"/>
        </w:rPr>
      </w:r>
    </w:p>
    <w:p>
      <w:pPr>
        <w:pStyle w:val="Normal"/>
        <w:spacing w:lineRule="auto" w:line="360" w:before="0" w:after="280"/>
        <w:contextualSpacing/>
        <w:jc w:val="center"/>
        <w:rPr/>
      </w:pPr>
      <w:r>
        <w:rPr>
          <w:rFonts w:cs="Arial" w:ascii="Arial Narrow" w:hAnsi="Arial Narrow"/>
          <w:b/>
          <w:bCs/>
          <w:color w:val="000000"/>
          <w:sz w:val="22"/>
          <w:lang w:eastAsia="pl-PL"/>
        </w:rPr>
        <w:t>§ 1.</w:t>
      </w:r>
    </w:p>
    <w:p>
      <w:pPr>
        <w:pStyle w:val="Normal"/>
        <w:spacing w:lineRule="auto" w:line="360" w:before="0" w:after="280"/>
        <w:contextualSpacing/>
        <w:jc w:val="center"/>
        <w:rPr>
          <w:b w:val="false"/>
          <w:b w:val="false"/>
          <w:bCs w:val="false"/>
        </w:rPr>
      </w:pPr>
      <w:r>
        <w:rPr>
          <w:rFonts w:cs="Arial" w:ascii="Arial Narrow" w:hAnsi="Arial Narrow"/>
          <w:b w:val="false"/>
          <w:bCs w:val="false"/>
          <w:color w:val="000000"/>
          <w:sz w:val="22"/>
          <w:lang w:eastAsia="pl-PL"/>
        </w:rPr>
        <w:t>Organizator gry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360" w:before="0" w:after="280"/>
        <w:ind w:left="0" w:right="0" w:hanging="0"/>
        <w:contextualSpacing/>
        <w:jc w:val="left"/>
        <w:rPr>
          <w:b w:val="false"/>
          <w:b w:val="false"/>
          <w:bCs w:val="false"/>
        </w:rPr>
      </w:pPr>
      <w:r>
        <w:rPr>
          <w:rFonts w:cs="Arial" w:ascii="Arial Narrow" w:hAnsi="Arial Narrow"/>
          <w:b w:val="false"/>
          <w:bCs w:val="false"/>
          <w:color w:val="000000"/>
          <w:sz w:val="22"/>
          <w:lang w:eastAsia="pl-PL"/>
        </w:rPr>
        <w:t>Organizatorem gry miejskiej „24 kawałki miasta”, realizowanej na terenie Łodzi jest Biuro Aktywności Miejskiej, ul. Tuwima 10, Łódź.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360" w:before="0" w:after="280"/>
        <w:ind w:left="0" w:right="0" w:hanging="0"/>
        <w:jc w:val="left"/>
        <w:rPr/>
      </w:pPr>
      <w:r>
        <w:rPr>
          <w:rFonts w:cs="Arial" w:ascii="Arial Narrow" w:hAnsi="Arial Narrow"/>
          <w:b w:val="false"/>
          <w:bCs w:val="false"/>
          <w:color w:val="000000"/>
          <w:sz w:val="22"/>
          <w:lang w:eastAsia="pl-PL"/>
        </w:rPr>
        <w:t xml:space="preserve">Realizatorem Gry jest Łódzkie Stowarzyszenie Inicjatyw Miejskich TOPOGRAFIE, z siedzibą w </w:t>
      </w:r>
      <w:r>
        <w:rPr>
          <w:rFonts w:cs="Arial" w:ascii="Arial Narrow" w:hAnsi="Arial Narrow"/>
          <w:b w:val="false"/>
          <w:bCs w:val="false"/>
          <w:color w:val="000000"/>
          <w:sz w:val="22"/>
          <w:lang w:eastAsia="pl-PL"/>
        </w:rPr>
        <w:t>Ł</w:t>
      </w:r>
      <w:r>
        <w:rPr>
          <w:rFonts w:cs="Arial" w:ascii="Arial Narrow" w:hAnsi="Arial Narrow"/>
          <w:b w:val="false"/>
          <w:bCs w:val="false"/>
          <w:color w:val="000000"/>
          <w:sz w:val="22"/>
          <w:lang w:eastAsia="pl-PL"/>
        </w:rPr>
        <w:t>odzi, przy ul. Piotrkowskiej 56, lok. 4U.</w:t>
      </w:r>
    </w:p>
    <w:p>
      <w:pPr>
        <w:pStyle w:val="Normal"/>
        <w:spacing w:lineRule="auto" w:line="360" w:before="0" w:after="280"/>
        <w:contextualSpacing/>
        <w:jc w:val="center"/>
        <w:rPr/>
      </w:pPr>
      <w:r>
        <w:rPr>
          <w:rFonts w:cs="Arial" w:ascii="Arial Narrow" w:hAnsi="Arial Narrow"/>
          <w:b/>
          <w:bCs/>
          <w:color w:val="000000"/>
          <w:sz w:val="22"/>
          <w:lang w:eastAsia="pl-PL"/>
        </w:rPr>
        <w:t>§ 2.</w:t>
      </w:r>
    </w:p>
    <w:p>
      <w:pPr>
        <w:pStyle w:val="Normal"/>
        <w:spacing w:lineRule="auto" w:line="360" w:before="0" w:after="280"/>
        <w:contextualSpacing/>
        <w:jc w:val="center"/>
        <w:rPr/>
      </w:pPr>
      <w:r>
        <w:rPr>
          <w:rFonts w:cs="Arial" w:ascii="Arial Narrow" w:hAnsi="Arial Narrow"/>
          <w:b/>
          <w:bCs/>
          <w:color w:val="000000"/>
          <w:sz w:val="22"/>
          <w:lang w:eastAsia="pl-PL"/>
        </w:rPr>
        <w:t>Uczestnicy gry</w:t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1. Organizator nie wprowadza ograniczeń dla wieku uczestników gry (dalej zwanych Graczami), ale dzieci do lat 13 mogą brać udział w grze jedynie pod opieką dorosłych. Pozostałe osoby niepełnoletnie uczestniczące w Grze muszą złożyć u Organizatora pisemną zgodę rodziców lub prawnych opiekunów na udział w Grze.</w:t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2. Organizator nie zapewnia Graczom opieki medycznej, dlatego też Gracze powinni być w dobrej formie fizycznej, umożliwiającej udział w Grze.</w:t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4. Gra odbywa się w przestrzeni publicznej. Gracze są więc zobowiązani do zachowywania szczególnej ostrożności i stosowania się do obowiązującego prawa i ogólnie przyjętych zasad współżycia społecznego. Organizator nie ponosi żadnej odpowiedzialności za niezgodne z prawem działania Graczy.</w:t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color w:val="000000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5. Zgłoszenie udziału w Grze oznacza, iż Gracz wyraża zgodę na uczestnictwo w Grze na zasadach określonych w Regulaminie Gry.</w:t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sz w:val="22"/>
          <w:lang w:eastAsia="pl-PL"/>
        </w:rPr>
      </w:pPr>
      <w:r>
        <w:rPr>
          <w:rFonts w:cs="Arial" w:ascii="Arial Narrow" w:hAnsi="Arial Narrow"/>
          <w:sz w:val="22"/>
          <w:lang w:eastAsia="pl-PL"/>
        </w:rPr>
      </w:r>
    </w:p>
    <w:p>
      <w:pPr>
        <w:pStyle w:val="Normal"/>
        <w:spacing w:lineRule="auto" w:line="360" w:before="0" w:after="280"/>
        <w:contextualSpacing/>
        <w:jc w:val="center"/>
        <w:rPr>
          <w:rFonts w:ascii="Arial Narrow" w:hAnsi="Arial Narrow" w:cs="Arial"/>
          <w:b/>
          <w:b/>
          <w:bCs/>
          <w:color w:val="000000"/>
          <w:sz w:val="22"/>
          <w:lang w:eastAsia="pl-PL"/>
        </w:rPr>
      </w:pPr>
      <w:r>
        <w:rPr>
          <w:rFonts w:cs="Arial" w:ascii="Arial Narrow" w:hAnsi="Arial Narrow"/>
          <w:b/>
          <w:bCs/>
          <w:color w:val="000000"/>
          <w:sz w:val="22"/>
          <w:lang w:eastAsia="pl-PL"/>
        </w:rPr>
        <w:t xml:space="preserve">§ 3. </w:t>
      </w:r>
    </w:p>
    <w:p>
      <w:pPr>
        <w:pStyle w:val="Normal"/>
        <w:spacing w:lineRule="auto" w:line="360" w:before="0" w:after="280"/>
        <w:contextualSpacing/>
        <w:jc w:val="center"/>
        <w:rPr>
          <w:b/>
          <w:b/>
          <w:bCs/>
        </w:rPr>
      </w:pPr>
      <w:r>
        <w:rPr>
          <w:rFonts w:cs="Arial" w:ascii="Arial Narrow" w:hAnsi="Arial Narrow"/>
          <w:b/>
          <w:bCs/>
          <w:color w:val="000000"/>
          <w:sz w:val="22"/>
          <w:lang w:eastAsia="pl-PL"/>
        </w:rPr>
        <w:t>Zasady gry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360" w:before="0" w:after="280"/>
        <w:ind w:left="0" w:right="-227" w:hanging="0"/>
        <w:contextualSpacing/>
        <w:jc w:val="both"/>
        <w:rPr/>
      </w:pPr>
      <w:r>
        <w:rPr>
          <w:rFonts w:cs="Arial" w:ascii="Arial Narrow" w:hAnsi="Arial Narrow"/>
          <w:b w:val="false"/>
          <w:bCs w:val="false"/>
          <w:color w:val="000000"/>
          <w:sz w:val="22"/>
          <w:lang w:eastAsia="pl-PL"/>
        </w:rPr>
        <w:t>Gra odbęd</w:t>
      </w:r>
      <w:r>
        <w:rPr>
          <w:rFonts w:cs="Arial" w:ascii="Arial Narrow" w:hAnsi="Arial Narrow"/>
          <w:color w:val="000000"/>
          <w:sz w:val="22"/>
          <w:lang w:eastAsia="pl-PL"/>
        </w:rPr>
        <w:t>zie się w sobotę, 07.10.2023 r. na terenie osiedla Śródmieście - Katedralna start o 12:00 oraz w sobotę 14.10.2023 na terenie osiedla Stare Polesie i potrwa odpowiednio po 3 godziny od momentu oficjalnego ogłoszenia przez przedstawiciela Organizatora startu Gry.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360" w:before="0" w:after="280"/>
        <w:ind w:left="0" w:right="-227" w:hanging="0"/>
        <w:jc w:val="both"/>
        <w:rPr>
          <w:rFonts w:ascii="Arial Narrow" w:hAnsi="Arial Narrow" w:cs="Arial"/>
          <w:color w:val="000000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 xml:space="preserve">Osoby, które przybędą po godzinach startu nie będą mogły wziąć udziału w grze. 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360" w:before="0" w:after="280"/>
        <w:ind w:left="0" w:right="-227" w:hanging="0"/>
        <w:jc w:val="both"/>
        <w:rPr>
          <w:rFonts w:ascii="Arial Narrow" w:hAnsi="Arial Narrow" w:cs="Arial"/>
          <w:color w:val="000000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 xml:space="preserve"> </w:t>
      </w:r>
      <w:r>
        <w:rPr>
          <w:rFonts w:cs="Arial" w:ascii="Arial Narrow" w:hAnsi="Arial Narrow"/>
          <w:color w:val="000000"/>
          <w:sz w:val="22"/>
          <w:lang w:eastAsia="pl-PL"/>
        </w:rPr>
        <w:t xml:space="preserve">Rejestracji można dokonać drogą internetową za pośrednictwem formularza gry, udostępnionego na stronie internetowej i fanpage’u </w:t>
      </w:r>
      <w:r>
        <w:rPr>
          <w:rFonts w:ascii="Arial Narrow" w:hAnsi="Arial Narrow"/>
          <w:sz w:val="22"/>
        </w:rPr>
        <w:t>Organizatora</w:t>
      </w:r>
      <w:r>
        <w:rPr>
          <w:rFonts w:cs="Arial" w:ascii="Arial Narrow" w:hAnsi="Arial Narrow"/>
          <w:color w:val="000000"/>
          <w:sz w:val="22"/>
          <w:lang w:eastAsia="pl-PL"/>
        </w:rPr>
        <w:t>.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360" w:before="0" w:after="280"/>
        <w:ind w:left="0" w:right="-227" w:hanging="0"/>
        <w:jc w:val="both"/>
        <w:rPr>
          <w:rFonts w:ascii="Arial Narrow" w:hAnsi="Arial Narrow" w:cs="Arial"/>
          <w:color w:val="000000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 xml:space="preserve"> </w:t>
      </w:r>
      <w:r>
        <w:rPr>
          <w:rFonts w:cs="Arial" w:ascii="Arial Narrow" w:hAnsi="Arial Narrow"/>
          <w:color w:val="000000"/>
          <w:sz w:val="22"/>
          <w:lang w:eastAsia="pl-PL"/>
        </w:rPr>
        <w:t>W grze biorą udział Drużyny 2-4 osobowe (dalej Drużyny).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360" w:before="0" w:after="280"/>
        <w:ind w:left="0" w:right="-227" w:hanging="0"/>
        <w:jc w:val="both"/>
        <w:rPr>
          <w:rFonts w:ascii="Arial Narrow" w:hAnsi="Arial Narrow" w:cs="Arial"/>
          <w:color w:val="000000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 xml:space="preserve">Gra polega </w:t>
      </w:r>
      <w:r>
        <w:rPr>
          <w:rFonts w:cs="Arial" w:ascii="Arial Narrow" w:hAnsi="Arial Narrow"/>
          <w:color w:val="000000"/>
          <w:sz w:val="22"/>
          <w:lang w:eastAsia="pl-PL"/>
        </w:rPr>
        <w:t>na</w:t>
      </w:r>
      <w:r>
        <w:rPr>
          <w:rFonts w:cs="Arial" w:ascii="Arial Narrow" w:hAnsi="Arial Narrow"/>
          <w:color w:val="000000"/>
          <w:sz w:val="22"/>
          <w:lang w:eastAsia="pl-PL"/>
        </w:rPr>
        <w:t xml:space="preserve"> zbieraniu przez Drużyny punktów za wykonanie zadań, wyznaczonych przez Punktowych na karcie gry (dalej Punkty Gry).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360" w:before="0" w:after="280"/>
        <w:ind w:left="0" w:right="-227" w:hanging="0"/>
        <w:jc w:val="both"/>
        <w:rPr>
          <w:rFonts w:ascii="Arial Narrow" w:hAnsi="Arial Narrow" w:cs="Arial"/>
          <w:color w:val="000000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Warunkiem udziału w Grze jest posiadanie Karty Gry (dalej Karta Gry), którą otrzymają uczestnicy w miejscu startowym.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360" w:before="0" w:after="280"/>
        <w:ind w:left="0" w:right="-227" w:hanging="0"/>
        <w:jc w:val="both"/>
        <w:rPr>
          <w:rFonts w:ascii="Arial Narrow" w:hAnsi="Arial Narrow" w:cs="Arial"/>
          <w:color w:val="000000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Karty Gry będą wydawane w dniu realizacji Gry (na starcie).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360" w:before="0" w:after="280"/>
        <w:ind w:left="0" w:right="-227" w:hanging="0"/>
        <w:jc w:val="both"/>
        <w:rPr>
          <w:rFonts w:ascii="Arial Narrow" w:hAnsi="Arial Narrow" w:cs="Arial"/>
          <w:color w:val="000000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Gra rozpocznie się po wydaniu Kart Gry wszystkim zainteresowanym Graczom, tworzącym Drużyny i po oficjalnym ogłoszeniu przez przedstawiciela Organizatora startu Gry.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360" w:before="0" w:after="280"/>
        <w:ind w:left="0" w:right="-227" w:hanging="0"/>
        <w:jc w:val="both"/>
        <w:rPr>
          <w:rFonts w:ascii="Arial Narrow" w:hAnsi="Arial Narrow" w:cs="Arial"/>
          <w:color w:val="000000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Po otrzymaniu Karty Gry z wyznaczonymi lokalizacjami poszczególnych Punktów Gry Drużyny dowiadują się, od którego Punkty Gry mają rozpocząć wykonywanie zadań. Kolejność przejścia następnych punktów jest już dowolna.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360" w:before="0" w:after="280"/>
        <w:ind w:left="0" w:right="-227" w:hanging="0"/>
        <w:jc w:val="both"/>
        <w:rPr>
          <w:rFonts w:ascii="Arial Narrow" w:hAnsi="Arial Narrow" w:cs="Arial"/>
          <w:color w:val="000000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Drużyna nie może się rozdzielać. Warunkiem przystąpienia do wykonania zadania jest obecność wszystkich członków drużyny wraz z kartą gry na Punkcie.</w:t>
      </w:r>
    </w:p>
    <w:p>
      <w:pPr>
        <w:pStyle w:val="Normal"/>
        <w:spacing w:lineRule="auto" w:line="360" w:before="0" w:after="280"/>
        <w:contextualSpacing/>
        <w:jc w:val="center"/>
        <w:rPr>
          <w:rFonts w:ascii="Arial Narrow" w:hAnsi="Arial Narrow" w:cs="Arial"/>
          <w:b/>
          <w:b/>
          <w:bCs/>
          <w:color w:val="000000"/>
          <w:sz w:val="22"/>
          <w:lang w:eastAsia="pl-PL"/>
        </w:rPr>
      </w:pPr>
      <w:r>
        <w:rPr>
          <w:rFonts w:cs="Arial" w:ascii="Arial Narrow" w:hAnsi="Arial Narrow"/>
          <w:b/>
          <w:bCs/>
          <w:color w:val="000000"/>
          <w:sz w:val="22"/>
          <w:lang w:eastAsia="pl-PL"/>
        </w:rPr>
        <w:t xml:space="preserve">§ 4. </w:t>
      </w:r>
    </w:p>
    <w:p>
      <w:pPr>
        <w:pStyle w:val="Normal"/>
        <w:spacing w:lineRule="auto" w:line="360" w:before="0" w:after="280"/>
        <w:contextualSpacing/>
        <w:jc w:val="center"/>
        <w:rPr/>
      </w:pPr>
      <w:r>
        <w:rPr>
          <w:rFonts w:cs="Arial" w:ascii="Arial Narrow" w:hAnsi="Arial Narrow"/>
          <w:b/>
          <w:sz w:val="22"/>
          <w:lang w:eastAsia="pl-PL"/>
        </w:rPr>
        <w:t>Punktacja</w:t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1. Zasady punktacji określone są na Karcie Gry.</w:t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color w:val="000000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2. Świadectwem dotarcia do Punktu Gry, przystąpienia do wykonywania zadania i jego zaliczenia jest wpisanie wartości punktowej przez Punktowego na Karcie Gry.</w:t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color w:val="000000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3. Znajdujący się w konkretnym Punkcie Gry Punktowi, przyznają Drużynie punkty za poprawnie wykonanie zadania.</w:t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color w:val="000000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4. Decyzja Punktowego w kwestii oceny poprawności wykonania zadania</w:t>
        <w:br/>
        <w:t>i ilości przyznanych za nie punktów jest ostateczna. Jakakolwiek próba wywierania wpływu na Punktowego i jego decyzje oraz wszelkie zachowania niezgodne z Regulaminem Gry oraz powszechnie przyjętymi zasadami współżycia społecznego, będą stanowić podstawę do dyskwalifikacji Gracza lub Drużyny przez Organizatora Gry.</w:t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sz w:val="22"/>
          <w:lang w:eastAsia="pl-PL"/>
        </w:rPr>
      </w:pPr>
      <w:r>
        <w:rPr>
          <w:rFonts w:cs="Arial" w:ascii="Arial Narrow" w:hAnsi="Arial Narrow"/>
          <w:sz w:val="22"/>
          <w:lang w:eastAsia="pl-PL"/>
        </w:rPr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sz w:val="22"/>
          <w:lang w:eastAsia="pl-PL"/>
        </w:rPr>
      </w:pPr>
      <w:r>
        <w:rPr>
          <w:rFonts w:cs="Arial" w:ascii="Arial Narrow" w:hAnsi="Arial Narrow"/>
          <w:sz w:val="22"/>
          <w:lang w:eastAsia="pl-PL"/>
        </w:rPr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sz w:val="22"/>
          <w:lang w:eastAsia="pl-PL"/>
        </w:rPr>
      </w:pPr>
      <w:r>
        <w:rPr>
          <w:rFonts w:cs="Arial" w:ascii="Arial Narrow" w:hAnsi="Arial Narrow"/>
          <w:sz w:val="22"/>
          <w:lang w:eastAsia="pl-PL"/>
        </w:rPr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sz w:val="22"/>
          <w:lang w:eastAsia="pl-PL"/>
        </w:rPr>
      </w:pPr>
      <w:r>
        <w:rPr>
          <w:rFonts w:cs="Arial" w:ascii="Arial Narrow" w:hAnsi="Arial Narrow"/>
          <w:sz w:val="22"/>
          <w:lang w:eastAsia="pl-PL"/>
        </w:rPr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sz w:val="22"/>
          <w:lang w:eastAsia="pl-PL"/>
        </w:rPr>
      </w:pPr>
      <w:r>
        <w:rPr>
          <w:rFonts w:cs="Arial" w:ascii="Arial Narrow" w:hAnsi="Arial Narrow"/>
          <w:sz w:val="22"/>
          <w:lang w:eastAsia="pl-PL"/>
        </w:rPr>
      </w:r>
    </w:p>
    <w:p>
      <w:pPr>
        <w:pStyle w:val="Normal"/>
        <w:spacing w:lineRule="auto" w:line="360" w:before="0" w:after="280"/>
        <w:contextualSpacing/>
        <w:jc w:val="center"/>
        <w:rPr>
          <w:rFonts w:ascii="Arial Narrow" w:hAnsi="Arial Narrow" w:cs="Arial"/>
          <w:b/>
          <w:b/>
          <w:bCs/>
          <w:color w:val="000000"/>
          <w:sz w:val="22"/>
          <w:lang w:eastAsia="pl-PL"/>
        </w:rPr>
      </w:pPr>
      <w:r>
        <w:rPr>
          <w:rFonts w:cs="Arial" w:ascii="Arial Narrow" w:hAnsi="Arial Narrow"/>
          <w:b/>
          <w:bCs/>
          <w:color w:val="000000"/>
          <w:sz w:val="22"/>
          <w:lang w:eastAsia="pl-PL"/>
        </w:rPr>
        <w:t xml:space="preserve">§ 5. </w:t>
      </w:r>
    </w:p>
    <w:p>
      <w:pPr>
        <w:pStyle w:val="Normal"/>
        <w:spacing w:lineRule="auto" w:line="360" w:before="0" w:after="280"/>
        <w:contextualSpacing/>
        <w:jc w:val="center"/>
        <w:rPr/>
      </w:pPr>
      <w:r>
        <w:rPr>
          <w:rFonts w:cs="Arial" w:ascii="Arial Narrow" w:hAnsi="Arial Narrow"/>
          <w:b/>
          <w:bCs/>
          <w:color w:val="000000"/>
          <w:sz w:val="22"/>
          <w:lang w:eastAsia="pl-PL"/>
        </w:rPr>
        <w:t>Warunki ukończenia gry</w:t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 xml:space="preserve">1.Warunkiem ukończenia Gry i wzięcia udziału w zliczaniu punktów jest dostarczenie przez Drużynę Karty Gry w miejscu startowym do godziny ogłoszonej przez przedstawiciela Organizatora w momencie startu gry. </w:t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color w:val="000000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2. Drużyna zostanie zdyskwalifikowana (Karta Gry nie zostanie przyjęta i nie weźmie udziału w zliczaniu punktów), a tym samym Gracze utracą możliwość zdobycia nagród w następujących przypadkach:</w:t>
      </w:r>
    </w:p>
    <w:p>
      <w:pPr>
        <w:pStyle w:val="Normal"/>
        <w:numPr>
          <w:ilvl w:val="0"/>
          <w:numId w:val="2"/>
        </w:numPr>
        <w:spacing w:lineRule="auto" w:line="360" w:before="0" w:after="280"/>
        <w:contextualSpacing/>
        <w:jc w:val="both"/>
        <w:rPr>
          <w:rFonts w:ascii="Arial Narrow" w:hAnsi="Arial Narrow" w:cs="Arial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Karta Gry zostanie dostarczona do miejsca startowego po ustalonej godzinie;</w:t>
      </w:r>
    </w:p>
    <w:p>
      <w:pPr>
        <w:pStyle w:val="Normal"/>
        <w:numPr>
          <w:ilvl w:val="0"/>
          <w:numId w:val="2"/>
        </w:numPr>
        <w:spacing w:lineRule="auto" w:line="360" w:before="0" w:after="280"/>
        <w:contextualSpacing/>
        <w:jc w:val="both"/>
        <w:rPr>
          <w:rFonts w:ascii="Arial Narrow" w:hAnsi="Arial Narrow" w:cs="Arial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Drużyna zgubi Kartę Gry;</w:t>
      </w:r>
    </w:p>
    <w:p>
      <w:pPr>
        <w:pStyle w:val="Normal"/>
        <w:numPr>
          <w:ilvl w:val="0"/>
          <w:numId w:val="3"/>
        </w:numPr>
        <w:spacing w:lineRule="auto" w:line="360" w:before="0" w:after="280"/>
        <w:contextualSpacing/>
        <w:jc w:val="both"/>
        <w:rPr>
          <w:rFonts w:ascii="Arial Narrow" w:hAnsi="Arial Narrow" w:cs="Arial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Karta Gry ulegnie zniszczeniu na tyle poważnemu, że wykluczy to możliwość jej odczytania i zliczenia punktów;</w:t>
      </w:r>
    </w:p>
    <w:p>
      <w:pPr>
        <w:pStyle w:val="Normal"/>
        <w:numPr>
          <w:ilvl w:val="0"/>
          <w:numId w:val="3"/>
        </w:numPr>
        <w:spacing w:lineRule="auto" w:line="360" w:before="0" w:after="280"/>
        <w:contextualSpacing/>
        <w:jc w:val="both"/>
        <w:rPr>
          <w:rFonts w:ascii="Arial Narrow" w:hAnsi="Arial Narrow" w:cs="Arial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Drużyna dostarczy Kartę Gry z innym numerem niż ten, który został im przypisany w chwili wydawania KG;</w:t>
      </w:r>
    </w:p>
    <w:p>
      <w:pPr>
        <w:pStyle w:val="Normal"/>
        <w:numPr>
          <w:ilvl w:val="0"/>
          <w:numId w:val="3"/>
        </w:numPr>
        <w:spacing w:lineRule="auto" w:line="360" w:before="0" w:after="280"/>
        <w:contextualSpacing/>
        <w:jc w:val="both"/>
        <w:rPr>
          <w:rFonts w:ascii="Arial Narrow" w:hAnsi="Arial Narrow" w:cs="Arial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Gracz naruszy Regulamin Gry, złamie zasady fair play, utrudni Grę innym Graczom.</w:t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color w:val="000000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3. Decyzja Organizatora w kwestii dyskwalifikacji Drużyny jest ostateczna.</w:t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sz w:val="22"/>
          <w:lang w:eastAsia="pl-PL"/>
        </w:rPr>
      </w:pPr>
      <w:r>
        <w:rPr>
          <w:rFonts w:cs="Arial" w:ascii="Arial Narrow" w:hAnsi="Arial Narrow"/>
          <w:sz w:val="22"/>
          <w:lang w:eastAsia="pl-PL"/>
        </w:rPr>
      </w:r>
    </w:p>
    <w:p>
      <w:pPr>
        <w:pStyle w:val="Normal"/>
        <w:spacing w:lineRule="auto" w:line="360" w:before="0" w:after="280"/>
        <w:contextualSpacing/>
        <w:jc w:val="center"/>
        <w:rPr>
          <w:rFonts w:ascii="Arial Narrow" w:hAnsi="Arial Narrow" w:cs="Arial"/>
          <w:b/>
          <w:b/>
          <w:bCs/>
          <w:color w:val="000000"/>
          <w:sz w:val="22"/>
          <w:lang w:eastAsia="pl-PL"/>
        </w:rPr>
      </w:pPr>
      <w:r>
        <w:rPr>
          <w:rFonts w:cs="Arial" w:ascii="Arial Narrow" w:hAnsi="Arial Narrow"/>
          <w:b/>
          <w:bCs/>
          <w:color w:val="000000"/>
          <w:sz w:val="22"/>
          <w:lang w:eastAsia="pl-PL"/>
        </w:rPr>
        <w:t xml:space="preserve">§ 6. </w:t>
      </w:r>
    </w:p>
    <w:p>
      <w:pPr>
        <w:pStyle w:val="Normal"/>
        <w:spacing w:lineRule="auto" w:line="360" w:before="0" w:after="280"/>
        <w:contextualSpacing/>
        <w:jc w:val="center"/>
        <w:rPr/>
      </w:pPr>
      <w:r>
        <w:rPr>
          <w:rFonts w:cs="Arial" w:ascii="Arial Narrow" w:hAnsi="Arial Narrow"/>
          <w:b/>
          <w:sz w:val="22"/>
          <w:lang w:eastAsia="pl-PL"/>
        </w:rPr>
        <w:t>Nagrody</w:t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color w:val="000000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1. Ogłoszenie wyników Gry i wręczenie nagród, nastąpi w dzień Gry niezwłocznie po zliczeniu punktów.</w:t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color w:val="000000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 xml:space="preserve">2. Organizator przewiduje nagrody niespodzianki dla drużyn uczestniczących w grze.  </w:t>
      </w:r>
    </w:p>
    <w:p>
      <w:pPr>
        <w:pStyle w:val="Normal"/>
        <w:spacing w:lineRule="auto" w:line="360" w:before="0" w:after="280"/>
        <w:contextualSpacing/>
        <w:jc w:val="both"/>
        <w:rPr/>
      </w:pPr>
      <w:r>
        <w:rPr>
          <w:rFonts w:cs="Arial" w:ascii="Arial Narrow" w:hAnsi="Arial Narrow"/>
          <w:color w:val="000000"/>
          <w:sz w:val="22"/>
          <w:lang w:eastAsia="pl-PL"/>
        </w:rPr>
        <w:t>3. Wartość nagród indywidualnych nie przekracza 700,00 zł, czyli są one zwolnione od podatku dochodowego, zgodnie z art.21 ust. 1 pkt. 68 ustawy z dnia 26 lipca 1991 r. o podatku dochodowym od osób fizycznych (Dz. U.z 2010 r. nr 51, poz. 307 ze zm.).</w:t>
      </w:r>
    </w:p>
    <w:p>
      <w:pPr>
        <w:pStyle w:val="Normal"/>
        <w:spacing w:lineRule="auto" w:line="360" w:before="0" w:after="280"/>
        <w:contextualSpacing/>
        <w:jc w:val="both"/>
        <w:rPr/>
      </w:pPr>
      <w:r>
        <w:rPr>
          <w:rFonts w:cs="Arial" w:ascii="Arial Narrow" w:hAnsi="Arial Narrow"/>
          <w:color w:val="000000"/>
          <w:sz w:val="22"/>
          <w:lang w:eastAsia="pl-PL"/>
        </w:rPr>
        <w:t>4.Niedopuszczalna jest wypłata równowartości nagrody rzeczowej w gotówce lub zamiana na inną nagrodę. Ewentualne prośby w tej kwestii nie będą rozpatrywane.</w:t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color w:val="000000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</w:r>
    </w:p>
    <w:p>
      <w:pPr>
        <w:pStyle w:val="Normal"/>
        <w:spacing w:lineRule="auto" w:line="360" w:before="0" w:after="280"/>
        <w:contextualSpacing/>
        <w:jc w:val="center"/>
        <w:rPr>
          <w:rFonts w:ascii="Arial Narrow" w:hAnsi="Arial Narrow" w:cs="Arial"/>
          <w:b/>
          <w:b/>
          <w:bCs/>
          <w:color w:val="000000"/>
          <w:sz w:val="22"/>
          <w:lang w:eastAsia="pl-PL"/>
        </w:rPr>
      </w:pPr>
      <w:r>
        <w:rPr>
          <w:rFonts w:cs="Arial" w:ascii="Arial Narrow" w:hAnsi="Arial Narrow"/>
          <w:b/>
          <w:bCs/>
          <w:color w:val="000000"/>
          <w:sz w:val="22"/>
          <w:lang w:eastAsia="pl-PL"/>
        </w:rPr>
        <w:t xml:space="preserve">§ 7. </w:t>
      </w:r>
    </w:p>
    <w:p>
      <w:pPr>
        <w:pStyle w:val="Normal"/>
        <w:spacing w:lineRule="auto" w:line="360" w:before="0" w:after="280"/>
        <w:contextualSpacing/>
        <w:jc w:val="center"/>
        <w:rPr/>
      </w:pPr>
      <w:r>
        <w:rPr>
          <w:rFonts w:cs="Arial" w:ascii="Arial Narrow" w:hAnsi="Arial Narrow"/>
          <w:b/>
          <w:sz w:val="22"/>
          <w:lang w:eastAsia="pl-PL"/>
        </w:rPr>
        <w:t>Postanowienia końcowe</w:t>
      </w:r>
    </w:p>
    <w:p>
      <w:pPr>
        <w:pStyle w:val="Normal"/>
        <w:spacing w:lineRule="auto" w:line="360" w:before="0" w:after="280"/>
        <w:contextualSpacing/>
        <w:jc w:val="both"/>
        <w:rPr>
          <w:rFonts w:ascii="Arial Narrow" w:hAnsi="Arial Narrow" w:cs="Arial"/>
          <w:sz w:val="22"/>
          <w:lang w:eastAsia="pl-PL"/>
        </w:rPr>
      </w:pPr>
      <w:r>
        <w:rPr>
          <w:rFonts w:cs="Arial" w:ascii="Arial Narrow" w:hAnsi="Arial Narrow"/>
          <w:color w:val="000000"/>
          <w:sz w:val="22"/>
          <w:lang w:eastAsia="pl-PL"/>
        </w:rPr>
        <w:t>1. W kwestiach dotyczących przebiegu Gry, nieprzewidzianych niniejszym Regulaminem, a także w zakresie interpretacji niniejszego Regulaminu, głos rozstrzygający należy do Organizatora.</w:t>
      </w:r>
    </w:p>
    <w:p>
      <w:pPr>
        <w:pStyle w:val="Normal"/>
        <w:spacing w:lineRule="auto" w:line="360" w:before="0" w:after="280"/>
        <w:contextualSpacing/>
        <w:jc w:val="both"/>
        <w:rPr/>
      </w:pPr>
      <w:r>
        <w:rPr>
          <w:rFonts w:cs="Arial" w:ascii="Arial Narrow" w:hAnsi="Arial Narrow"/>
          <w:color w:val="000000"/>
          <w:sz w:val="22"/>
          <w:lang w:eastAsia="pl-PL"/>
        </w:rPr>
        <w:t>2. Organizator zastrzega sobie prawo wprowadzenia zmian w Regulaminie.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2381" w:right="1418" w:header="0" w:top="1276" w:footer="0" w:bottom="226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nion Pro">
    <w:charset w:val="ee"/>
    <w:family w:val="roman"/>
    <w:pitch w:val="variable"/>
  </w:font>
  <w:font w:name="SabonP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053" w:leader="none"/>
        <w:tab w:val="center" w:pos="4536" w:leader="none"/>
        <w:tab w:val="right" w:pos="9072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2381" w:right="-1391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760DAE47">
              <wp:simplePos x="0" y="0"/>
              <wp:positionH relativeFrom="column">
                <wp:posOffset>4098290</wp:posOffset>
              </wp:positionH>
              <wp:positionV relativeFrom="paragraph">
                <wp:posOffset>409575</wp:posOffset>
              </wp:positionV>
              <wp:extent cx="1201420" cy="467995"/>
              <wp:effectExtent l="0" t="0" r="19050" b="28575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960" cy="46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20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fillcolor="white" stroked="t" style="position:absolute;margin-left:322.7pt;margin-top:32.25pt;width:94.5pt;height:36.75pt" wp14:anchorId="760DAE47">
              <w10:wrap type="non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Zawartoramki"/>
                      <w:spacing w:before="0" w:after="20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2f87"/>
    <w:pPr>
      <w:widowControl/>
      <w:tabs>
        <w:tab w:val="left" w:pos="284" w:leader="none"/>
      </w:tabs>
      <w:bidi w:val="0"/>
      <w:spacing w:lineRule="auto" w:line="276" w:before="0" w:after="200"/>
      <w:jc w:val="left"/>
    </w:pPr>
    <w:rPr>
      <w:rFonts w:ascii="Arial" w:hAnsi="Arial" w:eastAsia="Calibri" w:cs="Times New Roman"/>
      <w:color w:val="00000A"/>
      <w:sz w:val="24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9"/>
    <w:qFormat/>
    <w:rsid w:val="00591933"/>
    <w:pPr>
      <w:keepNext/>
      <w:numPr>
        <w:ilvl w:val="0"/>
        <w:numId w:val="1"/>
      </w:numPr>
      <w:suppressAutoHyphens w:val="true"/>
      <w:spacing w:lineRule="auto" w:line="240" w:before="0" w:after="0"/>
      <w:outlineLvl w:val="0"/>
      <w:outlineLvl w:val="0"/>
    </w:pPr>
    <w:rPr>
      <w:rFonts w:ascii="Times New Roman" w:hAnsi="Times New Roman" w:eastAsia="Times New Roman" w:cs="Tms Rmn"/>
      <w:b/>
      <w:sz w:val="22"/>
      <w:szCs w:val="20"/>
      <w:lang w:val="en-GB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591933"/>
    <w:rPr>
      <w:rFonts w:ascii="Times New Roman" w:hAnsi="Times New Roman" w:cs="Tms Rmn"/>
      <w:b/>
      <w:sz w:val="20"/>
      <w:szCs w:val="20"/>
      <w:lang w:val="en-GB" w:eastAsia="zh-CN"/>
    </w:rPr>
  </w:style>
  <w:style w:type="character" w:styleId="NagwekZnak" w:customStyle="1">
    <w:name w:val="Nagłówek Znak"/>
    <w:link w:val="Nagwek"/>
    <w:uiPriority w:val="99"/>
    <w:qFormat/>
    <w:locked/>
    <w:rsid w:val="00ad445e"/>
    <w:rPr>
      <w:rFonts w:cs="Times New Roman"/>
    </w:rPr>
  </w:style>
  <w:style w:type="character" w:styleId="StopkaZnak" w:customStyle="1">
    <w:name w:val="Stopka Znak"/>
    <w:link w:val="Stopka"/>
    <w:uiPriority w:val="99"/>
    <w:qFormat/>
    <w:locked/>
    <w:rsid w:val="00ad445e"/>
    <w:rPr>
      <w:rFonts w:cs="Times New Roman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ad445e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link w:val="Tekstpodstawowy"/>
    <w:uiPriority w:val="99"/>
    <w:qFormat/>
    <w:locked/>
    <w:rsid w:val="00591933"/>
    <w:rPr>
      <w:rFonts w:ascii="Times New Roman" w:hAnsi="Times New Roman" w:cs="Tms Rmn"/>
      <w:sz w:val="20"/>
      <w:szCs w:val="20"/>
      <w:lang w:val="en-GB" w:eastAsia="zh-CN"/>
    </w:rPr>
  </w:style>
  <w:style w:type="character" w:styleId="PodtytuZnak" w:customStyle="1">
    <w:name w:val="Podtytuł Znak"/>
    <w:link w:val="Podtytu"/>
    <w:uiPriority w:val="99"/>
    <w:qFormat/>
    <w:locked/>
    <w:rsid w:val="00591933"/>
    <w:rPr>
      <w:rFonts w:eastAsia="Times New Roman" w:cs="Times New Roman"/>
      <w:color w:val="5A5A5A"/>
      <w:spacing w:val="15"/>
    </w:rPr>
  </w:style>
  <w:style w:type="character" w:styleId="Czeinternetowe">
    <w:name w:val="Łącze internetowe"/>
    <w:uiPriority w:val="99"/>
    <w:semiHidden/>
    <w:rsid w:val="009007ee"/>
    <w:rPr>
      <w:rFonts w:cs="Times New Roman"/>
      <w:color w:val="0000FF"/>
      <w:u w:val="single"/>
    </w:rPr>
  </w:style>
  <w:style w:type="character" w:styleId="Annotationreference">
    <w:name w:val="annotation reference"/>
    <w:uiPriority w:val="99"/>
    <w:semiHidden/>
    <w:qFormat/>
    <w:rsid w:val="008a01d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b97782"/>
    <w:rPr>
      <w:rFonts w:ascii="Arial" w:hAnsi="Arial"/>
      <w:sz w:val="20"/>
      <w:szCs w:val="20"/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b97782"/>
    <w:rPr>
      <w:rFonts w:ascii="Arial" w:hAnsi="Arial"/>
      <w:b/>
      <w:bCs/>
      <w:sz w:val="20"/>
      <w:szCs w:val="20"/>
      <w:lang w:eastAsia="en-US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Arial"/>
    </w:rPr>
  </w:style>
  <w:style w:type="character" w:styleId="ListLabel11">
    <w:name w:val="ListLabel 11"/>
    <w:qFormat/>
    <w:rPr>
      <w:rFonts w:cs="StarSymbol"/>
      <w:sz w:val="18"/>
      <w:szCs w:val="18"/>
    </w:rPr>
  </w:style>
  <w:style w:type="character" w:styleId="ListLabel12">
    <w:name w:val="ListLabel 12"/>
    <w:qFormat/>
    <w:rPr>
      <w:sz w:val="18"/>
    </w:rPr>
  </w:style>
  <w:style w:type="character" w:styleId="ListLabel13">
    <w:name w:val="ListLabel 13"/>
    <w:qFormat/>
    <w:rPr>
      <w:sz w:val="18"/>
    </w:rPr>
  </w:style>
  <w:style w:type="character" w:styleId="ListLabel14">
    <w:name w:val="ListLabel 14"/>
    <w:qFormat/>
    <w:rPr>
      <w:sz w:val="18"/>
    </w:rPr>
  </w:style>
  <w:style w:type="character" w:styleId="ListLabel15">
    <w:name w:val="ListLabel 15"/>
    <w:qFormat/>
    <w:rPr>
      <w:sz w:val="18"/>
    </w:rPr>
  </w:style>
  <w:style w:type="character" w:styleId="ListLabel16">
    <w:name w:val="ListLabel 16"/>
    <w:qFormat/>
    <w:rPr>
      <w:sz w:val="18"/>
    </w:rPr>
  </w:style>
  <w:style w:type="character" w:styleId="ListLabel17">
    <w:name w:val="ListLabel 17"/>
    <w:qFormat/>
    <w:rPr>
      <w:sz w:val="18"/>
    </w:rPr>
  </w:style>
  <w:style w:type="character" w:styleId="ListLabel18">
    <w:name w:val="ListLabel 18"/>
    <w:qFormat/>
    <w:rPr>
      <w:sz w:val="18"/>
    </w:rPr>
  </w:style>
  <w:style w:type="character" w:styleId="ListLabel19">
    <w:name w:val="ListLabel 19"/>
    <w:qFormat/>
    <w:rPr>
      <w:sz w:val="18"/>
    </w:rPr>
  </w:style>
  <w:style w:type="character" w:styleId="ListLabel20">
    <w:name w:val="ListLabel 20"/>
    <w:qFormat/>
    <w:rPr>
      <w:sz w:val="18"/>
    </w:rPr>
  </w:style>
  <w:style w:type="character" w:styleId="ListLabel21">
    <w:name w:val="ListLabel 21"/>
    <w:qFormat/>
    <w:rPr>
      <w:sz w:val="18"/>
    </w:rPr>
  </w:style>
  <w:style w:type="character" w:styleId="ListLabel22">
    <w:name w:val="ListLabel 22"/>
    <w:qFormat/>
    <w:rPr>
      <w:sz w:val="18"/>
    </w:rPr>
  </w:style>
  <w:style w:type="character" w:styleId="ListLabel23">
    <w:name w:val="ListLabel 23"/>
    <w:qFormat/>
    <w:rPr>
      <w:sz w:val="18"/>
    </w:rPr>
  </w:style>
  <w:style w:type="character" w:styleId="ListLabel24">
    <w:name w:val="ListLabel 24"/>
    <w:qFormat/>
    <w:rPr>
      <w:sz w:val="18"/>
    </w:rPr>
  </w:style>
  <w:style w:type="character" w:styleId="ListLabel25">
    <w:name w:val="ListLabel 25"/>
    <w:qFormat/>
    <w:rPr>
      <w:sz w:val="18"/>
    </w:rPr>
  </w:style>
  <w:style w:type="character" w:styleId="ListLabel26">
    <w:name w:val="ListLabel 26"/>
    <w:qFormat/>
    <w:rPr>
      <w:sz w:val="18"/>
    </w:rPr>
  </w:style>
  <w:style w:type="character" w:styleId="ListLabel27">
    <w:name w:val="ListLabel 27"/>
    <w:qFormat/>
    <w:rPr>
      <w:sz w:val="18"/>
    </w:rPr>
  </w:style>
  <w:style w:type="character" w:styleId="ListLabel28">
    <w:name w:val="ListLabel 28"/>
    <w:qFormat/>
    <w:rPr>
      <w:sz w:val="18"/>
    </w:rPr>
  </w:style>
  <w:style w:type="character" w:styleId="ListLabel29">
    <w:name w:val="ListLabel 29"/>
    <w:qFormat/>
    <w:rPr>
      <w:sz w:val="18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Znakinumeracji">
    <w:name w:val="Znaki numeracji"/>
    <w:qFormat/>
    <w:rPr/>
  </w:style>
  <w:style w:type="character" w:styleId="ListLabel58">
    <w:name w:val="ListLabel 58"/>
    <w:qFormat/>
    <w:rPr>
      <w:rFonts w:cs="Arial"/>
    </w:rPr>
  </w:style>
  <w:style w:type="character" w:styleId="ListLabel59">
    <w:name w:val="ListLabel 59"/>
    <w:qFormat/>
    <w:rPr>
      <w:rFonts w:ascii="Arial Narrow" w:hAnsi="Arial Narrow" w:cs="Symbol"/>
      <w:sz w:val="22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Arial Narrow" w:hAnsi="Arial Narrow" w:cs="Symbol"/>
      <w:sz w:val="22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591933"/>
    <w:pPr>
      <w:suppressAutoHyphens w:val="true"/>
      <w:spacing w:lineRule="auto" w:line="240" w:before="0" w:after="0"/>
    </w:pPr>
    <w:rPr>
      <w:rFonts w:ascii="Times New Roman" w:hAnsi="Times New Roman" w:eastAsia="Times New Roman" w:cs="Tms Rmn"/>
      <w:sz w:val="22"/>
      <w:szCs w:val="20"/>
      <w:lang w:val="en-GB"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rsid w:val="00ad445e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/>
      <w:sz w:val="22"/>
    </w:rPr>
  </w:style>
  <w:style w:type="paragraph" w:styleId="Stopka">
    <w:name w:val="Footer"/>
    <w:basedOn w:val="Normal"/>
    <w:link w:val="StopkaZnak"/>
    <w:uiPriority w:val="99"/>
    <w:rsid w:val="00ad445e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/>
      <w:sz w:val="22"/>
    </w:rPr>
  </w:style>
  <w:style w:type="paragraph" w:styleId="BalloonText">
    <w:name w:val="Balloon Text"/>
    <w:basedOn w:val="Normal"/>
    <w:link w:val="TekstdymkaZnak"/>
    <w:uiPriority w:val="99"/>
    <w:semiHidden/>
    <w:qFormat/>
    <w:rsid w:val="00ad44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stawowyakapitowy" w:customStyle="1">
    <w:name w:val="[Podstawowy akapitowy]"/>
    <w:basedOn w:val="Normal"/>
    <w:uiPriority w:val="99"/>
    <w:qFormat/>
    <w:rsid w:val="00e61114"/>
    <w:pPr>
      <w:spacing w:lineRule="auto" w:line="288" w:before="0" w:after="0"/>
      <w:textAlignment w:val="center"/>
    </w:pPr>
    <w:rPr>
      <w:rFonts w:ascii="Minion Pro" w:hAnsi="Minion Pro" w:cs="Minion Pro"/>
      <w:color w:val="000000"/>
      <w:szCs w:val="24"/>
    </w:rPr>
  </w:style>
  <w:style w:type="paragraph" w:styleId="LDZdata" w:customStyle="1">
    <w:name w:val="LDZ_data"/>
    <w:basedOn w:val="Normal"/>
    <w:uiPriority w:val="99"/>
    <w:qFormat/>
    <w:rsid w:val="00182f87"/>
    <w:pPr>
      <w:spacing w:lineRule="auto" w:line="240"/>
      <w:ind w:right="284" w:hanging="0"/>
      <w:jc w:val="right"/>
    </w:pPr>
    <w:rPr>
      <w:b/>
      <w:bCs/>
      <w:color w:val="000000"/>
      <w:sz w:val="22"/>
    </w:rPr>
  </w:style>
  <w:style w:type="paragraph" w:styleId="LDZnumerwew" w:customStyle="1">
    <w:name w:val="LDZ_numer wew."/>
    <w:basedOn w:val="LDZdata"/>
    <w:uiPriority w:val="99"/>
    <w:qFormat/>
    <w:rsid w:val="00182f87"/>
    <w:pPr>
      <w:spacing w:before="0" w:after="0"/>
      <w:jc w:val="left"/>
    </w:pPr>
    <w:rPr>
      <w:b w:val="false"/>
    </w:rPr>
  </w:style>
  <w:style w:type="paragraph" w:styleId="LDZadresat" w:customStyle="1">
    <w:name w:val="LDZ_adresat"/>
    <w:basedOn w:val="Normal"/>
    <w:uiPriority w:val="99"/>
    <w:qFormat/>
    <w:rsid w:val="00182f87"/>
    <w:pPr>
      <w:spacing w:lineRule="auto" w:line="240" w:before="0" w:after="0"/>
      <w:ind w:left="5391" w:right="1418" w:hanging="0"/>
    </w:pPr>
    <w:rPr>
      <w:rFonts w:cs="Arial"/>
      <w:b/>
      <w:szCs w:val="26"/>
    </w:rPr>
  </w:style>
  <w:style w:type="paragraph" w:styleId="LDZzwrotgrzecz" w:customStyle="1">
    <w:name w:val="LDZ_zwrot grzecz."/>
    <w:basedOn w:val="Normal"/>
    <w:uiPriority w:val="99"/>
    <w:qFormat/>
    <w:rsid w:val="00182f87"/>
    <w:pPr>
      <w:spacing w:lineRule="auto" w:line="240" w:before="0" w:after="0"/>
    </w:pPr>
    <w:rPr>
      <w:rFonts w:cs="Arial"/>
      <w:b/>
      <w:bCs/>
      <w:szCs w:val="24"/>
    </w:rPr>
  </w:style>
  <w:style w:type="paragraph" w:styleId="LDZtre" w:customStyle="1">
    <w:name w:val="LDZ_treść"/>
    <w:basedOn w:val="LDZadresat"/>
    <w:uiPriority w:val="99"/>
    <w:qFormat/>
    <w:rsid w:val="00182f87"/>
    <w:pPr>
      <w:ind w:left="0" w:right="1418" w:hanging="0"/>
      <w:jc w:val="both"/>
    </w:pPr>
    <w:rPr>
      <w:b w:val="false"/>
      <w:szCs w:val="24"/>
      <w:lang w:val="en-US"/>
    </w:rPr>
  </w:style>
  <w:style w:type="paragraph" w:styleId="LDZpodpis" w:customStyle="1">
    <w:name w:val="LDZ_podpis"/>
    <w:basedOn w:val="LDZtre"/>
    <w:uiPriority w:val="99"/>
    <w:qFormat/>
    <w:rsid w:val="00182f87"/>
    <w:pPr>
      <w:jc w:val="right"/>
    </w:pPr>
    <w:rPr>
      <w:b/>
    </w:rPr>
  </w:style>
  <w:style w:type="paragraph" w:styleId="NormalWeb">
    <w:name w:val="Normal (Web)"/>
    <w:basedOn w:val="Normal"/>
    <w:uiPriority w:val="99"/>
    <w:qFormat/>
    <w:rsid w:val="00a00fa0"/>
    <w:pPr>
      <w:spacing w:lineRule="auto" w:line="240" w:beforeAutospacing="1" w:afterAutospacing="1"/>
    </w:pPr>
    <w:rPr>
      <w:rFonts w:ascii="Times New Roman" w:hAnsi="Times New Roman" w:eastAsia="Times New Roman"/>
      <w:szCs w:val="24"/>
      <w:lang w:eastAsia="pl-PL"/>
    </w:rPr>
  </w:style>
  <w:style w:type="paragraph" w:styleId="Nagwek2" w:customStyle="1">
    <w:name w:val="Nagłówek2"/>
    <w:basedOn w:val="Normal"/>
    <w:uiPriority w:val="99"/>
    <w:qFormat/>
    <w:rsid w:val="00591933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ms Rmn"/>
      <w:b/>
      <w:sz w:val="22"/>
      <w:szCs w:val="20"/>
      <w:lang w:val="en-GB" w:eastAsia="zh-CN"/>
    </w:rPr>
  </w:style>
  <w:style w:type="paragraph" w:styleId="Tekstpodstawowy21" w:customStyle="1">
    <w:name w:val="Tekst podstawowy 21"/>
    <w:basedOn w:val="Normal"/>
    <w:uiPriority w:val="99"/>
    <w:qFormat/>
    <w:rsid w:val="00591933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ms Rmn"/>
      <w:sz w:val="22"/>
      <w:szCs w:val="20"/>
      <w:lang w:val="en-GB" w:eastAsia="zh-CN"/>
    </w:rPr>
  </w:style>
  <w:style w:type="paragraph" w:styleId="Tekstpodstawowywcity21" w:customStyle="1">
    <w:name w:val="Tekst podstawowy wcięty 21"/>
    <w:basedOn w:val="Normal"/>
    <w:uiPriority w:val="99"/>
    <w:qFormat/>
    <w:rsid w:val="00591933"/>
    <w:pPr>
      <w:suppressAutoHyphens w:val="true"/>
      <w:spacing w:lineRule="auto" w:line="240" w:before="0" w:after="0"/>
      <w:ind w:left="720" w:hanging="720"/>
    </w:pPr>
    <w:rPr>
      <w:rFonts w:ascii="Times New Roman" w:hAnsi="Times New Roman" w:eastAsia="Times New Roman" w:cs="Tms Rmn"/>
      <w:sz w:val="22"/>
      <w:szCs w:val="20"/>
      <w:lang w:val="en-GB" w:eastAsia="zh-CN"/>
    </w:rPr>
  </w:style>
  <w:style w:type="paragraph" w:styleId="Tekstpodstawowywcity31" w:customStyle="1">
    <w:name w:val="Tekst podstawowy wcięty 31"/>
    <w:basedOn w:val="Normal"/>
    <w:uiPriority w:val="99"/>
    <w:qFormat/>
    <w:rsid w:val="00591933"/>
    <w:pPr>
      <w:suppressAutoHyphens w:val="true"/>
      <w:spacing w:lineRule="auto" w:line="240" w:before="0" w:after="0"/>
      <w:ind w:left="720" w:hanging="720"/>
      <w:jc w:val="both"/>
    </w:pPr>
    <w:rPr>
      <w:rFonts w:ascii="SabonPl" w:hAnsi="SabonPl" w:eastAsia="Times New Roman" w:cs="SabonPl"/>
      <w:sz w:val="22"/>
      <w:szCs w:val="20"/>
      <w:lang w:eastAsia="zh-CN"/>
    </w:rPr>
  </w:style>
  <w:style w:type="paragraph" w:styleId="Podtytu">
    <w:name w:val="Subtitle"/>
    <w:basedOn w:val="Normal"/>
    <w:link w:val="PodtytuZnak"/>
    <w:uiPriority w:val="99"/>
    <w:qFormat/>
    <w:rsid w:val="00591933"/>
    <w:pPr>
      <w:spacing w:before="0" w:after="160"/>
    </w:pPr>
    <w:rPr>
      <w:rFonts w:ascii="Calibri" w:hAnsi="Calibri" w:eastAsia="Times New Roman"/>
      <w:color w:val="5A5A5A"/>
      <w:spacing w:val="15"/>
      <w:sz w:val="22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8a01d4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8a01d4"/>
    <w:pPr/>
    <w:rPr>
      <w:b/>
      <w:bCs/>
    </w:rPr>
  </w:style>
  <w:style w:type="paragraph" w:styleId="ListParagraph">
    <w:name w:val="List Paragraph"/>
    <w:basedOn w:val="Normal"/>
    <w:uiPriority w:val="34"/>
    <w:qFormat/>
    <w:rsid w:val="00f80256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686e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LibreOffice/5.3.3.2$Windows_x86 LibreOffice_project/3d9a8b4b4e538a85e0782bd6c2d430bafe583448</Application>
  <Pages>3</Pages>
  <Words>746</Words>
  <Characters>4456</Characters>
  <CharactersWithSpaces>5148</CharactersWithSpaces>
  <Paragraphs>49</Paragraphs>
  <Company>Studio Radość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2023-05-31T13:59:00Z</dcterms:created>
  <dc:creator>Studio Radość</dc:creator>
  <dc:description/>
  <dc:language>pl-PL</dc:language>
  <cp:lastModifiedBy/>
  <cp:lastPrinted>2023-05-31T13:59:00Z</cp:lastPrinted>
  <dcterms:modified xsi:type="dcterms:W3CDTF">2023-09-29T14:18:55Z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Radość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