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FD8E2" w14:textId="77777777" w:rsidR="00063271" w:rsidRPr="0033339F" w:rsidRDefault="00063271" w:rsidP="00063271">
      <w:pPr>
        <w:ind w:firstLine="5954"/>
        <w:jc w:val="right"/>
      </w:pPr>
      <w:r w:rsidRPr="0033339F">
        <w:t>Załącznik</w:t>
      </w:r>
      <w:r>
        <w:t xml:space="preserve"> nr 1</w:t>
      </w:r>
      <w:r w:rsidRPr="0033339F">
        <w:t xml:space="preserve"> do uchwały Nr     /      /2</w:t>
      </w:r>
      <w:r>
        <w:t>2</w:t>
      </w:r>
    </w:p>
    <w:p w14:paraId="4DC03F0A" w14:textId="77777777" w:rsidR="00063271" w:rsidRPr="0033339F" w:rsidRDefault="00063271" w:rsidP="00063271">
      <w:pPr>
        <w:ind w:firstLine="5954"/>
        <w:jc w:val="right"/>
      </w:pPr>
      <w:r w:rsidRPr="0033339F">
        <w:t>Rady Miejskiej w Łodzi</w:t>
      </w:r>
    </w:p>
    <w:p w14:paraId="633F3846" w14:textId="77777777" w:rsidR="00063271" w:rsidRPr="0033339F" w:rsidRDefault="00063271" w:rsidP="00395772">
      <w:pPr>
        <w:ind w:firstLine="5954"/>
        <w:jc w:val="right"/>
      </w:pPr>
      <w:r w:rsidRPr="0033339F">
        <w:t xml:space="preserve">z dnia </w:t>
      </w:r>
      <w:r>
        <w:t xml:space="preserve">                  </w:t>
      </w:r>
      <w:r w:rsidRPr="0033339F">
        <w:t>202</w:t>
      </w:r>
      <w:r>
        <w:t>2</w:t>
      </w:r>
      <w:r w:rsidRPr="0033339F">
        <w:t xml:space="preserve"> r.</w:t>
      </w:r>
      <w:bookmarkStart w:id="0" w:name="_bxmm7o2qym8w" w:colFirst="0" w:colLast="0"/>
      <w:bookmarkStart w:id="1" w:name="_2ccl611dpc9k" w:colFirst="0" w:colLast="0"/>
      <w:bookmarkStart w:id="2" w:name="_ematmvx69fi0" w:colFirst="0" w:colLast="0"/>
      <w:bookmarkStart w:id="3" w:name="_3qcq3rwa447f" w:colFirst="0" w:colLast="0"/>
      <w:bookmarkStart w:id="4" w:name="_utglk7vetv7w" w:colFirst="0" w:colLast="0"/>
      <w:bookmarkStart w:id="5" w:name="_qntmvnkyal6m" w:colFirst="0" w:colLast="0"/>
      <w:bookmarkStart w:id="6" w:name="_kibwcsopj565" w:colFirst="0" w:colLast="0"/>
      <w:bookmarkStart w:id="7" w:name="_qc2sr3s5tsak" w:colFirst="0" w:colLast="0"/>
      <w:bookmarkStart w:id="8" w:name="_Toc100229501"/>
      <w:bookmarkEnd w:id="0"/>
      <w:bookmarkEnd w:id="1"/>
      <w:bookmarkEnd w:id="2"/>
      <w:bookmarkEnd w:id="3"/>
      <w:bookmarkEnd w:id="4"/>
      <w:bookmarkEnd w:id="5"/>
      <w:bookmarkEnd w:id="6"/>
      <w:bookmarkEnd w:id="7"/>
      <w:r>
        <w:rPr>
          <w:noProof/>
        </w:rPr>
        <w:drawing>
          <wp:anchor distT="0" distB="0" distL="114300" distR="114300" simplePos="0" relativeHeight="251659264" behindDoc="0" locked="0" layoutInCell="1" allowOverlap="1" wp14:anchorId="788F0B51" wp14:editId="22B228ED">
            <wp:simplePos x="0" y="0"/>
            <wp:positionH relativeFrom="margin">
              <wp:align>right</wp:align>
            </wp:positionH>
            <wp:positionV relativeFrom="margin">
              <wp:align>center</wp:align>
            </wp:positionV>
            <wp:extent cx="9220200" cy="461010"/>
            <wp:effectExtent l="0" t="0" r="0" b="0"/>
            <wp:wrapSquare wrapText="bothSides"/>
            <wp:docPr id="23" name="Obraz 15" descr="dqwfe.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Obraz 15" descr="dqwfe.wmf"/>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20200" cy="461010"/>
                    </a:xfrm>
                    <a:prstGeom prst="rect">
                      <a:avLst/>
                    </a:prstGeom>
                  </pic:spPr>
                </pic:pic>
              </a:graphicData>
            </a:graphic>
          </wp:anchor>
        </w:drawing>
      </w:r>
      <w:bookmarkEnd w:id="8"/>
    </w:p>
    <w:p w14:paraId="0B5EC6E0" w14:textId="77777777" w:rsidR="00395772" w:rsidRDefault="00395772" w:rsidP="00063271">
      <w:pPr>
        <w:pStyle w:val="Tytu"/>
        <w:spacing w:line="240" w:lineRule="auto"/>
        <w:rPr>
          <w:b/>
          <w:sz w:val="96"/>
          <w:szCs w:val="60"/>
        </w:rPr>
      </w:pPr>
      <w:bookmarkStart w:id="9" w:name="_l0drysd2h3mv" w:colFirst="0" w:colLast="0"/>
      <w:bookmarkStart w:id="10" w:name="_sqk4xihc81ue" w:colFirst="0" w:colLast="0"/>
      <w:bookmarkEnd w:id="9"/>
      <w:bookmarkEnd w:id="10"/>
    </w:p>
    <w:p w14:paraId="4E003300" w14:textId="77777777" w:rsidR="00547125" w:rsidRDefault="00547125" w:rsidP="00547125"/>
    <w:p w14:paraId="78B1669B" w14:textId="77777777" w:rsidR="00547125" w:rsidRDefault="00547125" w:rsidP="00547125"/>
    <w:p w14:paraId="48BA3FD2" w14:textId="77777777" w:rsidR="00547125" w:rsidRDefault="00547125" w:rsidP="00547125"/>
    <w:p w14:paraId="2C2F2A57" w14:textId="77777777" w:rsidR="00547125" w:rsidRPr="00547125" w:rsidRDefault="00547125" w:rsidP="00547125"/>
    <w:p w14:paraId="28781749" w14:textId="77777777" w:rsidR="00063271" w:rsidRDefault="00063271" w:rsidP="00063271">
      <w:pPr>
        <w:pStyle w:val="Tytu"/>
        <w:spacing w:line="240" w:lineRule="auto"/>
        <w:rPr>
          <w:b/>
          <w:sz w:val="96"/>
          <w:szCs w:val="60"/>
        </w:rPr>
      </w:pPr>
      <w:r w:rsidRPr="00685969">
        <w:rPr>
          <w:b/>
          <w:sz w:val="96"/>
          <w:szCs w:val="60"/>
        </w:rPr>
        <w:t>POLITYKA MIESZKANIOWA MIASTA ŁODZI 2030+</w:t>
      </w:r>
      <w:bookmarkStart w:id="11" w:name="_4zv0z7gvu3kz" w:colFirst="0" w:colLast="0"/>
      <w:bookmarkEnd w:id="11"/>
    </w:p>
    <w:p w14:paraId="22221088" w14:textId="77777777" w:rsidR="00063271" w:rsidRPr="006A1CE8" w:rsidRDefault="00063271" w:rsidP="00063271"/>
    <w:p w14:paraId="0FE0F00D" w14:textId="77777777" w:rsidR="00063271" w:rsidRDefault="00063271" w:rsidP="00063271">
      <w:pPr>
        <w:jc w:val="center"/>
      </w:pPr>
    </w:p>
    <w:p w14:paraId="4365D081" w14:textId="77777777" w:rsidR="00063271" w:rsidRDefault="00063271" w:rsidP="00063271">
      <w:pPr>
        <w:jc w:val="center"/>
      </w:pPr>
    </w:p>
    <w:p w14:paraId="33FCBE07" w14:textId="77777777" w:rsidR="00063271" w:rsidRDefault="00063271" w:rsidP="00063271">
      <w:pPr>
        <w:jc w:val="center"/>
      </w:pPr>
    </w:p>
    <w:p w14:paraId="0212F23B" w14:textId="77777777" w:rsidR="001F0513" w:rsidRDefault="001F0513" w:rsidP="001744E1"/>
    <w:p w14:paraId="2BE37330" w14:textId="3A663836" w:rsidR="00477EB6" w:rsidRDefault="00477EB6" w:rsidP="00063271">
      <w:pPr>
        <w:jc w:val="center"/>
      </w:pPr>
    </w:p>
    <w:p w14:paraId="19244143" w14:textId="77777777" w:rsidR="000204DB" w:rsidRDefault="000204DB" w:rsidP="00063271">
      <w:pPr>
        <w:jc w:val="center"/>
      </w:pPr>
    </w:p>
    <w:p w14:paraId="4FC6C34B" w14:textId="5ADCE9EE" w:rsidR="00F47453" w:rsidRDefault="00063271" w:rsidP="00063271">
      <w:pPr>
        <w:jc w:val="center"/>
      </w:pPr>
      <w:r>
        <w:t>Łódź,</w:t>
      </w:r>
      <w:r w:rsidR="00477EB6">
        <w:t xml:space="preserve">                            </w:t>
      </w:r>
      <w:r>
        <w:t>2022 r.</w:t>
      </w:r>
    </w:p>
    <w:p w14:paraId="097EA718" w14:textId="1696F2B0" w:rsidR="00063271" w:rsidRPr="0033339F" w:rsidRDefault="00F47453" w:rsidP="00F47453">
      <w:r>
        <w:br w:type="page"/>
      </w:r>
    </w:p>
    <w:bookmarkStart w:id="12" w:name="_Toc103777047" w:displacedByCustomXml="next"/>
    <w:bookmarkStart w:id="13" w:name="_Toc101435032" w:displacedByCustomXml="next"/>
    <w:bookmarkStart w:id="14" w:name="_Toc101428032" w:displacedByCustomXml="next"/>
    <w:sdt>
      <w:sdtPr>
        <w:rPr>
          <w:rFonts w:ascii="Arial" w:eastAsia="Arial" w:hAnsi="Arial" w:cs="Arial"/>
          <w:color w:val="auto"/>
          <w:sz w:val="22"/>
          <w:szCs w:val="22"/>
        </w:rPr>
        <w:id w:val="-573042615"/>
        <w:docPartObj>
          <w:docPartGallery w:val="Table of Contents"/>
          <w:docPartUnique/>
        </w:docPartObj>
      </w:sdtPr>
      <w:sdtEndPr>
        <w:rPr>
          <w:b/>
          <w:bCs/>
        </w:rPr>
      </w:sdtEndPr>
      <w:sdtContent>
        <w:p w14:paraId="173EF056" w14:textId="77777777" w:rsidR="004259A4" w:rsidRDefault="004259A4">
          <w:pPr>
            <w:pStyle w:val="Nagwekspisutreci"/>
          </w:pPr>
          <w:r>
            <w:t>Spis treści</w:t>
          </w:r>
        </w:p>
        <w:p w14:paraId="6496CFC8" w14:textId="52A7A41B" w:rsidR="001744E1" w:rsidRDefault="00A44EE2">
          <w:pPr>
            <w:pStyle w:val="Spistreci1"/>
            <w:rPr>
              <w:rFonts w:asciiTheme="minorHAnsi" w:eastAsiaTheme="minorEastAsia" w:hAnsiTheme="minorHAnsi" w:cstheme="minorBidi"/>
              <w:b w:val="0"/>
            </w:rPr>
          </w:pPr>
          <w:r>
            <w:fldChar w:fldCharType="begin"/>
          </w:r>
          <w:r w:rsidR="004259A4">
            <w:instrText xml:space="preserve"> TOC \o "1-3" \h \z \u </w:instrText>
          </w:r>
          <w:r>
            <w:fldChar w:fldCharType="separate"/>
          </w:r>
          <w:hyperlink w:anchor="_Toc110848418" w:history="1">
            <w:r w:rsidR="001744E1" w:rsidRPr="00A344FB">
              <w:rPr>
                <w:rStyle w:val="Hipercze"/>
                <w:bCs/>
              </w:rPr>
              <w:t>Wstęp</w:t>
            </w:r>
            <w:r w:rsidR="001744E1">
              <w:rPr>
                <w:webHidden/>
              </w:rPr>
              <w:tab/>
            </w:r>
            <w:r>
              <w:rPr>
                <w:webHidden/>
              </w:rPr>
              <w:fldChar w:fldCharType="begin"/>
            </w:r>
            <w:r w:rsidR="001744E1">
              <w:rPr>
                <w:webHidden/>
              </w:rPr>
              <w:instrText xml:space="preserve"> PAGEREF _Toc110848418 \h </w:instrText>
            </w:r>
            <w:r>
              <w:rPr>
                <w:webHidden/>
              </w:rPr>
            </w:r>
            <w:r>
              <w:rPr>
                <w:webHidden/>
              </w:rPr>
              <w:fldChar w:fldCharType="separate"/>
            </w:r>
            <w:r w:rsidR="00F42152">
              <w:rPr>
                <w:webHidden/>
              </w:rPr>
              <w:t>4</w:t>
            </w:r>
            <w:r>
              <w:rPr>
                <w:webHidden/>
              </w:rPr>
              <w:fldChar w:fldCharType="end"/>
            </w:r>
          </w:hyperlink>
        </w:p>
        <w:p w14:paraId="08AE22DF" w14:textId="676E2AF3" w:rsidR="001744E1" w:rsidRDefault="00F42152">
          <w:pPr>
            <w:pStyle w:val="Spistreci1"/>
            <w:rPr>
              <w:rFonts w:asciiTheme="minorHAnsi" w:eastAsiaTheme="minorEastAsia" w:hAnsiTheme="minorHAnsi" w:cstheme="minorBidi"/>
              <w:b w:val="0"/>
            </w:rPr>
          </w:pPr>
          <w:hyperlink w:anchor="_Toc110848419" w:history="1">
            <w:r w:rsidR="001744E1" w:rsidRPr="00A344FB">
              <w:rPr>
                <w:rStyle w:val="Hipercze"/>
                <w:bCs/>
              </w:rPr>
              <w:t>Powiązanie PM 2030+ z dokumentami strategicznymi na szczeblu krajowym, regionalnym i lokalnym</w:t>
            </w:r>
            <w:r w:rsidR="001744E1">
              <w:rPr>
                <w:webHidden/>
              </w:rPr>
              <w:tab/>
            </w:r>
            <w:r w:rsidR="00A44EE2">
              <w:rPr>
                <w:webHidden/>
              </w:rPr>
              <w:fldChar w:fldCharType="begin"/>
            </w:r>
            <w:r w:rsidR="001744E1">
              <w:rPr>
                <w:webHidden/>
              </w:rPr>
              <w:instrText xml:space="preserve"> PAGEREF _Toc110848419 \h </w:instrText>
            </w:r>
            <w:r w:rsidR="00A44EE2">
              <w:rPr>
                <w:webHidden/>
              </w:rPr>
            </w:r>
            <w:r w:rsidR="00A44EE2">
              <w:rPr>
                <w:webHidden/>
              </w:rPr>
              <w:fldChar w:fldCharType="separate"/>
            </w:r>
            <w:r>
              <w:rPr>
                <w:webHidden/>
              </w:rPr>
              <w:t>6</w:t>
            </w:r>
            <w:r w:rsidR="00A44EE2">
              <w:rPr>
                <w:webHidden/>
              </w:rPr>
              <w:fldChar w:fldCharType="end"/>
            </w:r>
          </w:hyperlink>
        </w:p>
        <w:p w14:paraId="1B7C781E" w14:textId="615FDB12" w:rsidR="001744E1" w:rsidRDefault="00F42152">
          <w:pPr>
            <w:pStyle w:val="Spistreci1"/>
            <w:rPr>
              <w:rFonts w:asciiTheme="minorHAnsi" w:eastAsiaTheme="minorEastAsia" w:hAnsiTheme="minorHAnsi" w:cstheme="minorBidi"/>
              <w:b w:val="0"/>
            </w:rPr>
          </w:pPr>
          <w:hyperlink w:anchor="_Toc110848420" w:history="1">
            <w:r w:rsidR="001744E1" w:rsidRPr="00A344FB">
              <w:rPr>
                <w:rStyle w:val="Hipercze"/>
                <w:bCs/>
              </w:rPr>
              <w:t>Diagnoza stanu gospodarki mieszkaniowej w Łodzi</w:t>
            </w:r>
            <w:r w:rsidR="001744E1">
              <w:rPr>
                <w:webHidden/>
              </w:rPr>
              <w:tab/>
            </w:r>
            <w:r w:rsidR="00A44EE2">
              <w:rPr>
                <w:webHidden/>
              </w:rPr>
              <w:fldChar w:fldCharType="begin"/>
            </w:r>
            <w:r w:rsidR="001744E1">
              <w:rPr>
                <w:webHidden/>
              </w:rPr>
              <w:instrText xml:space="preserve"> PAGEREF _Toc110848420 \h </w:instrText>
            </w:r>
            <w:r w:rsidR="00A44EE2">
              <w:rPr>
                <w:webHidden/>
              </w:rPr>
            </w:r>
            <w:r w:rsidR="00A44EE2">
              <w:rPr>
                <w:webHidden/>
              </w:rPr>
              <w:fldChar w:fldCharType="separate"/>
            </w:r>
            <w:r>
              <w:rPr>
                <w:webHidden/>
              </w:rPr>
              <w:t>9</w:t>
            </w:r>
            <w:r w:rsidR="00A44EE2">
              <w:rPr>
                <w:webHidden/>
              </w:rPr>
              <w:fldChar w:fldCharType="end"/>
            </w:r>
          </w:hyperlink>
        </w:p>
        <w:p w14:paraId="1118C5BB" w14:textId="1333B120" w:rsidR="001744E1" w:rsidRDefault="00F42152">
          <w:pPr>
            <w:pStyle w:val="Spistreci2"/>
            <w:tabs>
              <w:tab w:val="right" w:leader="dot" w:pos="14556"/>
            </w:tabs>
            <w:rPr>
              <w:rFonts w:asciiTheme="minorHAnsi" w:eastAsiaTheme="minorEastAsia" w:hAnsiTheme="minorHAnsi" w:cstheme="minorBidi"/>
              <w:noProof/>
            </w:rPr>
          </w:pPr>
          <w:hyperlink w:anchor="_Toc110848421" w:history="1">
            <w:r w:rsidR="001744E1" w:rsidRPr="00A344FB">
              <w:rPr>
                <w:rStyle w:val="Hipercze"/>
                <w:noProof/>
              </w:rPr>
              <w:t>Analiza wielkości zasobu mieszkaniowego Łodzi na tle sytuacji mieszkaniowej w kraju z uwzględnieniem przemian demograficznych</w:t>
            </w:r>
            <w:r w:rsidR="001744E1">
              <w:rPr>
                <w:noProof/>
                <w:webHidden/>
              </w:rPr>
              <w:tab/>
            </w:r>
            <w:r w:rsidR="00A44EE2">
              <w:rPr>
                <w:noProof/>
                <w:webHidden/>
              </w:rPr>
              <w:fldChar w:fldCharType="begin"/>
            </w:r>
            <w:r w:rsidR="001744E1">
              <w:rPr>
                <w:noProof/>
                <w:webHidden/>
              </w:rPr>
              <w:instrText xml:space="preserve"> PAGEREF _Toc110848421 \h </w:instrText>
            </w:r>
            <w:r w:rsidR="00A44EE2">
              <w:rPr>
                <w:noProof/>
                <w:webHidden/>
              </w:rPr>
            </w:r>
            <w:r w:rsidR="00A44EE2">
              <w:rPr>
                <w:noProof/>
                <w:webHidden/>
              </w:rPr>
              <w:fldChar w:fldCharType="separate"/>
            </w:r>
            <w:r>
              <w:rPr>
                <w:noProof/>
                <w:webHidden/>
              </w:rPr>
              <w:t>9</w:t>
            </w:r>
            <w:r w:rsidR="00A44EE2">
              <w:rPr>
                <w:noProof/>
                <w:webHidden/>
              </w:rPr>
              <w:fldChar w:fldCharType="end"/>
            </w:r>
          </w:hyperlink>
        </w:p>
        <w:p w14:paraId="7E665E90" w14:textId="12BE7AA3" w:rsidR="001744E1" w:rsidRDefault="00F42152">
          <w:pPr>
            <w:pStyle w:val="Spistreci2"/>
            <w:tabs>
              <w:tab w:val="right" w:leader="dot" w:pos="14556"/>
            </w:tabs>
            <w:rPr>
              <w:rFonts w:asciiTheme="minorHAnsi" w:eastAsiaTheme="minorEastAsia" w:hAnsiTheme="minorHAnsi" w:cstheme="minorBidi"/>
              <w:noProof/>
            </w:rPr>
          </w:pPr>
          <w:hyperlink w:anchor="_Toc110848422" w:history="1">
            <w:r w:rsidR="001744E1" w:rsidRPr="00A344FB">
              <w:rPr>
                <w:rStyle w:val="Hipercze"/>
                <w:noProof/>
              </w:rPr>
              <w:t>Analiza ilościowa i jakościowa gminnego zasobu mieszkaniowego Łodzi</w:t>
            </w:r>
            <w:r w:rsidR="001744E1">
              <w:rPr>
                <w:noProof/>
                <w:webHidden/>
              </w:rPr>
              <w:tab/>
            </w:r>
            <w:r w:rsidR="00A44EE2">
              <w:rPr>
                <w:noProof/>
                <w:webHidden/>
              </w:rPr>
              <w:fldChar w:fldCharType="begin"/>
            </w:r>
            <w:r w:rsidR="001744E1">
              <w:rPr>
                <w:noProof/>
                <w:webHidden/>
              </w:rPr>
              <w:instrText xml:space="preserve"> PAGEREF _Toc110848422 \h </w:instrText>
            </w:r>
            <w:r w:rsidR="00A44EE2">
              <w:rPr>
                <w:noProof/>
                <w:webHidden/>
              </w:rPr>
            </w:r>
            <w:r w:rsidR="00A44EE2">
              <w:rPr>
                <w:noProof/>
                <w:webHidden/>
              </w:rPr>
              <w:fldChar w:fldCharType="separate"/>
            </w:r>
            <w:r>
              <w:rPr>
                <w:noProof/>
                <w:webHidden/>
              </w:rPr>
              <w:t>13</w:t>
            </w:r>
            <w:r w:rsidR="00A44EE2">
              <w:rPr>
                <w:noProof/>
                <w:webHidden/>
              </w:rPr>
              <w:fldChar w:fldCharType="end"/>
            </w:r>
          </w:hyperlink>
        </w:p>
        <w:p w14:paraId="3846AD07" w14:textId="4AD39283" w:rsidR="001744E1" w:rsidRDefault="00F42152">
          <w:pPr>
            <w:pStyle w:val="Spistreci2"/>
            <w:tabs>
              <w:tab w:val="right" w:leader="dot" w:pos="14556"/>
            </w:tabs>
            <w:rPr>
              <w:rFonts w:asciiTheme="minorHAnsi" w:eastAsiaTheme="minorEastAsia" w:hAnsiTheme="minorHAnsi" w:cstheme="minorBidi"/>
              <w:noProof/>
            </w:rPr>
          </w:pPr>
          <w:hyperlink w:anchor="_Toc110848423" w:history="1">
            <w:r w:rsidR="001744E1" w:rsidRPr="00A344FB">
              <w:rPr>
                <w:rStyle w:val="Hipercze"/>
                <w:noProof/>
              </w:rPr>
              <w:t>Rozmieszczenie gminnego zasobu mieszkaniowego na terenie Łodzi</w:t>
            </w:r>
            <w:r w:rsidR="001744E1">
              <w:rPr>
                <w:noProof/>
                <w:webHidden/>
              </w:rPr>
              <w:tab/>
            </w:r>
            <w:r w:rsidR="00A44EE2">
              <w:rPr>
                <w:noProof/>
                <w:webHidden/>
              </w:rPr>
              <w:fldChar w:fldCharType="begin"/>
            </w:r>
            <w:r w:rsidR="001744E1">
              <w:rPr>
                <w:noProof/>
                <w:webHidden/>
              </w:rPr>
              <w:instrText xml:space="preserve"> PAGEREF _Toc110848423 \h </w:instrText>
            </w:r>
            <w:r w:rsidR="00A44EE2">
              <w:rPr>
                <w:noProof/>
                <w:webHidden/>
              </w:rPr>
            </w:r>
            <w:r w:rsidR="00A44EE2">
              <w:rPr>
                <w:noProof/>
                <w:webHidden/>
              </w:rPr>
              <w:fldChar w:fldCharType="separate"/>
            </w:r>
            <w:r>
              <w:rPr>
                <w:noProof/>
                <w:webHidden/>
              </w:rPr>
              <w:t>16</w:t>
            </w:r>
            <w:r w:rsidR="00A44EE2">
              <w:rPr>
                <w:noProof/>
                <w:webHidden/>
              </w:rPr>
              <w:fldChar w:fldCharType="end"/>
            </w:r>
          </w:hyperlink>
        </w:p>
        <w:p w14:paraId="0A68C2FB" w14:textId="0BD67391" w:rsidR="001744E1" w:rsidRDefault="00F42152">
          <w:pPr>
            <w:pStyle w:val="Spistreci2"/>
            <w:tabs>
              <w:tab w:val="right" w:leader="dot" w:pos="14556"/>
            </w:tabs>
            <w:rPr>
              <w:rFonts w:asciiTheme="minorHAnsi" w:eastAsiaTheme="minorEastAsia" w:hAnsiTheme="minorHAnsi" w:cstheme="minorBidi"/>
              <w:noProof/>
            </w:rPr>
          </w:pPr>
          <w:hyperlink w:anchor="_Toc110848424" w:history="1">
            <w:r w:rsidR="001744E1" w:rsidRPr="00A344FB">
              <w:rPr>
                <w:rStyle w:val="Hipercze"/>
                <w:noProof/>
              </w:rPr>
              <w:t>Polityka czynszowa miasta i zaległości czynszowe</w:t>
            </w:r>
            <w:r w:rsidR="001744E1">
              <w:rPr>
                <w:noProof/>
                <w:webHidden/>
              </w:rPr>
              <w:tab/>
            </w:r>
            <w:r w:rsidR="00A44EE2">
              <w:rPr>
                <w:noProof/>
                <w:webHidden/>
              </w:rPr>
              <w:fldChar w:fldCharType="begin"/>
            </w:r>
            <w:r w:rsidR="001744E1">
              <w:rPr>
                <w:noProof/>
                <w:webHidden/>
              </w:rPr>
              <w:instrText xml:space="preserve"> PAGEREF _Toc110848424 \h </w:instrText>
            </w:r>
            <w:r w:rsidR="00A44EE2">
              <w:rPr>
                <w:noProof/>
                <w:webHidden/>
              </w:rPr>
            </w:r>
            <w:r w:rsidR="00A44EE2">
              <w:rPr>
                <w:noProof/>
                <w:webHidden/>
              </w:rPr>
              <w:fldChar w:fldCharType="separate"/>
            </w:r>
            <w:r>
              <w:rPr>
                <w:noProof/>
                <w:webHidden/>
              </w:rPr>
              <w:t>18</w:t>
            </w:r>
            <w:r w:rsidR="00A44EE2">
              <w:rPr>
                <w:noProof/>
                <w:webHidden/>
              </w:rPr>
              <w:fldChar w:fldCharType="end"/>
            </w:r>
          </w:hyperlink>
        </w:p>
        <w:p w14:paraId="700CDE10" w14:textId="38980903" w:rsidR="001744E1" w:rsidRDefault="00F42152">
          <w:pPr>
            <w:pStyle w:val="Spistreci2"/>
            <w:tabs>
              <w:tab w:val="right" w:leader="dot" w:pos="14556"/>
            </w:tabs>
            <w:rPr>
              <w:rFonts w:asciiTheme="minorHAnsi" w:eastAsiaTheme="minorEastAsia" w:hAnsiTheme="minorHAnsi" w:cstheme="minorBidi"/>
              <w:noProof/>
            </w:rPr>
          </w:pPr>
          <w:hyperlink w:anchor="_Toc110848425" w:history="1">
            <w:r w:rsidR="001744E1" w:rsidRPr="00A344FB">
              <w:rPr>
                <w:rStyle w:val="Hipercze"/>
                <w:noProof/>
              </w:rPr>
              <w:t>Potrzeby lokalowe gminy wynikające z konieczności udzielenia pomocy mieszkaniowej</w:t>
            </w:r>
            <w:r w:rsidR="001744E1">
              <w:rPr>
                <w:noProof/>
                <w:webHidden/>
              </w:rPr>
              <w:tab/>
            </w:r>
            <w:r w:rsidR="00A44EE2">
              <w:rPr>
                <w:noProof/>
                <w:webHidden/>
              </w:rPr>
              <w:fldChar w:fldCharType="begin"/>
            </w:r>
            <w:r w:rsidR="001744E1">
              <w:rPr>
                <w:noProof/>
                <w:webHidden/>
              </w:rPr>
              <w:instrText xml:space="preserve"> PAGEREF _Toc110848425 \h </w:instrText>
            </w:r>
            <w:r w:rsidR="00A44EE2">
              <w:rPr>
                <w:noProof/>
                <w:webHidden/>
              </w:rPr>
            </w:r>
            <w:r w:rsidR="00A44EE2">
              <w:rPr>
                <w:noProof/>
                <w:webHidden/>
              </w:rPr>
              <w:fldChar w:fldCharType="separate"/>
            </w:r>
            <w:r>
              <w:rPr>
                <w:noProof/>
                <w:webHidden/>
              </w:rPr>
              <w:t>27</w:t>
            </w:r>
            <w:r w:rsidR="00A44EE2">
              <w:rPr>
                <w:noProof/>
                <w:webHidden/>
              </w:rPr>
              <w:fldChar w:fldCharType="end"/>
            </w:r>
          </w:hyperlink>
        </w:p>
        <w:p w14:paraId="38B00592" w14:textId="23F1590F" w:rsidR="001744E1" w:rsidRDefault="00F42152">
          <w:pPr>
            <w:pStyle w:val="Spistreci1"/>
            <w:rPr>
              <w:rFonts w:asciiTheme="minorHAnsi" w:eastAsiaTheme="minorEastAsia" w:hAnsiTheme="minorHAnsi" w:cstheme="minorBidi"/>
              <w:b w:val="0"/>
            </w:rPr>
          </w:pPr>
          <w:hyperlink w:anchor="_Toc110848426" w:history="1">
            <w:r w:rsidR="001744E1" w:rsidRPr="00A344FB">
              <w:rPr>
                <w:rStyle w:val="Hipercze"/>
                <w:bCs/>
              </w:rPr>
              <w:t>Analiza SWOT – mieszkalnictwo w Łodzi</w:t>
            </w:r>
            <w:r w:rsidR="001744E1">
              <w:rPr>
                <w:webHidden/>
              </w:rPr>
              <w:tab/>
            </w:r>
            <w:r w:rsidR="00A44EE2">
              <w:rPr>
                <w:webHidden/>
              </w:rPr>
              <w:fldChar w:fldCharType="begin"/>
            </w:r>
            <w:r w:rsidR="001744E1">
              <w:rPr>
                <w:webHidden/>
              </w:rPr>
              <w:instrText xml:space="preserve"> PAGEREF _Toc110848426 \h </w:instrText>
            </w:r>
            <w:r w:rsidR="00A44EE2">
              <w:rPr>
                <w:webHidden/>
              </w:rPr>
            </w:r>
            <w:r w:rsidR="00A44EE2">
              <w:rPr>
                <w:webHidden/>
              </w:rPr>
              <w:fldChar w:fldCharType="separate"/>
            </w:r>
            <w:r>
              <w:rPr>
                <w:webHidden/>
              </w:rPr>
              <w:t>28</w:t>
            </w:r>
            <w:r w:rsidR="00A44EE2">
              <w:rPr>
                <w:webHidden/>
              </w:rPr>
              <w:fldChar w:fldCharType="end"/>
            </w:r>
          </w:hyperlink>
        </w:p>
        <w:p w14:paraId="53D29252" w14:textId="54DD6D8D" w:rsidR="001744E1" w:rsidRDefault="00F42152">
          <w:pPr>
            <w:pStyle w:val="Spistreci1"/>
            <w:rPr>
              <w:rFonts w:asciiTheme="minorHAnsi" w:eastAsiaTheme="minorEastAsia" w:hAnsiTheme="minorHAnsi" w:cstheme="minorBidi"/>
              <w:b w:val="0"/>
            </w:rPr>
          </w:pPr>
          <w:hyperlink w:anchor="_Toc110848427" w:history="1">
            <w:r w:rsidR="001744E1" w:rsidRPr="00A344FB">
              <w:rPr>
                <w:rStyle w:val="Hipercze"/>
              </w:rPr>
              <w:t>Cele operacyjne i kierunki działań PM 2030+</w:t>
            </w:r>
            <w:r w:rsidR="001744E1">
              <w:rPr>
                <w:webHidden/>
              </w:rPr>
              <w:tab/>
            </w:r>
            <w:r w:rsidR="00A44EE2">
              <w:rPr>
                <w:webHidden/>
              </w:rPr>
              <w:fldChar w:fldCharType="begin"/>
            </w:r>
            <w:r w:rsidR="001744E1">
              <w:rPr>
                <w:webHidden/>
              </w:rPr>
              <w:instrText xml:space="preserve"> PAGEREF _Toc110848427 \h </w:instrText>
            </w:r>
            <w:r w:rsidR="00A44EE2">
              <w:rPr>
                <w:webHidden/>
              </w:rPr>
            </w:r>
            <w:r w:rsidR="00A44EE2">
              <w:rPr>
                <w:webHidden/>
              </w:rPr>
              <w:fldChar w:fldCharType="separate"/>
            </w:r>
            <w:r>
              <w:rPr>
                <w:webHidden/>
              </w:rPr>
              <w:t>29</w:t>
            </w:r>
            <w:r w:rsidR="00A44EE2">
              <w:rPr>
                <w:webHidden/>
              </w:rPr>
              <w:fldChar w:fldCharType="end"/>
            </w:r>
          </w:hyperlink>
        </w:p>
        <w:p w14:paraId="50443D4A" w14:textId="2A14C2B0" w:rsidR="001744E1" w:rsidRDefault="00F42152">
          <w:pPr>
            <w:pStyle w:val="Spistreci2"/>
            <w:tabs>
              <w:tab w:val="right" w:leader="dot" w:pos="14556"/>
            </w:tabs>
            <w:rPr>
              <w:rFonts w:asciiTheme="minorHAnsi" w:eastAsiaTheme="minorEastAsia" w:hAnsiTheme="minorHAnsi" w:cstheme="minorBidi"/>
              <w:noProof/>
            </w:rPr>
          </w:pPr>
          <w:hyperlink w:anchor="_Toc110848428" w:history="1">
            <w:r w:rsidR="001744E1" w:rsidRPr="00A344FB">
              <w:rPr>
                <w:rStyle w:val="Hipercze"/>
                <w:noProof/>
              </w:rPr>
              <w:t>I Cel operacyjny – DZIAŁANIE – Optymalizacja wielkości zasobu mieszkaniowego</w:t>
            </w:r>
            <w:r w:rsidR="001744E1">
              <w:rPr>
                <w:noProof/>
                <w:webHidden/>
              </w:rPr>
              <w:tab/>
            </w:r>
            <w:r w:rsidR="00A44EE2">
              <w:rPr>
                <w:noProof/>
                <w:webHidden/>
              </w:rPr>
              <w:fldChar w:fldCharType="begin"/>
            </w:r>
            <w:r w:rsidR="001744E1">
              <w:rPr>
                <w:noProof/>
                <w:webHidden/>
              </w:rPr>
              <w:instrText xml:space="preserve"> PAGEREF _Toc110848428 \h </w:instrText>
            </w:r>
            <w:r w:rsidR="00A44EE2">
              <w:rPr>
                <w:noProof/>
                <w:webHidden/>
              </w:rPr>
            </w:r>
            <w:r w:rsidR="00A44EE2">
              <w:rPr>
                <w:noProof/>
                <w:webHidden/>
              </w:rPr>
              <w:fldChar w:fldCharType="separate"/>
            </w:r>
            <w:r>
              <w:rPr>
                <w:noProof/>
                <w:webHidden/>
              </w:rPr>
              <w:t>33</w:t>
            </w:r>
            <w:r w:rsidR="00A44EE2">
              <w:rPr>
                <w:noProof/>
                <w:webHidden/>
              </w:rPr>
              <w:fldChar w:fldCharType="end"/>
            </w:r>
          </w:hyperlink>
        </w:p>
        <w:p w14:paraId="64F01021" w14:textId="535AA633" w:rsidR="001744E1" w:rsidRDefault="00F42152">
          <w:pPr>
            <w:pStyle w:val="Spistreci2"/>
            <w:tabs>
              <w:tab w:val="right" w:leader="dot" w:pos="14556"/>
            </w:tabs>
            <w:rPr>
              <w:rFonts w:asciiTheme="minorHAnsi" w:eastAsiaTheme="minorEastAsia" w:hAnsiTheme="minorHAnsi" w:cstheme="minorBidi"/>
              <w:noProof/>
            </w:rPr>
          </w:pPr>
          <w:hyperlink w:anchor="_Toc110848429" w:history="1">
            <w:r w:rsidR="001744E1" w:rsidRPr="00A344FB">
              <w:rPr>
                <w:rStyle w:val="Hipercze"/>
                <w:noProof/>
              </w:rPr>
              <w:t>I Cel operacyjny – DZIAŁANIE – Wdrożenie nowych zasad wynajmowania lokali</w:t>
            </w:r>
            <w:r w:rsidR="001744E1">
              <w:rPr>
                <w:noProof/>
                <w:webHidden/>
              </w:rPr>
              <w:tab/>
            </w:r>
            <w:r w:rsidR="00A44EE2">
              <w:rPr>
                <w:noProof/>
                <w:webHidden/>
              </w:rPr>
              <w:fldChar w:fldCharType="begin"/>
            </w:r>
            <w:r w:rsidR="001744E1">
              <w:rPr>
                <w:noProof/>
                <w:webHidden/>
              </w:rPr>
              <w:instrText xml:space="preserve"> PAGEREF _Toc110848429 \h </w:instrText>
            </w:r>
            <w:r w:rsidR="00A44EE2">
              <w:rPr>
                <w:noProof/>
                <w:webHidden/>
              </w:rPr>
            </w:r>
            <w:r w:rsidR="00A44EE2">
              <w:rPr>
                <w:noProof/>
                <w:webHidden/>
              </w:rPr>
              <w:fldChar w:fldCharType="separate"/>
            </w:r>
            <w:r>
              <w:rPr>
                <w:noProof/>
                <w:webHidden/>
              </w:rPr>
              <w:t>34</w:t>
            </w:r>
            <w:r w:rsidR="00A44EE2">
              <w:rPr>
                <w:noProof/>
                <w:webHidden/>
              </w:rPr>
              <w:fldChar w:fldCharType="end"/>
            </w:r>
          </w:hyperlink>
        </w:p>
        <w:p w14:paraId="68A7B06E" w14:textId="71A08F18" w:rsidR="001744E1" w:rsidRDefault="00F42152">
          <w:pPr>
            <w:pStyle w:val="Spistreci2"/>
            <w:tabs>
              <w:tab w:val="right" w:leader="dot" w:pos="14556"/>
            </w:tabs>
            <w:rPr>
              <w:rFonts w:asciiTheme="minorHAnsi" w:eastAsiaTheme="minorEastAsia" w:hAnsiTheme="minorHAnsi" w:cstheme="minorBidi"/>
              <w:noProof/>
            </w:rPr>
          </w:pPr>
          <w:hyperlink w:anchor="_Toc110848430" w:history="1">
            <w:r w:rsidR="001744E1" w:rsidRPr="00A344FB">
              <w:rPr>
                <w:rStyle w:val="Hipercze"/>
                <w:noProof/>
              </w:rPr>
              <w:t>I Cel operacyjny – DZIAŁANIE – Ukształtowanie nowego modelu pracy Administratora</w:t>
            </w:r>
            <w:r w:rsidR="001744E1">
              <w:rPr>
                <w:noProof/>
                <w:webHidden/>
              </w:rPr>
              <w:tab/>
            </w:r>
            <w:r w:rsidR="00A44EE2">
              <w:rPr>
                <w:noProof/>
                <w:webHidden/>
              </w:rPr>
              <w:fldChar w:fldCharType="begin"/>
            </w:r>
            <w:r w:rsidR="001744E1">
              <w:rPr>
                <w:noProof/>
                <w:webHidden/>
              </w:rPr>
              <w:instrText xml:space="preserve"> PAGEREF _Toc110848430 \h </w:instrText>
            </w:r>
            <w:r w:rsidR="00A44EE2">
              <w:rPr>
                <w:noProof/>
                <w:webHidden/>
              </w:rPr>
            </w:r>
            <w:r w:rsidR="00A44EE2">
              <w:rPr>
                <w:noProof/>
                <w:webHidden/>
              </w:rPr>
              <w:fldChar w:fldCharType="separate"/>
            </w:r>
            <w:r>
              <w:rPr>
                <w:noProof/>
                <w:webHidden/>
              </w:rPr>
              <w:t>35</w:t>
            </w:r>
            <w:r w:rsidR="00A44EE2">
              <w:rPr>
                <w:noProof/>
                <w:webHidden/>
              </w:rPr>
              <w:fldChar w:fldCharType="end"/>
            </w:r>
          </w:hyperlink>
        </w:p>
        <w:p w14:paraId="04286220" w14:textId="0000F01B" w:rsidR="001744E1" w:rsidRDefault="00F42152">
          <w:pPr>
            <w:pStyle w:val="Spistreci2"/>
            <w:tabs>
              <w:tab w:val="right" w:leader="dot" w:pos="14556"/>
            </w:tabs>
            <w:rPr>
              <w:rFonts w:asciiTheme="minorHAnsi" w:eastAsiaTheme="minorEastAsia" w:hAnsiTheme="minorHAnsi" w:cstheme="minorBidi"/>
              <w:noProof/>
            </w:rPr>
          </w:pPr>
          <w:hyperlink w:anchor="_Toc110848431" w:history="1">
            <w:r w:rsidR="001744E1" w:rsidRPr="00A344FB">
              <w:rPr>
                <w:rStyle w:val="Hipercze"/>
                <w:noProof/>
              </w:rPr>
              <w:t>I Cel operacyjny – DZIAŁANIE – Stworzenie skutecznego i przyjaznego systemu redukcji zadłużenia</w:t>
            </w:r>
            <w:r w:rsidR="001744E1">
              <w:rPr>
                <w:noProof/>
                <w:webHidden/>
              </w:rPr>
              <w:tab/>
            </w:r>
            <w:r w:rsidR="00A44EE2">
              <w:rPr>
                <w:noProof/>
                <w:webHidden/>
              </w:rPr>
              <w:fldChar w:fldCharType="begin"/>
            </w:r>
            <w:r w:rsidR="001744E1">
              <w:rPr>
                <w:noProof/>
                <w:webHidden/>
              </w:rPr>
              <w:instrText xml:space="preserve"> PAGEREF _Toc110848431 \h </w:instrText>
            </w:r>
            <w:r w:rsidR="00A44EE2">
              <w:rPr>
                <w:noProof/>
                <w:webHidden/>
              </w:rPr>
            </w:r>
            <w:r w:rsidR="00A44EE2">
              <w:rPr>
                <w:noProof/>
                <w:webHidden/>
              </w:rPr>
              <w:fldChar w:fldCharType="separate"/>
            </w:r>
            <w:r>
              <w:rPr>
                <w:noProof/>
                <w:webHidden/>
              </w:rPr>
              <w:t>36</w:t>
            </w:r>
            <w:r w:rsidR="00A44EE2">
              <w:rPr>
                <w:noProof/>
                <w:webHidden/>
              </w:rPr>
              <w:fldChar w:fldCharType="end"/>
            </w:r>
          </w:hyperlink>
        </w:p>
        <w:p w14:paraId="1C492A43" w14:textId="6BBE6243" w:rsidR="001744E1" w:rsidRDefault="00F42152">
          <w:pPr>
            <w:pStyle w:val="Spistreci2"/>
            <w:tabs>
              <w:tab w:val="right" w:leader="dot" w:pos="14556"/>
            </w:tabs>
            <w:rPr>
              <w:rFonts w:asciiTheme="minorHAnsi" w:eastAsiaTheme="minorEastAsia" w:hAnsiTheme="minorHAnsi" w:cstheme="minorBidi"/>
              <w:noProof/>
            </w:rPr>
          </w:pPr>
          <w:hyperlink w:anchor="_Toc110848432" w:history="1">
            <w:r w:rsidR="001744E1" w:rsidRPr="00A344FB">
              <w:rPr>
                <w:rStyle w:val="Hipercze"/>
                <w:noProof/>
              </w:rPr>
              <w:t>II Cel operacyjny – DZIAŁANIE – Poprawa jakości istniejącego zasobu mieszkaniowego Łodzi</w:t>
            </w:r>
            <w:r w:rsidR="001744E1">
              <w:rPr>
                <w:noProof/>
                <w:webHidden/>
              </w:rPr>
              <w:tab/>
            </w:r>
            <w:r w:rsidR="00A44EE2">
              <w:rPr>
                <w:noProof/>
                <w:webHidden/>
              </w:rPr>
              <w:fldChar w:fldCharType="begin"/>
            </w:r>
            <w:r w:rsidR="001744E1">
              <w:rPr>
                <w:noProof/>
                <w:webHidden/>
              </w:rPr>
              <w:instrText xml:space="preserve"> PAGEREF _Toc110848432 \h </w:instrText>
            </w:r>
            <w:r w:rsidR="00A44EE2">
              <w:rPr>
                <w:noProof/>
                <w:webHidden/>
              </w:rPr>
            </w:r>
            <w:r w:rsidR="00A44EE2">
              <w:rPr>
                <w:noProof/>
                <w:webHidden/>
              </w:rPr>
              <w:fldChar w:fldCharType="separate"/>
            </w:r>
            <w:r>
              <w:rPr>
                <w:noProof/>
                <w:webHidden/>
              </w:rPr>
              <w:t>37</w:t>
            </w:r>
            <w:r w:rsidR="00A44EE2">
              <w:rPr>
                <w:noProof/>
                <w:webHidden/>
              </w:rPr>
              <w:fldChar w:fldCharType="end"/>
            </w:r>
          </w:hyperlink>
        </w:p>
        <w:p w14:paraId="3DE70E81" w14:textId="67A1D37B" w:rsidR="001744E1" w:rsidRDefault="00F42152">
          <w:pPr>
            <w:pStyle w:val="Spistreci2"/>
            <w:tabs>
              <w:tab w:val="right" w:leader="dot" w:pos="14556"/>
            </w:tabs>
            <w:rPr>
              <w:rFonts w:asciiTheme="minorHAnsi" w:eastAsiaTheme="minorEastAsia" w:hAnsiTheme="minorHAnsi" w:cstheme="minorBidi"/>
              <w:noProof/>
            </w:rPr>
          </w:pPr>
          <w:hyperlink w:anchor="_Toc110848433" w:history="1">
            <w:r w:rsidR="001744E1" w:rsidRPr="00A344FB">
              <w:rPr>
                <w:rStyle w:val="Hipercze"/>
                <w:noProof/>
              </w:rPr>
              <w:t>II Cel operacyjny – DZIAŁANIE – Pozyskiwanie nowych mieszkań na najem komunalny wyposażonych w komplet instalacji technicznych</w:t>
            </w:r>
            <w:r w:rsidR="001744E1">
              <w:rPr>
                <w:noProof/>
                <w:webHidden/>
              </w:rPr>
              <w:tab/>
            </w:r>
            <w:r w:rsidR="00A44EE2">
              <w:rPr>
                <w:noProof/>
                <w:webHidden/>
              </w:rPr>
              <w:fldChar w:fldCharType="begin"/>
            </w:r>
            <w:r w:rsidR="001744E1">
              <w:rPr>
                <w:noProof/>
                <w:webHidden/>
              </w:rPr>
              <w:instrText xml:space="preserve"> PAGEREF _Toc110848433 \h </w:instrText>
            </w:r>
            <w:r w:rsidR="00A44EE2">
              <w:rPr>
                <w:noProof/>
                <w:webHidden/>
              </w:rPr>
            </w:r>
            <w:r w:rsidR="00A44EE2">
              <w:rPr>
                <w:noProof/>
                <w:webHidden/>
              </w:rPr>
              <w:fldChar w:fldCharType="separate"/>
            </w:r>
            <w:r>
              <w:rPr>
                <w:noProof/>
                <w:webHidden/>
              </w:rPr>
              <w:t>38</w:t>
            </w:r>
            <w:r w:rsidR="00A44EE2">
              <w:rPr>
                <w:noProof/>
                <w:webHidden/>
              </w:rPr>
              <w:fldChar w:fldCharType="end"/>
            </w:r>
          </w:hyperlink>
        </w:p>
        <w:p w14:paraId="64242D3F" w14:textId="78B50C2C" w:rsidR="001744E1" w:rsidRDefault="00F42152">
          <w:pPr>
            <w:pStyle w:val="Spistreci2"/>
            <w:tabs>
              <w:tab w:val="right" w:leader="dot" w:pos="14556"/>
            </w:tabs>
            <w:rPr>
              <w:rFonts w:asciiTheme="minorHAnsi" w:eastAsiaTheme="minorEastAsia" w:hAnsiTheme="minorHAnsi" w:cstheme="minorBidi"/>
              <w:noProof/>
            </w:rPr>
          </w:pPr>
          <w:hyperlink w:anchor="_Toc110848434" w:history="1">
            <w:r w:rsidR="001744E1" w:rsidRPr="00A344FB">
              <w:rPr>
                <w:rStyle w:val="Hipercze"/>
                <w:noProof/>
              </w:rPr>
              <w:t>II Cel operacyjny – DZIAŁANIE – Usprawnienie współpracy ze Wspólnotami Mieszkaniowymi</w:t>
            </w:r>
            <w:r w:rsidR="001744E1">
              <w:rPr>
                <w:noProof/>
                <w:webHidden/>
              </w:rPr>
              <w:tab/>
            </w:r>
            <w:r w:rsidR="00A44EE2">
              <w:rPr>
                <w:noProof/>
                <w:webHidden/>
              </w:rPr>
              <w:fldChar w:fldCharType="begin"/>
            </w:r>
            <w:r w:rsidR="001744E1">
              <w:rPr>
                <w:noProof/>
                <w:webHidden/>
              </w:rPr>
              <w:instrText xml:space="preserve"> PAGEREF _Toc110848434 \h </w:instrText>
            </w:r>
            <w:r w:rsidR="00A44EE2">
              <w:rPr>
                <w:noProof/>
                <w:webHidden/>
              </w:rPr>
            </w:r>
            <w:r w:rsidR="00A44EE2">
              <w:rPr>
                <w:noProof/>
                <w:webHidden/>
              </w:rPr>
              <w:fldChar w:fldCharType="separate"/>
            </w:r>
            <w:r>
              <w:rPr>
                <w:noProof/>
                <w:webHidden/>
              </w:rPr>
              <w:t>39</w:t>
            </w:r>
            <w:r w:rsidR="00A44EE2">
              <w:rPr>
                <w:noProof/>
                <w:webHidden/>
              </w:rPr>
              <w:fldChar w:fldCharType="end"/>
            </w:r>
          </w:hyperlink>
        </w:p>
        <w:p w14:paraId="5AE8C78A" w14:textId="1D25A6C5" w:rsidR="001744E1" w:rsidRDefault="00F42152">
          <w:pPr>
            <w:pStyle w:val="Spistreci2"/>
            <w:tabs>
              <w:tab w:val="right" w:leader="dot" w:pos="14556"/>
            </w:tabs>
            <w:rPr>
              <w:rFonts w:asciiTheme="minorHAnsi" w:eastAsiaTheme="minorEastAsia" w:hAnsiTheme="minorHAnsi" w:cstheme="minorBidi"/>
              <w:noProof/>
            </w:rPr>
          </w:pPr>
          <w:hyperlink w:anchor="_Toc110848435" w:history="1">
            <w:r w:rsidR="001744E1" w:rsidRPr="00A344FB">
              <w:rPr>
                <w:rStyle w:val="Hipercze"/>
                <w:noProof/>
              </w:rPr>
              <w:t>III Cel operacyjny – DZIAŁANIE – Realizacja Programów Mieszkaniowych odpowiadających potrzebom mieszkańców Łodzi</w:t>
            </w:r>
            <w:r w:rsidR="001744E1">
              <w:rPr>
                <w:noProof/>
                <w:webHidden/>
              </w:rPr>
              <w:tab/>
            </w:r>
            <w:r w:rsidR="00A44EE2">
              <w:rPr>
                <w:noProof/>
                <w:webHidden/>
              </w:rPr>
              <w:fldChar w:fldCharType="begin"/>
            </w:r>
            <w:r w:rsidR="001744E1">
              <w:rPr>
                <w:noProof/>
                <w:webHidden/>
              </w:rPr>
              <w:instrText xml:space="preserve"> PAGEREF _Toc110848435 \h </w:instrText>
            </w:r>
            <w:r w:rsidR="00A44EE2">
              <w:rPr>
                <w:noProof/>
                <w:webHidden/>
              </w:rPr>
            </w:r>
            <w:r w:rsidR="00A44EE2">
              <w:rPr>
                <w:noProof/>
                <w:webHidden/>
              </w:rPr>
              <w:fldChar w:fldCharType="separate"/>
            </w:r>
            <w:r>
              <w:rPr>
                <w:noProof/>
                <w:webHidden/>
              </w:rPr>
              <w:t>40</w:t>
            </w:r>
            <w:r w:rsidR="00A44EE2">
              <w:rPr>
                <w:noProof/>
                <w:webHidden/>
              </w:rPr>
              <w:fldChar w:fldCharType="end"/>
            </w:r>
          </w:hyperlink>
        </w:p>
        <w:p w14:paraId="2F3BEA6D" w14:textId="7EA58036" w:rsidR="001744E1" w:rsidRDefault="00F42152">
          <w:pPr>
            <w:pStyle w:val="Spistreci2"/>
            <w:tabs>
              <w:tab w:val="right" w:leader="dot" w:pos="14556"/>
            </w:tabs>
            <w:rPr>
              <w:rFonts w:asciiTheme="minorHAnsi" w:eastAsiaTheme="minorEastAsia" w:hAnsiTheme="minorHAnsi" w:cstheme="minorBidi"/>
              <w:noProof/>
            </w:rPr>
          </w:pPr>
          <w:hyperlink w:anchor="_Toc110848436" w:history="1">
            <w:r w:rsidR="001744E1" w:rsidRPr="00A344FB">
              <w:rPr>
                <w:rStyle w:val="Hipercze"/>
                <w:noProof/>
              </w:rPr>
              <w:t>III Cel operacyjny – DZIAŁANIE – Stworzenie oferty mieszkaniowej dla osób znajdujących się w tzw. luce czynszowej</w:t>
            </w:r>
            <w:r w:rsidR="001744E1">
              <w:rPr>
                <w:noProof/>
                <w:webHidden/>
              </w:rPr>
              <w:tab/>
            </w:r>
            <w:r w:rsidR="00A44EE2">
              <w:rPr>
                <w:noProof/>
                <w:webHidden/>
              </w:rPr>
              <w:fldChar w:fldCharType="begin"/>
            </w:r>
            <w:r w:rsidR="001744E1">
              <w:rPr>
                <w:noProof/>
                <w:webHidden/>
              </w:rPr>
              <w:instrText xml:space="preserve"> PAGEREF _Toc110848436 \h </w:instrText>
            </w:r>
            <w:r w:rsidR="00A44EE2">
              <w:rPr>
                <w:noProof/>
                <w:webHidden/>
              </w:rPr>
            </w:r>
            <w:r w:rsidR="00A44EE2">
              <w:rPr>
                <w:noProof/>
                <w:webHidden/>
              </w:rPr>
              <w:fldChar w:fldCharType="separate"/>
            </w:r>
            <w:r>
              <w:rPr>
                <w:noProof/>
                <w:webHidden/>
              </w:rPr>
              <w:t>41</w:t>
            </w:r>
            <w:r w:rsidR="00A44EE2">
              <w:rPr>
                <w:noProof/>
                <w:webHidden/>
              </w:rPr>
              <w:fldChar w:fldCharType="end"/>
            </w:r>
          </w:hyperlink>
        </w:p>
        <w:p w14:paraId="289D23A7" w14:textId="418D8D24" w:rsidR="001744E1" w:rsidRDefault="00F42152">
          <w:pPr>
            <w:pStyle w:val="Spistreci2"/>
            <w:tabs>
              <w:tab w:val="right" w:leader="dot" w:pos="14556"/>
            </w:tabs>
            <w:rPr>
              <w:rFonts w:asciiTheme="minorHAnsi" w:eastAsiaTheme="minorEastAsia" w:hAnsiTheme="minorHAnsi" w:cstheme="minorBidi"/>
              <w:noProof/>
            </w:rPr>
          </w:pPr>
          <w:hyperlink w:anchor="_Toc110848437" w:history="1">
            <w:r w:rsidR="001744E1" w:rsidRPr="00A344FB">
              <w:rPr>
                <w:rStyle w:val="Hipercze"/>
                <w:noProof/>
              </w:rPr>
              <w:t>III Cel operacyjny – DZIAŁANIE – Dostosowanie oferty mieszkań chronionych i wspomaganych do bieżących potrzeb</w:t>
            </w:r>
            <w:r w:rsidR="001744E1">
              <w:rPr>
                <w:noProof/>
                <w:webHidden/>
              </w:rPr>
              <w:tab/>
            </w:r>
            <w:r w:rsidR="00A44EE2">
              <w:rPr>
                <w:noProof/>
                <w:webHidden/>
              </w:rPr>
              <w:fldChar w:fldCharType="begin"/>
            </w:r>
            <w:r w:rsidR="001744E1">
              <w:rPr>
                <w:noProof/>
                <w:webHidden/>
              </w:rPr>
              <w:instrText xml:space="preserve"> PAGEREF _Toc110848437 \h </w:instrText>
            </w:r>
            <w:r w:rsidR="00A44EE2">
              <w:rPr>
                <w:noProof/>
                <w:webHidden/>
              </w:rPr>
            </w:r>
            <w:r w:rsidR="00A44EE2">
              <w:rPr>
                <w:noProof/>
                <w:webHidden/>
              </w:rPr>
              <w:fldChar w:fldCharType="separate"/>
            </w:r>
            <w:r>
              <w:rPr>
                <w:noProof/>
                <w:webHidden/>
              </w:rPr>
              <w:t>42</w:t>
            </w:r>
            <w:r w:rsidR="00A44EE2">
              <w:rPr>
                <w:noProof/>
                <w:webHidden/>
              </w:rPr>
              <w:fldChar w:fldCharType="end"/>
            </w:r>
          </w:hyperlink>
        </w:p>
        <w:p w14:paraId="2F6D7F28" w14:textId="35327249" w:rsidR="001744E1" w:rsidRDefault="00F42152">
          <w:pPr>
            <w:pStyle w:val="Spistreci2"/>
            <w:tabs>
              <w:tab w:val="right" w:leader="dot" w:pos="14556"/>
            </w:tabs>
            <w:rPr>
              <w:rFonts w:asciiTheme="minorHAnsi" w:eastAsiaTheme="minorEastAsia" w:hAnsiTheme="minorHAnsi" w:cstheme="minorBidi"/>
              <w:noProof/>
            </w:rPr>
          </w:pPr>
          <w:hyperlink w:anchor="_Toc110848438" w:history="1">
            <w:r w:rsidR="001744E1" w:rsidRPr="00A344FB">
              <w:rPr>
                <w:rStyle w:val="Hipercze"/>
                <w:noProof/>
              </w:rPr>
              <w:t>IV Cel operacyjny – DZIAŁANIE – Prowadzenie działań informacyjno-promocyjnych w zakresie polityki mieszkaniowej</w:t>
            </w:r>
            <w:r w:rsidR="001744E1">
              <w:rPr>
                <w:noProof/>
                <w:webHidden/>
              </w:rPr>
              <w:tab/>
            </w:r>
            <w:r w:rsidR="00A44EE2">
              <w:rPr>
                <w:noProof/>
                <w:webHidden/>
              </w:rPr>
              <w:fldChar w:fldCharType="begin"/>
            </w:r>
            <w:r w:rsidR="001744E1">
              <w:rPr>
                <w:noProof/>
                <w:webHidden/>
              </w:rPr>
              <w:instrText xml:space="preserve"> PAGEREF _Toc110848438 \h </w:instrText>
            </w:r>
            <w:r w:rsidR="00A44EE2">
              <w:rPr>
                <w:noProof/>
                <w:webHidden/>
              </w:rPr>
            </w:r>
            <w:r w:rsidR="00A44EE2">
              <w:rPr>
                <w:noProof/>
                <w:webHidden/>
              </w:rPr>
              <w:fldChar w:fldCharType="separate"/>
            </w:r>
            <w:r>
              <w:rPr>
                <w:noProof/>
                <w:webHidden/>
              </w:rPr>
              <w:t>43</w:t>
            </w:r>
            <w:r w:rsidR="00A44EE2">
              <w:rPr>
                <w:noProof/>
                <w:webHidden/>
              </w:rPr>
              <w:fldChar w:fldCharType="end"/>
            </w:r>
          </w:hyperlink>
        </w:p>
        <w:p w14:paraId="16B3F1EF" w14:textId="5A4D42A7" w:rsidR="001744E1" w:rsidRDefault="00F42152">
          <w:pPr>
            <w:pStyle w:val="Spistreci2"/>
            <w:tabs>
              <w:tab w:val="right" w:leader="dot" w:pos="14556"/>
            </w:tabs>
            <w:rPr>
              <w:rFonts w:asciiTheme="minorHAnsi" w:eastAsiaTheme="minorEastAsia" w:hAnsiTheme="minorHAnsi" w:cstheme="minorBidi"/>
              <w:noProof/>
            </w:rPr>
          </w:pPr>
          <w:hyperlink w:anchor="_Toc110848439" w:history="1">
            <w:r w:rsidR="001744E1" w:rsidRPr="00A344FB">
              <w:rPr>
                <w:rStyle w:val="Hipercze"/>
                <w:noProof/>
              </w:rPr>
              <w:t>IV Cel operacyjny – DZIAŁANIE – Zachęcenie mieszkańców do podejmowania aktywności na rzecz swojego miejsca zamieszkania</w:t>
            </w:r>
            <w:r w:rsidR="001744E1">
              <w:rPr>
                <w:noProof/>
                <w:webHidden/>
              </w:rPr>
              <w:tab/>
            </w:r>
            <w:r w:rsidR="00A44EE2">
              <w:rPr>
                <w:noProof/>
                <w:webHidden/>
              </w:rPr>
              <w:fldChar w:fldCharType="begin"/>
            </w:r>
            <w:r w:rsidR="001744E1">
              <w:rPr>
                <w:noProof/>
                <w:webHidden/>
              </w:rPr>
              <w:instrText xml:space="preserve"> PAGEREF _Toc110848439 \h </w:instrText>
            </w:r>
            <w:r w:rsidR="00A44EE2">
              <w:rPr>
                <w:noProof/>
                <w:webHidden/>
              </w:rPr>
            </w:r>
            <w:r w:rsidR="00A44EE2">
              <w:rPr>
                <w:noProof/>
                <w:webHidden/>
              </w:rPr>
              <w:fldChar w:fldCharType="separate"/>
            </w:r>
            <w:r>
              <w:rPr>
                <w:noProof/>
                <w:webHidden/>
              </w:rPr>
              <w:t>44</w:t>
            </w:r>
            <w:r w:rsidR="00A44EE2">
              <w:rPr>
                <w:noProof/>
                <w:webHidden/>
              </w:rPr>
              <w:fldChar w:fldCharType="end"/>
            </w:r>
          </w:hyperlink>
        </w:p>
        <w:p w14:paraId="10550D7B" w14:textId="252AF528" w:rsidR="001744E1" w:rsidRDefault="00F42152">
          <w:pPr>
            <w:pStyle w:val="Spistreci1"/>
            <w:rPr>
              <w:rFonts w:asciiTheme="minorHAnsi" w:eastAsiaTheme="minorEastAsia" w:hAnsiTheme="minorHAnsi" w:cstheme="minorBidi"/>
              <w:b w:val="0"/>
            </w:rPr>
          </w:pPr>
          <w:hyperlink w:anchor="_Toc110848440" w:history="1">
            <w:r w:rsidR="001744E1" w:rsidRPr="00A344FB">
              <w:rPr>
                <w:rStyle w:val="Hipercze"/>
                <w:bCs/>
              </w:rPr>
              <w:t>Monitoring</w:t>
            </w:r>
            <w:r w:rsidR="001744E1">
              <w:rPr>
                <w:webHidden/>
              </w:rPr>
              <w:tab/>
            </w:r>
            <w:r w:rsidR="00A44EE2">
              <w:rPr>
                <w:webHidden/>
              </w:rPr>
              <w:fldChar w:fldCharType="begin"/>
            </w:r>
            <w:r w:rsidR="001744E1">
              <w:rPr>
                <w:webHidden/>
              </w:rPr>
              <w:instrText xml:space="preserve"> PAGEREF _Toc110848440 \h </w:instrText>
            </w:r>
            <w:r w:rsidR="00A44EE2">
              <w:rPr>
                <w:webHidden/>
              </w:rPr>
            </w:r>
            <w:r w:rsidR="00A44EE2">
              <w:rPr>
                <w:webHidden/>
              </w:rPr>
              <w:fldChar w:fldCharType="separate"/>
            </w:r>
            <w:r>
              <w:rPr>
                <w:webHidden/>
              </w:rPr>
              <w:t>45</w:t>
            </w:r>
            <w:r w:rsidR="00A44EE2">
              <w:rPr>
                <w:webHidden/>
              </w:rPr>
              <w:fldChar w:fldCharType="end"/>
            </w:r>
          </w:hyperlink>
        </w:p>
        <w:p w14:paraId="29F2EF3E" w14:textId="7C21056B" w:rsidR="001744E1" w:rsidRDefault="00F42152">
          <w:pPr>
            <w:pStyle w:val="Spistreci2"/>
            <w:tabs>
              <w:tab w:val="right" w:leader="dot" w:pos="14556"/>
            </w:tabs>
            <w:rPr>
              <w:rFonts w:asciiTheme="minorHAnsi" w:eastAsiaTheme="minorEastAsia" w:hAnsiTheme="minorHAnsi" w:cstheme="minorBidi"/>
              <w:noProof/>
            </w:rPr>
          </w:pPr>
          <w:hyperlink w:anchor="_Toc110848441" w:history="1">
            <w:r w:rsidR="001744E1" w:rsidRPr="00A344FB">
              <w:rPr>
                <w:rStyle w:val="Hipercze"/>
                <w:noProof/>
              </w:rPr>
              <w:t>Wskaźniki</w:t>
            </w:r>
            <w:r w:rsidR="001744E1">
              <w:rPr>
                <w:noProof/>
                <w:webHidden/>
              </w:rPr>
              <w:tab/>
            </w:r>
            <w:r w:rsidR="00A44EE2">
              <w:rPr>
                <w:noProof/>
                <w:webHidden/>
              </w:rPr>
              <w:fldChar w:fldCharType="begin"/>
            </w:r>
            <w:r w:rsidR="001744E1">
              <w:rPr>
                <w:noProof/>
                <w:webHidden/>
              </w:rPr>
              <w:instrText xml:space="preserve"> PAGEREF _Toc110848441 \h </w:instrText>
            </w:r>
            <w:r w:rsidR="00A44EE2">
              <w:rPr>
                <w:noProof/>
                <w:webHidden/>
              </w:rPr>
            </w:r>
            <w:r w:rsidR="00A44EE2">
              <w:rPr>
                <w:noProof/>
                <w:webHidden/>
              </w:rPr>
              <w:fldChar w:fldCharType="separate"/>
            </w:r>
            <w:r>
              <w:rPr>
                <w:noProof/>
                <w:webHidden/>
              </w:rPr>
              <w:t>45</w:t>
            </w:r>
            <w:r w:rsidR="00A44EE2">
              <w:rPr>
                <w:noProof/>
                <w:webHidden/>
              </w:rPr>
              <w:fldChar w:fldCharType="end"/>
            </w:r>
          </w:hyperlink>
        </w:p>
        <w:p w14:paraId="67D0E2E8" w14:textId="481A1955" w:rsidR="001744E1" w:rsidRDefault="00F42152">
          <w:pPr>
            <w:pStyle w:val="Spistreci2"/>
            <w:tabs>
              <w:tab w:val="right" w:leader="dot" w:pos="14556"/>
            </w:tabs>
            <w:rPr>
              <w:rFonts w:asciiTheme="minorHAnsi" w:eastAsiaTheme="minorEastAsia" w:hAnsiTheme="minorHAnsi" w:cstheme="minorBidi"/>
              <w:noProof/>
            </w:rPr>
          </w:pPr>
          <w:hyperlink w:anchor="_Toc110848442" w:history="1">
            <w:r w:rsidR="001744E1" w:rsidRPr="00A344FB">
              <w:rPr>
                <w:rStyle w:val="Hipercze"/>
                <w:noProof/>
              </w:rPr>
              <w:t>Wskaźnik syntetyczny – stopień realizacji PM 2030+</w:t>
            </w:r>
            <w:r w:rsidR="001744E1">
              <w:rPr>
                <w:noProof/>
                <w:webHidden/>
              </w:rPr>
              <w:tab/>
            </w:r>
            <w:r w:rsidR="00A44EE2">
              <w:rPr>
                <w:noProof/>
                <w:webHidden/>
              </w:rPr>
              <w:fldChar w:fldCharType="begin"/>
            </w:r>
            <w:r w:rsidR="001744E1">
              <w:rPr>
                <w:noProof/>
                <w:webHidden/>
              </w:rPr>
              <w:instrText xml:space="preserve"> PAGEREF _Toc110848442 \h </w:instrText>
            </w:r>
            <w:r w:rsidR="00A44EE2">
              <w:rPr>
                <w:noProof/>
                <w:webHidden/>
              </w:rPr>
            </w:r>
            <w:r w:rsidR="00A44EE2">
              <w:rPr>
                <w:noProof/>
                <w:webHidden/>
              </w:rPr>
              <w:fldChar w:fldCharType="separate"/>
            </w:r>
            <w:r>
              <w:rPr>
                <w:noProof/>
                <w:webHidden/>
              </w:rPr>
              <w:t>48</w:t>
            </w:r>
            <w:r w:rsidR="00A44EE2">
              <w:rPr>
                <w:noProof/>
                <w:webHidden/>
              </w:rPr>
              <w:fldChar w:fldCharType="end"/>
            </w:r>
          </w:hyperlink>
        </w:p>
        <w:p w14:paraId="539DBFC3" w14:textId="7DC15B4D" w:rsidR="001744E1" w:rsidRDefault="00F42152">
          <w:pPr>
            <w:pStyle w:val="Spistreci1"/>
            <w:rPr>
              <w:rFonts w:asciiTheme="minorHAnsi" w:eastAsiaTheme="minorEastAsia" w:hAnsiTheme="minorHAnsi" w:cstheme="minorBidi"/>
              <w:b w:val="0"/>
            </w:rPr>
          </w:pPr>
          <w:hyperlink w:anchor="_Toc110848443" w:history="1">
            <w:r w:rsidR="001744E1" w:rsidRPr="00A344FB">
              <w:rPr>
                <w:rStyle w:val="Hipercze"/>
                <w:bCs/>
              </w:rPr>
              <w:t>Zarządzanie</w:t>
            </w:r>
            <w:r w:rsidR="001744E1">
              <w:rPr>
                <w:webHidden/>
              </w:rPr>
              <w:tab/>
            </w:r>
            <w:r w:rsidR="00A44EE2">
              <w:rPr>
                <w:webHidden/>
              </w:rPr>
              <w:fldChar w:fldCharType="begin"/>
            </w:r>
            <w:r w:rsidR="001744E1">
              <w:rPr>
                <w:webHidden/>
              </w:rPr>
              <w:instrText xml:space="preserve"> PAGEREF _Toc110848443 \h </w:instrText>
            </w:r>
            <w:r w:rsidR="00A44EE2">
              <w:rPr>
                <w:webHidden/>
              </w:rPr>
            </w:r>
            <w:r w:rsidR="00A44EE2">
              <w:rPr>
                <w:webHidden/>
              </w:rPr>
              <w:fldChar w:fldCharType="separate"/>
            </w:r>
            <w:r>
              <w:rPr>
                <w:webHidden/>
              </w:rPr>
              <w:t>49</w:t>
            </w:r>
            <w:r w:rsidR="00A44EE2">
              <w:rPr>
                <w:webHidden/>
              </w:rPr>
              <w:fldChar w:fldCharType="end"/>
            </w:r>
          </w:hyperlink>
        </w:p>
        <w:p w14:paraId="65D281BE" w14:textId="3FCAEBD0" w:rsidR="001744E1" w:rsidRDefault="00F42152">
          <w:pPr>
            <w:pStyle w:val="Spistreci1"/>
            <w:rPr>
              <w:rFonts w:asciiTheme="minorHAnsi" w:eastAsiaTheme="minorEastAsia" w:hAnsiTheme="minorHAnsi" w:cstheme="minorBidi"/>
              <w:b w:val="0"/>
            </w:rPr>
          </w:pPr>
          <w:hyperlink w:anchor="_Toc110848444" w:history="1">
            <w:r w:rsidR="001744E1" w:rsidRPr="00A344FB">
              <w:rPr>
                <w:rStyle w:val="Hipercze"/>
                <w:bCs/>
              </w:rPr>
              <w:t>Finansowanie</w:t>
            </w:r>
            <w:r w:rsidR="001744E1">
              <w:rPr>
                <w:webHidden/>
              </w:rPr>
              <w:tab/>
            </w:r>
            <w:r w:rsidR="00A44EE2">
              <w:rPr>
                <w:webHidden/>
              </w:rPr>
              <w:fldChar w:fldCharType="begin"/>
            </w:r>
            <w:r w:rsidR="001744E1">
              <w:rPr>
                <w:webHidden/>
              </w:rPr>
              <w:instrText xml:space="preserve"> PAGEREF _Toc110848444 \h </w:instrText>
            </w:r>
            <w:r w:rsidR="00A44EE2">
              <w:rPr>
                <w:webHidden/>
              </w:rPr>
            </w:r>
            <w:r w:rsidR="00A44EE2">
              <w:rPr>
                <w:webHidden/>
              </w:rPr>
              <w:fldChar w:fldCharType="separate"/>
            </w:r>
            <w:r>
              <w:rPr>
                <w:webHidden/>
              </w:rPr>
              <w:t>52</w:t>
            </w:r>
            <w:r w:rsidR="00A44EE2">
              <w:rPr>
                <w:webHidden/>
              </w:rPr>
              <w:fldChar w:fldCharType="end"/>
            </w:r>
          </w:hyperlink>
        </w:p>
        <w:p w14:paraId="57C8310F" w14:textId="477BEA6E" w:rsidR="001744E1" w:rsidRDefault="00F42152">
          <w:pPr>
            <w:pStyle w:val="Spistreci1"/>
            <w:rPr>
              <w:rFonts w:asciiTheme="minorHAnsi" w:eastAsiaTheme="minorEastAsia" w:hAnsiTheme="minorHAnsi" w:cstheme="minorBidi"/>
              <w:b w:val="0"/>
            </w:rPr>
          </w:pPr>
          <w:hyperlink w:anchor="_Toc110848445" w:history="1">
            <w:r w:rsidR="001744E1" w:rsidRPr="00A344FB">
              <w:rPr>
                <w:rStyle w:val="Hipercze"/>
                <w:bCs/>
              </w:rPr>
              <w:t>Spisy wykresów, ilustracji, tabeli</w:t>
            </w:r>
            <w:r w:rsidR="001744E1">
              <w:rPr>
                <w:webHidden/>
              </w:rPr>
              <w:tab/>
            </w:r>
            <w:r w:rsidR="00A44EE2">
              <w:rPr>
                <w:webHidden/>
              </w:rPr>
              <w:fldChar w:fldCharType="begin"/>
            </w:r>
            <w:r w:rsidR="001744E1">
              <w:rPr>
                <w:webHidden/>
              </w:rPr>
              <w:instrText xml:space="preserve"> PAGEREF _Toc110848445 \h </w:instrText>
            </w:r>
            <w:r w:rsidR="00A44EE2">
              <w:rPr>
                <w:webHidden/>
              </w:rPr>
            </w:r>
            <w:r w:rsidR="00A44EE2">
              <w:rPr>
                <w:webHidden/>
              </w:rPr>
              <w:fldChar w:fldCharType="separate"/>
            </w:r>
            <w:r>
              <w:rPr>
                <w:webHidden/>
              </w:rPr>
              <w:t>53</w:t>
            </w:r>
            <w:r w:rsidR="00A44EE2">
              <w:rPr>
                <w:webHidden/>
              </w:rPr>
              <w:fldChar w:fldCharType="end"/>
            </w:r>
          </w:hyperlink>
        </w:p>
        <w:p w14:paraId="360F00E4" w14:textId="2811F54D" w:rsidR="001744E1" w:rsidRDefault="00F42152">
          <w:pPr>
            <w:pStyle w:val="Spistreci1"/>
            <w:rPr>
              <w:rFonts w:asciiTheme="minorHAnsi" w:eastAsiaTheme="minorEastAsia" w:hAnsiTheme="minorHAnsi" w:cstheme="minorBidi"/>
              <w:b w:val="0"/>
            </w:rPr>
          </w:pPr>
          <w:hyperlink w:anchor="_Toc110848446" w:history="1">
            <w:r w:rsidR="001744E1" w:rsidRPr="00A344FB">
              <w:rPr>
                <w:rStyle w:val="Hipercze"/>
                <w:bCs/>
              </w:rPr>
              <w:t>Bibliografia</w:t>
            </w:r>
            <w:r w:rsidR="001744E1">
              <w:rPr>
                <w:webHidden/>
              </w:rPr>
              <w:tab/>
            </w:r>
            <w:r w:rsidR="00A44EE2">
              <w:rPr>
                <w:webHidden/>
              </w:rPr>
              <w:fldChar w:fldCharType="begin"/>
            </w:r>
            <w:r w:rsidR="001744E1">
              <w:rPr>
                <w:webHidden/>
              </w:rPr>
              <w:instrText xml:space="preserve"> PAGEREF _Toc110848446 \h </w:instrText>
            </w:r>
            <w:r w:rsidR="00A44EE2">
              <w:rPr>
                <w:webHidden/>
              </w:rPr>
            </w:r>
            <w:r w:rsidR="00A44EE2">
              <w:rPr>
                <w:webHidden/>
              </w:rPr>
              <w:fldChar w:fldCharType="separate"/>
            </w:r>
            <w:r>
              <w:rPr>
                <w:webHidden/>
              </w:rPr>
              <w:t>54</w:t>
            </w:r>
            <w:r w:rsidR="00A44EE2">
              <w:rPr>
                <w:webHidden/>
              </w:rPr>
              <w:fldChar w:fldCharType="end"/>
            </w:r>
          </w:hyperlink>
        </w:p>
        <w:p w14:paraId="78A1E8A4" w14:textId="77777777" w:rsidR="004259A4" w:rsidRDefault="00A44EE2">
          <w:r>
            <w:rPr>
              <w:b/>
              <w:bCs/>
            </w:rPr>
            <w:fldChar w:fldCharType="end"/>
          </w:r>
        </w:p>
      </w:sdtContent>
    </w:sdt>
    <w:p w14:paraId="7666D628" w14:textId="77777777" w:rsidR="007B4129" w:rsidRPr="00EE0B3F" w:rsidRDefault="007B4129">
      <w:r>
        <w:br w:type="page"/>
      </w:r>
    </w:p>
    <w:p w14:paraId="6232C307" w14:textId="2A41EC3E" w:rsidR="00225A6E" w:rsidRDefault="00225A6E" w:rsidP="008214F5">
      <w:pPr>
        <w:pStyle w:val="Nagwek1"/>
        <w:jc w:val="center"/>
        <w:rPr>
          <w:b/>
          <w:bCs/>
        </w:rPr>
      </w:pPr>
      <w:bookmarkStart w:id="15" w:name="_Toc110848418"/>
      <w:r w:rsidRPr="008214F5">
        <w:rPr>
          <w:b/>
          <w:bCs/>
        </w:rPr>
        <w:lastRenderedPageBreak/>
        <w:t>Wstęp</w:t>
      </w:r>
      <w:bookmarkEnd w:id="15"/>
      <w:bookmarkEnd w:id="14"/>
      <w:bookmarkEnd w:id="13"/>
      <w:bookmarkEnd w:id="12"/>
    </w:p>
    <w:p w14:paraId="3E10DA12" w14:textId="77777777" w:rsidR="00C45F4C" w:rsidRPr="00C45F4C" w:rsidRDefault="00C45F4C" w:rsidP="00C45F4C"/>
    <w:p w14:paraId="5070BF2E" w14:textId="2239D6A0" w:rsidR="001C6AAB" w:rsidRDefault="001C6AAB" w:rsidP="001C6AAB">
      <w:pPr>
        <w:ind w:firstLine="720"/>
        <w:jc w:val="both"/>
        <w:rPr>
          <w:sz w:val="24"/>
          <w:szCs w:val="24"/>
        </w:rPr>
      </w:pPr>
      <w:r w:rsidRPr="001C6AAB">
        <w:rPr>
          <w:sz w:val="24"/>
          <w:szCs w:val="24"/>
        </w:rPr>
        <w:t xml:space="preserve">Polityka </w:t>
      </w:r>
      <w:r w:rsidR="0058082A">
        <w:rPr>
          <w:sz w:val="24"/>
          <w:szCs w:val="24"/>
        </w:rPr>
        <w:t xml:space="preserve">mieszkaniowa </w:t>
      </w:r>
      <w:r w:rsidRPr="001C6AAB">
        <w:rPr>
          <w:sz w:val="24"/>
          <w:szCs w:val="24"/>
        </w:rPr>
        <w:t xml:space="preserve">miasta Łodzi 2030+ (dalej </w:t>
      </w:r>
      <w:r w:rsidR="00040C5F" w:rsidRPr="001C6AAB">
        <w:rPr>
          <w:sz w:val="24"/>
          <w:szCs w:val="24"/>
        </w:rPr>
        <w:t>zwan</w:t>
      </w:r>
      <w:r w:rsidR="00040C5F">
        <w:rPr>
          <w:sz w:val="24"/>
          <w:szCs w:val="24"/>
        </w:rPr>
        <w:t>a</w:t>
      </w:r>
      <w:r w:rsidR="00040C5F" w:rsidRPr="001C6AAB">
        <w:rPr>
          <w:sz w:val="24"/>
          <w:szCs w:val="24"/>
        </w:rPr>
        <w:t xml:space="preserve"> </w:t>
      </w:r>
      <w:r w:rsidRPr="001C6AAB">
        <w:rPr>
          <w:sz w:val="24"/>
          <w:szCs w:val="24"/>
        </w:rPr>
        <w:t xml:space="preserve">PM 2030+) </w:t>
      </w:r>
      <w:r w:rsidR="0058082A">
        <w:rPr>
          <w:sz w:val="24"/>
          <w:szCs w:val="24"/>
        </w:rPr>
        <w:t xml:space="preserve">jest </w:t>
      </w:r>
      <w:r w:rsidRPr="001C6AAB">
        <w:rPr>
          <w:sz w:val="24"/>
          <w:szCs w:val="24"/>
        </w:rPr>
        <w:t>dokument</w:t>
      </w:r>
      <w:r w:rsidR="0058082A">
        <w:rPr>
          <w:sz w:val="24"/>
          <w:szCs w:val="24"/>
        </w:rPr>
        <w:t>em</w:t>
      </w:r>
      <w:r w:rsidRPr="001C6AAB">
        <w:rPr>
          <w:sz w:val="24"/>
          <w:szCs w:val="24"/>
        </w:rPr>
        <w:t xml:space="preserve"> będący</w:t>
      </w:r>
      <w:r w:rsidR="0058082A">
        <w:rPr>
          <w:sz w:val="24"/>
          <w:szCs w:val="24"/>
        </w:rPr>
        <w:t>m</w:t>
      </w:r>
      <w:r w:rsidRPr="001C6AAB">
        <w:rPr>
          <w:sz w:val="24"/>
          <w:szCs w:val="24"/>
        </w:rPr>
        <w:t xml:space="preserve"> kontynuacją oraz aktualizacją dotychczas obowiązującej Polityki </w:t>
      </w:r>
      <w:r w:rsidR="009F1FD9">
        <w:rPr>
          <w:sz w:val="24"/>
          <w:szCs w:val="24"/>
        </w:rPr>
        <w:t>M</w:t>
      </w:r>
      <w:r w:rsidR="0058082A">
        <w:rPr>
          <w:sz w:val="24"/>
          <w:szCs w:val="24"/>
        </w:rPr>
        <w:t>iasta Łodzi dotyczącej gminnego zasobu mieszkaniowego 2020+</w:t>
      </w:r>
      <w:r w:rsidRPr="001C6AAB">
        <w:rPr>
          <w:sz w:val="24"/>
          <w:szCs w:val="24"/>
        </w:rPr>
        <w:t xml:space="preserve"> (dalej zwaną PM 2020+) przyjętej</w:t>
      </w:r>
      <w:r w:rsidR="0058082A">
        <w:rPr>
          <w:sz w:val="24"/>
          <w:szCs w:val="24"/>
        </w:rPr>
        <w:t xml:space="preserve"> uchwałą Rady Miejskiej w Łodzi</w:t>
      </w:r>
      <w:r w:rsidRPr="001C6AAB">
        <w:rPr>
          <w:sz w:val="24"/>
          <w:szCs w:val="24"/>
        </w:rPr>
        <w:t xml:space="preserve"> w 2012 r. Po </w:t>
      </w:r>
      <w:r w:rsidR="0058082A">
        <w:rPr>
          <w:sz w:val="24"/>
          <w:szCs w:val="24"/>
        </w:rPr>
        <w:t>10</w:t>
      </w:r>
      <w:r w:rsidRPr="001C6AAB">
        <w:rPr>
          <w:sz w:val="24"/>
          <w:szCs w:val="24"/>
        </w:rPr>
        <w:t xml:space="preserve"> latach od uchwalenia </w:t>
      </w:r>
      <w:r w:rsidR="00792F93">
        <w:rPr>
          <w:sz w:val="24"/>
          <w:szCs w:val="24"/>
        </w:rPr>
        <w:t>wspomnianego</w:t>
      </w:r>
      <w:r w:rsidR="007F1D42">
        <w:rPr>
          <w:sz w:val="24"/>
          <w:szCs w:val="24"/>
        </w:rPr>
        <w:t xml:space="preserve"> dokument</w:t>
      </w:r>
      <w:r w:rsidR="0023127A">
        <w:rPr>
          <w:sz w:val="24"/>
          <w:szCs w:val="24"/>
        </w:rPr>
        <w:t>u</w:t>
      </w:r>
      <w:r w:rsidR="007F1D42">
        <w:rPr>
          <w:sz w:val="24"/>
          <w:szCs w:val="24"/>
        </w:rPr>
        <w:t xml:space="preserve"> </w:t>
      </w:r>
      <w:r w:rsidRPr="001C6AAB">
        <w:rPr>
          <w:sz w:val="24"/>
          <w:szCs w:val="24"/>
        </w:rPr>
        <w:t>przyszedł czas na wyznaczenie celów i</w:t>
      </w:r>
      <w:r w:rsidR="00861819">
        <w:rPr>
          <w:sz w:val="24"/>
          <w:szCs w:val="24"/>
        </w:rPr>
        <w:t> </w:t>
      </w:r>
      <w:r w:rsidRPr="001C6AAB">
        <w:rPr>
          <w:sz w:val="24"/>
          <w:szCs w:val="24"/>
        </w:rPr>
        <w:t xml:space="preserve">kierunków działań </w:t>
      </w:r>
      <w:r w:rsidR="00792F93" w:rsidRPr="001C6AAB">
        <w:rPr>
          <w:sz w:val="24"/>
          <w:szCs w:val="24"/>
        </w:rPr>
        <w:t>w</w:t>
      </w:r>
      <w:r w:rsidR="00792F93">
        <w:rPr>
          <w:sz w:val="24"/>
          <w:szCs w:val="24"/>
        </w:rPr>
        <w:t> </w:t>
      </w:r>
      <w:r w:rsidRPr="001C6AAB">
        <w:rPr>
          <w:sz w:val="24"/>
          <w:szCs w:val="24"/>
        </w:rPr>
        <w:t xml:space="preserve">zakresie mieszkalnictwa w Łodzi </w:t>
      </w:r>
      <w:r w:rsidR="00792F93">
        <w:rPr>
          <w:sz w:val="24"/>
          <w:szCs w:val="24"/>
        </w:rPr>
        <w:t>na kolejny okres</w:t>
      </w:r>
      <w:r w:rsidR="0016779A">
        <w:rPr>
          <w:sz w:val="24"/>
          <w:szCs w:val="24"/>
        </w:rPr>
        <w:t>,</w:t>
      </w:r>
      <w:r w:rsidRPr="001C6AAB">
        <w:rPr>
          <w:sz w:val="24"/>
          <w:szCs w:val="24"/>
        </w:rPr>
        <w:t xml:space="preserve"> tj. do 2030 roku.</w:t>
      </w:r>
    </w:p>
    <w:p w14:paraId="1FEB6CCD" w14:textId="77777777" w:rsidR="002A35C1" w:rsidRPr="001C6AAB" w:rsidRDefault="002A35C1" w:rsidP="001C6AAB">
      <w:pPr>
        <w:ind w:firstLine="720"/>
        <w:jc w:val="both"/>
        <w:rPr>
          <w:sz w:val="24"/>
          <w:szCs w:val="24"/>
        </w:rPr>
      </w:pPr>
    </w:p>
    <w:p w14:paraId="1063272C" w14:textId="25B9C28D" w:rsidR="001C6AAB" w:rsidRDefault="00861819" w:rsidP="001C6AAB">
      <w:pPr>
        <w:ind w:firstLine="720"/>
        <w:jc w:val="both"/>
        <w:rPr>
          <w:sz w:val="24"/>
          <w:szCs w:val="24"/>
        </w:rPr>
      </w:pPr>
      <w:r>
        <w:rPr>
          <w:sz w:val="24"/>
          <w:szCs w:val="24"/>
        </w:rPr>
        <w:t>Przepisy prawa stanowią, że p</w:t>
      </w:r>
      <w:r w:rsidR="001C6AAB" w:rsidRPr="001C6AAB">
        <w:rPr>
          <w:sz w:val="24"/>
          <w:szCs w:val="24"/>
        </w:rPr>
        <w:t>odstawowym zadaniem gminy z zakresu mieszkalnictwa jest tworzenie warunków do zaspokajania potrzeb mieszkaniowych wspólnoty samorządowej, zapewnienie lokali mieszkalnych w ramach najmu socjalnego</w:t>
      </w:r>
      <w:r w:rsidR="00DF6F66">
        <w:rPr>
          <w:sz w:val="24"/>
          <w:szCs w:val="24"/>
        </w:rPr>
        <w:t>,</w:t>
      </w:r>
      <w:r w:rsidR="001C6AAB" w:rsidRPr="001C6AAB">
        <w:rPr>
          <w:sz w:val="24"/>
          <w:szCs w:val="24"/>
        </w:rPr>
        <w:t xml:space="preserve"> lokali zamiennych</w:t>
      </w:r>
      <w:r w:rsidR="00DF6F66">
        <w:rPr>
          <w:sz w:val="24"/>
          <w:szCs w:val="24"/>
        </w:rPr>
        <w:t xml:space="preserve"> i</w:t>
      </w:r>
      <w:r w:rsidR="00981F02">
        <w:rPr>
          <w:sz w:val="24"/>
          <w:szCs w:val="24"/>
        </w:rPr>
        <w:t> </w:t>
      </w:r>
      <w:r w:rsidR="00DF6F66">
        <w:rPr>
          <w:sz w:val="24"/>
          <w:szCs w:val="24"/>
        </w:rPr>
        <w:t xml:space="preserve">pomieszczeń tymczasowych, </w:t>
      </w:r>
      <w:r w:rsidR="001C6AAB" w:rsidRPr="001C6AAB">
        <w:rPr>
          <w:sz w:val="24"/>
          <w:szCs w:val="24"/>
        </w:rPr>
        <w:t>a</w:t>
      </w:r>
      <w:r>
        <w:rPr>
          <w:sz w:val="24"/>
          <w:szCs w:val="24"/>
        </w:rPr>
        <w:t> </w:t>
      </w:r>
      <w:r w:rsidR="001C6AAB" w:rsidRPr="001C6AAB">
        <w:rPr>
          <w:sz w:val="24"/>
          <w:szCs w:val="24"/>
        </w:rPr>
        <w:t xml:space="preserve">także zaspokajanie potrzeb mieszkaniowych gospodarstw domowych o niskich dochodach. </w:t>
      </w:r>
      <w:r>
        <w:rPr>
          <w:sz w:val="24"/>
          <w:szCs w:val="24"/>
        </w:rPr>
        <w:t xml:space="preserve">W tym miejscu należy </w:t>
      </w:r>
      <w:r w:rsidR="000204DB">
        <w:rPr>
          <w:sz w:val="24"/>
          <w:szCs w:val="24"/>
        </w:rPr>
        <w:t>podkreślić</w:t>
      </w:r>
      <w:r>
        <w:rPr>
          <w:sz w:val="24"/>
          <w:szCs w:val="24"/>
        </w:rPr>
        <w:t xml:space="preserve"> wykładnię celowościową wspomnianych przepisów</w:t>
      </w:r>
      <w:r w:rsidR="000204DB">
        <w:rPr>
          <w:sz w:val="24"/>
          <w:szCs w:val="24"/>
        </w:rPr>
        <w:t>,</w:t>
      </w:r>
      <w:r>
        <w:rPr>
          <w:sz w:val="24"/>
          <w:szCs w:val="24"/>
        </w:rPr>
        <w:t xml:space="preserve"> które mówią faktycznie o pomocy mieszkaniowej jaką udzielić ma gmina. </w:t>
      </w:r>
      <w:r w:rsidR="001C6AAB" w:rsidRPr="001C6AAB">
        <w:rPr>
          <w:sz w:val="24"/>
          <w:szCs w:val="24"/>
        </w:rPr>
        <w:t>Biorąc pod uwagę powyższe oraz zadania z obszaru innych polityk sektorowych</w:t>
      </w:r>
      <w:r w:rsidR="00622A6C">
        <w:rPr>
          <w:sz w:val="24"/>
          <w:szCs w:val="24"/>
        </w:rPr>
        <w:t>,</w:t>
      </w:r>
      <w:r w:rsidR="001C6AAB" w:rsidRPr="001C6AAB">
        <w:rPr>
          <w:sz w:val="24"/>
          <w:szCs w:val="24"/>
        </w:rPr>
        <w:t xml:space="preserve"> takich jak: </w:t>
      </w:r>
      <w:r w:rsidR="007F1D42" w:rsidRPr="001C6AAB">
        <w:rPr>
          <w:sz w:val="24"/>
          <w:szCs w:val="24"/>
        </w:rPr>
        <w:t>społeczn</w:t>
      </w:r>
      <w:r w:rsidR="007F1D42">
        <w:rPr>
          <w:sz w:val="24"/>
          <w:szCs w:val="24"/>
        </w:rPr>
        <w:t>a</w:t>
      </w:r>
      <w:r w:rsidR="00402A8C">
        <w:rPr>
          <w:sz w:val="24"/>
          <w:szCs w:val="24"/>
        </w:rPr>
        <w:t xml:space="preserve"> czy</w:t>
      </w:r>
      <w:r w:rsidR="001C6AAB" w:rsidRPr="001C6AAB">
        <w:rPr>
          <w:sz w:val="24"/>
          <w:szCs w:val="24"/>
        </w:rPr>
        <w:t xml:space="preserve"> </w:t>
      </w:r>
      <w:r w:rsidR="007F1D42" w:rsidRPr="001C6AAB">
        <w:rPr>
          <w:sz w:val="24"/>
          <w:szCs w:val="24"/>
        </w:rPr>
        <w:t>przestrzenn</w:t>
      </w:r>
      <w:r w:rsidR="007F1D42">
        <w:rPr>
          <w:sz w:val="24"/>
          <w:szCs w:val="24"/>
        </w:rPr>
        <w:t>a</w:t>
      </w:r>
      <w:r w:rsidR="001C6AAB" w:rsidRPr="001C6AAB">
        <w:rPr>
          <w:sz w:val="24"/>
          <w:szCs w:val="24"/>
        </w:rPr>
        <w:t xml:space="preserve">, zintegrowanie tych zadań z działaniami polityki mieszkaniowej </w:t>
      </w:r>
      <w:r w:rsidR="007F1D42" w:rsidRPr="001C6AAB">
        <w:rPr>
          <w:sz w:val="24"/>
          <w:szCs w:val="24"/>
        </w:rPr>
        <w:t>wpłyn</w:t>
      </w:r>
      <w:r w:rsidR="007F1D42">
        <w:rPr>
          <w:sz w:val="24"/>
          <w:szCs w:val="24"/>
        </w:rPr>
        <w:t>ie</w:t>
      </w:r>
      <w:r w:rsidR="007F1D42" w:rsidRPr="001C6AAB">
        <w:rPr>
          <w:sz w:val="24"/>
          <w:szCs w:val="24"/>
        </w:rPr>
        <w:t xml:space="preserve"> </w:t>
      </w:r>
      <w:r w:rsidR="001C6AAB" w:rsidRPr="001C6AAB">
        <w:rPr>
          <w:sz w:val="24"/>
          <w:szCs w:val="24"/>
        </w:rPr>
        <w:t>pozytywnie na jakość zasobu mieszkaniowego gminy, jego dostępność dla osób najbardziej potrzebujących oraz</w:t>
      </w:r>
      <w:r w:rsidR="009D3B1D">
        <w:rPr>
          <w:sz w:val="24"/>
          <w:szCs w:val="24"/>
        </w:rPr>
        <w:t> </w:t>
      </w:r>
      <w:r w:rsidR="001C6AAB" w:rsidRPr="001C6AAB">
        <w:rPr>
          <w:sz w:val="24"/>
          <w:szCs w:val="24"/>
        </w:rPr>
        <w:t>zwiększenie atrakcyjności obszaru zamieszkania i</w:t>
      </w:r>
      <w:r w:rsidR="00981F02">
        <w:rPr>
          <w:sz w:val="24"/>
          <w:szCs w:val="24"/>
        </w:rPr>
        <w:t> </w:t>
      </w:r>
      <w:r w:rsidR="001C6AAB" w:rsidRPr="001C6AAB">
        <w:rPr>
          <w:sz w:val="24"/>
          <w:szCs w:val="24"/>
        </w:rPr>
        <w:t>wizerunku miasta.</w:t>
      </w:r>
    </w:p>
    <w:p w14:paraId="62695909" w14:textId="77777777" w:rsidR="002A35C1" w:rsidRPr="001C6AAB" w:rsidRDefault="002A35C1" w:rsidP="001C6AAB">
      <w:pPr>
        <w:ind w:firstLine="720"/>
        <w:jc w:val="both"/>
        <w:rPr>
          <w:sz w:val="24"/>
          <w:szCs w:val="24"/>
        </w:rPr>
      </w:pPr>
    </w:p>
    <w:p w14:paraId="46E28632" w14:textId="7E89A8D9" w:rsidR="001C6AAB" w:rsidRDefault="00792F93" w:rsidP="001C6AAB">
      <w:pPr>
        <w:ind w:firstLine="720"/>
        <w:jc w:val="both"/>
        <w:rPr>
          <w:sz w:val="24"/>
          <w:szCs w:val="24"/>
        </w:rPr>
      </w:pPr>
      <w:r w:rsidRPr="001C6AAB">
        <w:rPr>
          <w:sz w:val="24"/>
          <w:szCs w:val="24"/>
        </w:rPr>
        <w:t>Polityk</w:t>
      </w:r>
      <w:r>
        <w:rPr>
          <w:sz w:val="24"/>
          <w:szCs w:val="24"/>
        </w:rPr>
        <w:t>a</w:t>
      </w:r>
      <w:r w:rsidR="001140A0">
        <w:rPr>
          <w:sz w:val="24"/>
          <w:szCs w:val="24"/>
        </w:rPr>
        <w:t xml:space="preserve"> m</w:t>
      </w:r>
      <w:r w:rsidRPr="001C6AAB">
        <w:rPr>
          <w:sz w:val="24"/>
          <w:szCs w:val="24"/>
        </w:rPr>
        <w:t>ieszkaniow</w:t>
      </w:r>
      <w:r>
        <w:rPr>
          <w:sz w:val="24"/>
          <w:szCs w:val="24"/>
        </w:rPr>
        <w:t xml:space="preserve">a </w:t>
      </w:r>
      <w:r w:rsidR="009F1FD9">
        <w:rPr>
          <w:sz w:val="24"/>
          <w:szCs w:val="24"/>
        </w:rPr>
        <w:t>m</w:t>
      </w:r>
      <w:r w:rsidR="0058082A">
        <w:rPr>
          <w:sz w:val="24"/>
          <w:szCs w:val="24"/>
        </w:rPr>
        <w:t>iasta Łodzi</w:t>
      </w:r>
      <w:r w:rsidR="001C6AAB" w:rsidRPr="001C6AAB">
        <w:rPr>
          <w:sz w:val="24"/>
          <w:szCs w:val="24"/>
        </w:rPr>
        <w:t xml:space="preserve"> 2030+ składa się z dwóch części: diagnostycznej oraz strategicznej. Pierwsza zawiera </w:t>
      </w:r>
      <w:r>
        <w:rPr>
          <w:sz w:val="24"/>
          <w:szCs w:val="24"/>
        </w:rPr>
        <w:t xml:space="preserve">opis </w:t>
      </w:r>
      <w:r w:rsidR="001C6AAB">
        <w:rPr>
          <w:sz w:val="24"/>
          <w:szCs w:val="24"/>
        </w:rPr>
        <w:t>stanu gospodarki mieszkaniowej w Łodzi</w:t>
      </w:r>
      <w:r w:rsidR="009F1FD9">
        <w:rPr>
          <w:sz w:val="24"/>
          <w:szCs w:val="24"/>
        </w:rPr>
        <w:t>, w tym</w:t>
      </w:r>
      <w:r w:rsidR="007F1D42">
        <w:rPr>
          <w:sz w:val="24"/>
          <w:szCs w:val="24"/>
        </w:rPr>
        <w:t xml:space="preserve"> </w:t>
      </w:r>
      <w:r w:rsidR="001C6AAB" w:rsidRPr="001C6AAB">
        <w:rPr>
          <w:sz w:val="24"/>
          <w:szCs w:val="24"/>
        </w:rPr>
        <w:t xml:space="preserve">informacje o </w:t>
      </w:r>
      <w:r>
        <w:rPr>
          <w:sz w:val="24"/>
          <w:szCs w:val="24"/>
        </w:rPr>
        <w:t xml:space="preserve">zasobie </w:t>
      </w:r>
      <w:r w:rsidRPr="001C6AAB">
        <w:rPr>
          <w:sz w:val="24"/>
          <w:szCs w:val="24"/>
        </w:rPr>
        <w:t>mieszkaniow</w:t>
      </w:r>
      <w:r>
        <w:rPr>
          <w:sz w:val="24"/>
          <w:szCs w:val="24"/>
        </w:rPr>
        <w:t>ym</w:t>
      </w:r>
      <w:r w:rsidRPr="001C6AAB">
        <w:rPr>
          <w:sz w:val="24"/>
          <w:szCs w:val="24"/>
        </w:rPr>
        <w:t xml:space="preserve"> </w:t>
      </w:r>
      <w:r w:rsidR="001C6AAB">
        <w:rPr>
          <w:sz w:val="24"/>
          <w:szCs w:val="24"/>
        </w:rPr>
        <w:t>miasta</w:t>
      </w:r>
      <w:r w:rsidR="001C6AAB" w:rsidRPr="001C6AAB">
        <w:rPr>
          <w:sz w:val="24"/>
          <w:szCs w:val="24"/>
        </w:rPr>
        <w:t xml:space="preserve"> oraz jego charakterystykę. </w:t>
      </w:r>
      <w:r w:rsidR="007F1D42" w:rsidRPr="001C6AAB">
        <w:rPr>
          <w:sz w:val="24"/>
          <w:szCs w:val="24"/>
        </w:rPr>
        <w:t>W</w:t>
      </w:r>
      <w:r w:rsidR="007F1D42">
        <w:rPr>
          <w:sz w:val="24"/>
          <w:szCs w:val="24"/>
        </w:rPr>
        <w:t> </w:t>
      </w:r>
      <w:r w:rsidR="00622A6C">
        <w:rPr>
          <w:sz w:val="24"/>
          <w:szCs w:val="24"/>
        </w:rPr>
        <w:t xml:space="preserve">tej </w:t>
      </w:r>
      <w:r w:rsidR="001C6AAB" w:rsidRPr="001C6AAB">
        <w:rPr>
          <w:sz w:val="24"/>
          <w:szCs w:val="24"/>
        </w:rPr>
        <w:t>części, na</w:t>
      </w:r>
      <w:r w:rsidR="00861819">
        <w:rPr>
          <w:sz w:val="24"/>
          <w:szCs w:val="24"/>
        </w:rPr>
        <w:t> </w:t>
      </w:r>
      <w:r w:rsidR="001C6AAB" w:rsidRPr="001C6AAB">
        <w:rPr>
          <w:sz w:val="24"/>
          <w:szCs w:val="24"/>
        </w:rPr>
        <w:t>podstawie dokonanych analiz</w:t>
      </w:r>
      <w:r w:rsidR="00A427A8">
        <w:rPr>
          <w:sz w:val="24"/>
          <w:szCs w:val="24"/>
        </w:rPr>
        <w:t>,</w:t>
      </w:r>
      <w:r w:rsidR="001C6AAB" w:rsidRPr="001C6AAB">
        <w:rPr>
          <w:sz w:val="24"/>
          <w:szCs w:val="24"/>
        </w:rPr>
        <w:t xml:space="preserve"> zdefiniowane zostały także wyzwania dotyczące mieszkalnictwa, z jakimi mierzy się obecnie Łódź. </w:t>
      </w:r>
      <w:r w:rsidR="00861819">
        <w:rPr>
          <w:sz w:val="24"/>
          <w:szCs w:val="24"/>
        </w:rPr>
        <w:t>W </w:t>
      </w:r>
      <w:r w:rsidR="001C6AAB" w:rsidRPr="001C6AAB">
        <w:rPr>
          <w:sz w:val="24"/>
          <w:szCs w:val="24"/>
        </w:rPr>
        <w:t xml:space="preserve">drugiej części dokumentu wyznaczone zostały cztery cele </w:t>
      </w:r>
      <w:r w:rsidR="001C6AAB">
        <w:rPr>
          <w:sz w:val="24"/>
          <w:szCs w:val="24"/>
        </w:rPr>
        <w:t>operacyjne</w:t>
      </w:r>
      <w:r w:rsidR="001C6AAB" w:rsidRPr="001C6AAB">
        <w:rPr>
          <w:sz w:val="24"/>
          <w:szCs w:val="24"/>
        </w:rPr>
        <w:t xml:space="preserve"> wraz</w:t>
      </w:r>
      <w:r w:rsidR="009D3B1D">
        <w:rPr>
          <w:sz w:val="24"/>
          <w:szCs w:val="24"/>
        </w:rPr>
        <w:t> </w:t>
      </w:r>
      <w:r w:rsidR="001C6AAB" w:rsidRPr="001C6AAB">
        <w:rPr>
          <w:sz w:val="24"/>
          <w:szCs w:val="24"/>
        </w:rPr>
        <w:t>z</w:t>
      </w:r>
      <w:r w:rsidR="008D715C">
        <w:rPr>
          <w:sz w:val="24"/>
          <w:szCs w:val="24"/>
        </w:rPr>
        <w:t> d</w:t>
      </w:r>
      <w:r w:rsidR="001C6AAB" w:rsidRPr="001C6AAB">
        <w:rPr>
          <w:sz w:val="24"/>
          <w:szCs w:val="24"/>
        </w:rPr>
        <w:t>ziałaniami</w:t>
      </w:r>
      <w:r w:rsidR="001C6AAB">
        <w:rPr>
          <w:sz w:val="24"/>
          <w:szCs w:val="24"/>
        </w:rPr>
        <w:t xml:space="preserve"> kierunkowymi</w:t>
      </w:r>
      <w:r w:rsidR="001C6AAB" w:rsidRPr="001C6AAB">
        <w:rPr>
          <w:sz w:val="24"/>
          <w:szCs w:val="24"/>
        </w:rPr>
        <w:t>, służącymi osiągni</w:t>
      </w:r>
      <w:r w:rsidR="00622A6C">
        <w:rPr>
          <w:sz w:val="24"/>
          <w:szCs w:val="24"/>
        </w:rPr>
        <w:t>ę</w:t>
      </w:r>
      <w:r w:rsidR="001C6AAB" w:rsidRPr="001C6AAB">
        <w:rPr>
          <w:sz w:val="24"/>
          <w:szCs w:val="24"/>
        </w:rPr>
        <w:t xml:space="preserve">ciu założeń polityki i </w:t>
      </w:r>
      <w:r w:rsidR="00622A6C">
        <w:rPr>
          <w:sz w:val="24"/>
          <w:szCs w:val="24"/>
        </w:rPr>
        <w:t>w</w:t>
      </w:r>
      <w:r w:rsidR="001C6AAB" w:rsidRPr="00C13773">
        <w:rPr>
          <w:sz w:val="24"/>
          <w:szCs w:val="24"/>
        </w:rPr>
        <w:t xml:space="preserve">izji </w:t>
      </w:r>
      <w:r w:rsidR="001C6AAB" w:rsidRPr="001C6AAB">
        <w:rPr>
          <w:sz w:val="24"/>
          <w:szCs w:val="24"/>
        </w:rPr>
        <w:t>określonej w tym dokumencie. Ponadto przedstawiono sposób prowadzenia monitoringu zmian w zakresie mieszkalnictwa</w:t>
      </w:r>
      <w:r w:rsidR="00622A6C">
        <w:rPr>
          <w:sz w:val="24"/>
          <w:szCs w:val="24"/>
        </w:rPr>
        <w:t>,</w:t>
      </w:r>
      <w:r w:rsidR="001C6AAB" w:rsidRPr="001C6AAB">
        <w:rPr>
          <w:sz w:val="24"/>
          <w:szCs w:val="24"/>
        </w:rPr>
        <w:t xml:space="preserve"> a także strukturę zarządzania </w:t>
      </w:r>
      <w:r w:rsidR="007F1D42" w:rsidRPr="001C6AAB">
        <w:rPr>
          <w:sz w:val="24"/>
          <w:szCs w:val="24"/>
        </w:rPr>
        <w:t>i</w:t>
      </w:r>
      <w:r w:rsidR="007F1D42">
        <w:rPr>
          <w:sz w:val="24"/>
          <w:szCs w:val="24"/>
        </w:rPr>
        <w:t> </w:t>
      </w:r>
      <w:r w:rsidR="001C6AAB" w:rsidRPr="001C6AAB">
        <w:rPr>
          <w:sz w:val="24"/>
          <w:szCs w:val="24"/>
        </w:rPr>
        <w:t>wdrażania określonych działań.</w:t>
      </w:r>
    </w:p>
    <w:p w14:paraId="021F9355" w14:textId="77777777" w:rsidR="002A35C1" w:rsidRPr="001C6AAB" w:rsidRDefault="002A35C1" w:rsidP="001C6AAB">
      <w:pPr>
        <w:ind w:firstLine="720"/>
        <w:jc w:val="both"/>
        <w:rPr>
          <w:sz w:val="24"/>
          <w:szCs w:val="24"/>
        </w:rPr>
      </w:pPr>
    </w:p>
    <w:p w14:paraId="7B430361" w14:textId="46A73D70" w:rsidR="001C6AAB" w:rsidRDefault="001C6AAB" w:rsidP="001C6AAB">
      <w:pPr>
        <w:ind w:firstLine="720"/>
        <w:jc w:val="both"/>
        <w:rPr>
          <w:sz w:val="24"/>
          <w:szCs w:val="24"/>
        </w:rPr>
      </w:pPr>
      <w:r>
        <w:rPr>
          <w:sz w:val="24"/>
          <w:szCs w:val="24"/>
        </w:rPr>
        <w:t xml:space="preserve">Celem stworzenia </w:t>
      </w:r>
      <w:r w:rsidR="009F1FD9">
        <w:rPr>
          <w:sz w:val="24"/>
          <w:szCs w:val="24"/>
        </w:rPr>
        <w:t xml:space="preserve">niniejszego </w:t>
      </w:r>
      <w:r>
        <w:rPr>
          <w:sz w:val="24"/>
          <w:szCs w:val="24"/>
        </w:rPr>
        <w:t xml:space="preserve">dokumentu jest zapewnienie </w:t>
      </w:r>
      <w:r w:rsidR="007F1D42">
        <w:rPr>
          <w:sz w:val="24"/>
          <w:szCs w:val="24"/>
        </w:rPr>
        <w:t>warunków dostępu do</w:t>
      </w:r>
      <w:r>
        <w:rPr>
          <w:sz w:val="24"/>
          <w:szCs w:val="24"/>
        </w:rPr>
        <w:t xml:space="preserve"> mieszkań dla różnych grup społecznych, poprzez działania podejmowane w zakresie gospodarowania </w:t>
      </w:r>
      <w:r w:rsidR="00FF01BA">
        <w:rPr>
          <w:sz w:val="24"/>
          <w:szCs w:val="24"/>
        </w:rPr>
        <w:t xml:space="preserve">mieszkaniowym </w:t>
      </w:r>
      <w:r>
        <w:rPr>
          <w:sz w:val="24"/>
          <w:szCs w:val="24"/>
        </w:rPr>
        <w:t xml:space="preserve">zasobem miasta oraz </w:t>
      </w:r>
      <w:r w:rsidR="00FF01BA">
        <w:rPr>
          <w:sz w:val="24"/>
          <w:szCs w:val="24"/>
        </w:rPr>
        <w:t xml:space="preserve">kształtowaniem polityki mieszkaniowej z innymi podmiotami </w:t>
      </w:r>
      <w:r w:rsidR="007F1D42">
        <w:rPr>
          <w:sz w:val="24"/>
          <w:szCs w:val="24"/>
        </w:rPr>
        <w:t xml:space="preserve">z terenu </w:t>
      </w:r>
      <w:r w:rsidR="00FF01BA">
        <w:rPr>
          <w:sz w:val="24"/>
          <w:szCs w:val="24"/>
        </w:rPr>
        <w:t>miasta</w:t>
      </w:r>
      <w:r w:rsidR="00622A6C">
        <w:rPr>
          <w:sz w:val="24"/>
          <w:szCs w:val="24"/>
        </w:rPr>
        <w:t>,</w:t>
      </w:r>
      <w:r w:rsidR="00FF01BA">
        <w:rPr>
          <w:sz w:val="24"/>
          <w:szCs w:val="24"/>
        </w:rPr>
        <w:t xml:space="preserve"> </w:t>
      </w:r>
      <w:r w:rsidR="00792F93">
        <w:rPr>
          <w:sz w:val="24"/>
          <w:szCs w:val="24"/>
        </w:rPr>
        <w:t>w tym</w:t>
      </w:r>
      <w:r w:rsidR="00FF01BA">
        <w:rPr>
          <w:sz w:val="24"/>
          <w:szCs w:val="24"/>
        </w:rPr>
        <w:t xml:space="preserve"> prywatnymi inwestorami. Założenia polityki skoncentrowane są przede wszystkim na optymalizacji </w:t>
      </w:r>
      <w:r w:rsidR="00E64164">
        <w:rPr>
          <w:sz w:val="24"/>
          <w:szCs w:val="24"/>
        </w:rPr>
        <w:t>ilości i jakości</w:t>
      </w:r>
      <w:r w:rsidR="00FF01BA">
        <w:rPr>
          <w:sz w:val="24"/>
          <w:szCs w:val="24"/>
        </w:rPr>
        <w:t xml:space="preserve"> lokali mieszkalnych. Prowadzone działania mają na celu poprawę stanu technicznego budynków oraz wyposażeni</w:t>
      </w:r>
      <w:r w:rsidR="009F1FD9">
        <w:rPr>
          <w:sz w:val="24"/>
          <w:szCs w:val="24"/>
        </w:rPr>
        <w:t>a</w:t>
      </w:r>
      <w:r w:rsidR="00FF01BA">
        <w:rPr>
          <w:sz w:val="24"/>
          <w:szCs w:val="24"/>
        </w:rPr>
        <w:t xml:space="preserve"> lokali </w:t>
      </w:r>
      <w:r w:rsidR="007F1D42">
        <w:rPr>
          <w:sz w:val="24"/>
          <w:szCs w:val="24"/>
        </w:rPr>
        <w:t>z </w:t>
      </w:r>
      <w:r w:rsidR="00FF01BA">
        <w:rPr>
          <w:sz w:val="24"/>
          <w:szCs w:val="24"/>
        </w:rPr>
        <w:t>mieszkaniowego zasobu Miasta</w:t>
      </w:r>
      <w:r w:rsidR="00622A6C">
        <w:rPr>
          <w:sz w:val="24"/>
          <w:szCs w:val="24"/>
        </w:rPr>
        <w:t xml:space="preserve">, </w:t>
      </w:r>
      <w:r w:rsidR="009F1FD9">
        <w:rPr>
          <w:sz w:val="24"/>
          <w:szCs w:val="24"/>
        </w:rPr>
        <w:t>co przyczyni</w:t>
      </w:r>
      <w:r w:rsidR="00FF01BA">
        <w:rPr>
          <w:sz w:val="24"/>
          <w:szCs w:val="24"/>
        </w:rPr>
        <w:t xml:space="preserve"> się do lepszego i efektywniejszego gospodarowania mieszkaniowym zasobem. Ważnym </w:t>
      </w:r>
      <w:r w:rsidR="00FF01BA">
        <w:rPr>
          <w:sz w:val="24"/>
          <w:szCs w:val="24"/>
        </w:rPr>
        <w:lastRenderedPageBreak/>
        <w:t xml:space="preserve">elementem przedstawionej Polityki jest również podniesienie świadomości i aktywizacji mieszkanek i mieszkańców Łodzi w myśl idei nowej Strategii Rozwoju Miasta Łodzi – </w:t>
      </w:r>
      <w:r w:rsidR="00FF01BA" w:rsidRPr="00C13773">
        <w:rPr>
          <w:i/>
          <w:sz w:val="24"/>
          <w:szCs w:val="24"/>
        </w:rPr>
        <w:t>miasto tworzone wspólnie</w:t>
      </w:r>
      <w:r w:rsidR="00FF01BA">
        <w:rPr>
          <w:sz w:val="24"/>
          <w:szCs w:val="24"/>
        </w:rPr>
        <w:t>.</w:t>
      </w:r>
    </w:p>
    <w:p w14:paraId="05018691" w14:textId="77777777" w:rsidR="00921272" w:rsidRDefault="00921272" w:rsidP="001C6AAB">
      <w:pPr>
        <w:ind w:firstLine="720"/>
        <w:jc w:val="both"/>
        <w:rPr>
          <w:sz w:val="24"/>
          <w:szCs w:val="24"/>
        </w:rPr>
      </w:pPr>
    </w:p>
    <w:p w14:paraId="26940A65" w14:textId="0755E544" w:rsidR="007F1D42" w:rsidRDefault="00FF01BA" w:rsidP="007B4129">
      <w:pPr>
        <w:ind w:firstLine="720"/>
        <w:jc w:val="both"/>
        <w:rPr>
          <w:sz w:val="24"/>
          <w:szCs w:val="24"/>
        </w:rPr>
      </w:pPr>
      <w:r>
        <w:rPr>
          <w:sz w:val="24"/>
          <w:szCs w:val="24"/>
        </w:rPr>
        <w:t>Uzupełnieniem Polityki</w:t>
      </w:r>
      <w:r w:rsidR="009F1FD9">
        <w:rPr>
          <w:sz w:val="24"/>
          <w:szCs w:val="24"/>
        </w:rPr>
        <w:t xml:space="preserve"> m</w:t>
      </w:r>
      <w:r>
        <w:rPr>
          <w:sz w:val="24"/>
          <w:szCs w:val="24"/>
        </w:rPr>
        <w:t xml:space="preserve">ieszkaniowej </w:t>
      </w:r>
      <w:r w:rsidR="00C51737">
        <w:rPr>
          <w:sz w:val="24"/>
          <w:szCs w:val="24"/>
        </w:rPr>
        <w:t xml:space="preserve">miasta Łodzi </w:t>
      </w:r>
      <w:r>
        <w:rPr>
          <w:sz w:val="24"/>
          <w:szCs w:val="24"/>
        </w:rPr>
        <w:t xml:space="preserve">2030+ </w:t>
      </w:r>
      <w:r w:rsidR="009F1FD9">
        <w:rPr>
          <w:sz w:val="24"/>
          <w:szCs w:val="24"/>
        </w:rPr>
        <w:t xml:space="preserve">są </w:t>
      </w:r>
      <w:r>
        <w:rPr>
          <w:sz w:val="24"/>
          <w:szCs w:val="24"/>
        </w:rPr>
        <w:t>dokumenty wykonawcze</w:t>
      </w:r>
      <w:r w:rsidR="00C13773">
        <w:rPr>
          <w:sz w:val="24"/>
          <w:szCs w:val="24"/>
        </w:rPr>
        <w:t xml:space="preserve"> przyjmowane w drodze uchwały Rady</w:t>
      </w:r>
      <w:r w:rsidR="009D3B1D">
        <w:rPr>
          <w:sz w:val="24"/>
          <w:szCs w:val="24"/>
        </w:rPr>
        <w:t> </w:t>
      </w:r>
      <w:r w:rsidR="00C13773">
        <w:rPr>
          <w:sz w:val="24"/>
          <w:szCs w:val="24"/>
        </w:rPr>
        <w:t>Miejskiej w Łodzi</w:t>
      </w:r>
      <w:r>
        <w:rPr>
          <w:sz w:val="24"/>
          <w:szCs w:val="24"/>
        </w:rPr>
        <w:t xml:space="preserve">: </w:t>
      </w:r>
    </w:p>
    <w:p w14:paraId="05492332" w14:textId="77777777" w:rsidR="002A35C1" w:rsidRDefault="002A35C1" w:rsidP="007B4129">
      <w:pPr>
        <w:ind w:firstLine="720"/>
        <w:jc w:val="both"/>
        <w:rPr>
          <w:sz w:val="24"/>
          <w:szCs w:val="24"/>
        </w:rPr>
      </w:pPr>
    </w:p>
    <w:p w14:paraId="185F947E" w14:textId="77777777" w:rsidR="007F1D42" w:rsidRPr="00033C85" w:rsidRDefault="00C13773" w:rsidP="00033C85">
      <w:pPr>
        <w:pStyle w:val="Akapitzlist"/>
        <w:numPr>
          <w:ilvl w:val="0"/>
          <w:numId w:val="23"/>
        </w:numPr>
        <w:jc w:val="both"/>
        <w:rPr>
          <w:sz w:val="24"/>
          <w:szCs w:val="24"/>
        </w:rPr>
      </w:pPr>
      <w:r w:rsidRPr="00C13773">
        <w:rPr>
          <w:sz w:val="24"/>
          <w:szCs w:val="24"/>
        </w:rPr>
        <w:t>Wieloletni program gospodarowania mieszkaniowym zasobem Miasta Łodz</w:t>
      </w:r>
      <w:r w:rsidR="006B04A6">
        <w:rPr>
          <w:sz w:val="24"/>
          <w:szCs w:val="24"/>
        </w:rPr>
        <w:t>i</w:t>
      </w:r>
      <w:r w:rsidRPr="00C13773">
        <w:rPr>
          <w:sz w:val="24"/>
          <w:szCs w:val="24"/>
        </w:rPr>
        <w:t>.</w:t>
      </w:r>
    </w:p>
    <w:p w14:paraId="25D06A69" w14:textId="77777777" w:rsidR="007F1D42" w:rsidRPr="00033C85" w:rsidRDefault="00C13773" w:rsidP="00033C85">
      <w:pPr>
        <w:pStyle w:val="Akapitzlist"/>
        <w:numPr>
          <w:ilvl w:val="0"/>
          <w:numId w:val="23"/>
        </w:numPr>
        <w:jc w:val="both"/>
        <w:rPr>
          <w:sz w:val="24"/>
          <w:szCs w:val="24"/>
        </w:rPr>
      </w:pPr>
      <w:r>
        <w:rPr>
          <w:sz w:val="24"/>
          <w:szCs w:val="24"/>
        </w:rPr>
        <w:t>Z</w:t>
      </w:r>
      <w:r w:rsidRPr="00C13773">
        <w:rPr>
          <w:sz w:val="24"/>
          <w:szCs w:val="24"/>
        </w:rPr>
        <w:t>asad</w:t>
      </w:r>
      <w:r>
        <w:rPr>
          <w:sz w:val="24"/>
          <w:szCs w:val="24"/>
        </w:rPr>
        <w:t>y</w:t>
      </w:r>
      <w:r w:rsidRPr="00C13773">
        <w:rPr>
          <w:sz w:val="24"/>
          <w:szCs w:val="24"/>
        </w:rPr>
        <w:t xml:space="preserve"> wynajmowania lokali wchodzących w skład mieszkaniowego zasobu Miasta Łodzi</w:t>
      </w:r>
      <w:r>
        <w:rPr>
          <w:sz w:val="24"/>
          <w:szCs w:val="24"/>
        </w:rPr>
        <w:t>.</w:t>
      </w:r>
    </w:p>
    <w:p w14:paraId="478F004E" w14:textId="61D7DF32" w:rsidR="007F1D42" w:rsidRDefault="00C13773" w:rsidP="00033C85">
      <w:pPr>
        <w:pStyle w:val="Akapitzlist"/>
        <w:numPr>
          <w:ilvl w:val="0"/>
          <w:numId w:val="23"/>
        </w:numPr>
        <w:jc w:val="both"/>
        <w:rPr>
          <w:sz w:val="24"/>
          <w:szCs w:val="24"/>
        </w:rPr>
      </w:pPr>
      <w:r w:rsidRPr="00C13773">
        <w:rPr>
          <w:sz w:val="24"/>
          <w:szCs w:val="24"/>
        </w:rPr>
        <w:t>Zasady sprzedaży, na rzecz najemców, samodzielnych lokali mieszkalnych i garaży oraz nieruchomości zabudowanych domami jednorodzinnymi.</w:t>
      </w:r>
    </w:p>
    <w:p w14:paraId="319A7D8C" w14:textId="77777777" w:rsidR="002A35C1" w:rsidRPr="00033C85" w:rsidRDefault="002A35C1" w:rsidP="002A35C1">
      <w:pPr>
        <w:pStyle w:val="Akapitzlist"/>
        <w:jc w:val="both"/>
        <w:rPr>
          <w:sz w:val="24"/>
          <w:szCs w:val="24"/>
        </w:rPr>
      </w:pPr>
    </w:p>
    <w:p w14:paraId="540B9916" w14:textId="3CC16D41" w:rsidR="006B04A6" w:rsidRDefault="00B269D5" w:rsidP="001C6AAB">
      <w:pPr>
        <w:ind w:firstLine="720"/>
        <w:jc w:val="both"/>
        <w:rPr>
          <w:sz w:val="24"/>
          <w:szCs w:val="24"/>
        </w:rPr>
      </w:pPr>
      <w:r>
        <w:rPr>
          <w:sz w:val="24"/>
          <w:szCs w:val="24"/>
        </w:rPr>
        <w:t xml:space="preserve">Ze względu na </w:t>
      </w:r>
      <w:r w:rsidR="00653004">
        <w:rPr>
          <w:sz w:val="24"/>
          <w:szCs w:val="24"/>
        </w:rPr>
        <w:t xml:space="preserve">to, że </w:t>
      </w:r>
      <w:r w:rsidR="006E1C06">
        <w:rPr>
          <w:sz w:val="24"/>
          <w:szCs w:val="24"/>
        </w:rPr>
        <w:t xml:space="preserve">PM </w:t>
      </w:r>
      <w:r w:rsidR="00653004">
        <w:rPr>
          <w:sz w:val="24"/>
          <w:szCs w:val="24"/>
        </w:rPr>
        <w:t xml:space="preserve">2030+ </w:t>
      </w:r>
      <w:r w:rsidR="009F1FD9">
        <w:rPr>
          <w:sz w:val="24"/>
          <w:szCs w:val="24"/>
        </w:rPr>
        <w:t>stanowi dokument kierunkowy,</w:t>
      </w:r>
      <w:r w:rsidR="00653004">
        <w:rPr>
          <w:sz w:val="24"/>
          <w:szCs w:val="24"/>
        </w:rPr>
        <w:t xml:space="preserve"> ramy i źródła finansowania związane </w:t>
      </w:r>
      <w:r w:rsidR="007F1D42">
        <w:rPr>
          <w:sz w:val="24"/>
          <w:szCs w:val="24"/>
        </w:rPr>
        <w:t>z </w:t>
      </w:r>
      <w:r w:rsidR="00653004">
        <w:rPr>
          <w:sz w:val="24"/>
          <w:szCs w:val="24"/>
        </w:rPr>
        <w:t xml:space="preserve">gospodarowaniem </w:t>
      </w:r>
      <w:r w:rsidR="009F1FD9">
        <w:rPr>
          <w:sz w:val="24"/>
          <w:szCs w:val="24"/>
        </w:rPr>
        <w:t xml:space="preserve">mieszkaniowym zasobem </w:t>
      </w:r>
      <w:r w:rsidR="00F35B96">
        <w:rPr>
          <w:sz w:val="24"/>
          <w:szCs w:val="24"/>
        </w:rPr>
        <w:t>m</w:t>
      </w:r>
      <w:r w:rsidR="009F1FD9">
        <w:rPr>
          <w:sz w:val="24"/>
          <w:szCs w:val="24"/>
        </w:rPr>
        <w:t>iasta Łodzi</w:t>
      </w:r>
      <w:r w:rsidR="00653004">
        <w:rPr>
          <w:sz w:val="24"/>
          <w:szCs w:val="24"/>
        </w:rPr>
        <w:t xml:space="preserve"> przedstawione są szczegółowo w Wieloletnim </w:t>
      </w:r>
      <w:r w:rsidR="009F1FD9">
        <w:rPr>
          <w:sz w:val="24"/>
          <w:szCs w:val="24"/>
        </w:rPr>
        <w:t>p</w:t>
      </w:r>
      <w:r w:rsidR="00653004">
        <w:rPr>
          <w:sz w:val="24"/>
          <w:szCs w:val="24"/>
        </w:rPr>
        <w:t>rogramie gospodarowania</w:t>
      </w:r>
      <w:r w:rsidR="009F1FD9">
        <w:rPr>
          <w:sz w:val="24"/>
          <w:szCs w:val="24"/>
        </w:rPr>
        <w:t xml:space="preserve"> mieszkaniowym</w:t>
      </w:r>
      <w:r w:rsidR="00653004">
        <w:rPr>
          <w:sz w:val="24"/>
          <w:szCs w:val="24"/>
        </w:rPr>
        <w:t xml:space="preserve"> zasobem </w:t>
      </w:r>
      <w:r w:rsidR="00622A6C">
        <w:rPr>
          <w:sz w:val="24"/>
          <w:szCs w:val="24"/>
        </w:rPr>
        <w:t>m</w:t>
      </w:r>
      <w:r w:rsidR="00653004">
        <w:rPr>
          <w:sz w:val="24"/>
          <w:szCs w:val="24"/>
        </w:rPr>
        <w:t>iasta Łodzi</w:t>
      </w:r>
      <w:r w:rsidR="006B04A6">
        <w:rPr>
          <w:sz w:val="24"/>
          <w:szCs w:val="24"/>
        </w:rPr>
        <w:t>.</w:t>
      </w:r>
    </w:p>
    <w:p w14:paraId="63893818" w14:textId="77777777" w:rsidR="002A35C1" w:rsidRDefault="002A35C1" w:rsidP="001C6AAB">
      <w:pPr>
        <w:ind w:firstLine="720"/>
        <w:jc w:val="both"/>
        <w:rPr>
          <w:sz w:val="24"/>
          <w:szCs w:val="24"/>
        </w:rPr>
      </w:pPr>
    </w:p>
    <w:p w14:paraId="5BFCB848" w14:textId="1353EC58" w:rsidR="001C6AAB" w:rsidRPr="001C6AAB" w:rsidRDefault="00A21F6C" w:rsidP="001C6AAB">
      <w:pPr>
        <w:ind w:firstLine="720"/>
        <w:jc w:val="both"/>
        <w:rPr>
          <w:sz w:val="24"/>
          <w:szCs w:val="24"/>
        </w:rPr>
      </w:pPr>
      <w:r>
        <w:rPr>
          <w:sz w:val="24"/>
          <w:szCs w:val="24"/>
        </w:rPr>
        <w:t>Niniejszy d</w:t>
      </w:r>
      <w:r w:rsidRPr="001C6AAB">
        <w:rPr>
          <w:sz w:val="24"/>
          <w:szCs w:val="24"/>
        </w:rPr>
        <w:t xml:space="preserve">okument </w:t>
      </w:r>
      <w:r w:rsidR="001C6AAB" w:rsidRPr="001C6AAB">
        <w:rPr>
          <w:sz w:val="24"/>
          <w:szCs w:val="24"/>
        </w:rPr>
        <w:t xml:space="preserve">tworzony był w oparciu o dane o aktualnym stanie zasobu mieszkaniowego oraz dane obejmujące stopień realizacji PM 2020+, gdzie zaobserwowane zostały zmiany w jego wielkości i strukturze. Opierano się również na zewnętrznych opracowaniach wydanych w okresie ostatnich </w:t>
      </w:r>
      <w:r w:rsidR="00921272">
        <w:rPr>
          <w:sz w:val="24"/>
          <w:szCs w:val="24"/>
        </w:rPr>
        <w:t>trzech</w:t>
      </w:r>
      <w:r w:rsidR="001C6AAB" w:rsidRPr="001C6AAB">
        <w:rPr>
          <w:sz w:val="24"/>
          <w:szCs w:val="24"/>
        </w:rPr>
        <w:t xml:space="preserve"> lat, m. in.: </w:t>
      </w:r>
      <w:r w:rsidR="00622A6C">
        <w:rPr>
          <w:sz w:val="24"/>
          <w:szCs w:val="24"/>
        </w:rPr>
        <w:t>„</w:t>
      </w:r>
      <w:r w:rsidR="001C6AAB" w:rsidRPr="001C6AAB">
        <w:rPr>
          <w:sz w:val="24"/>
          <w:szCs w:val="24"/>
        </w:rPr>
        <w:t xml:space="preserve">Mieszkalnictwo społeczne </w:t>
      </w:r>
      <w:r w:rsidR="00622A6C">
        <w:rPr>
          <w:sz w:val="24"/>
          <w:szCs w:val="24"/>
        </w:rPr>
        <w:t>–</w:t>
      </w:r>
      <w:r w:rsidR="001C6AAB" w:rsidRPr="001C6AAB">
        <w:rPr>
          <w:sz w:val="24"/>
          <w:szCs w:val="24"/>
        </w:rPr>
        <w:t xml:space="preserve"> Raport o stanie polskich miast</w:t>
      </w:r>
      <w:r w:rsidR="00622A6C">
        <w:rPr>
          <w:sz w:val="24"/>
          <w:szCs w:val="24"/>
        </w:rPr>
        <w:t>”</w:t>
      </w:r>
      <w:r w:rsidR="001C6AAB" w:rsidRPr="001C6AAB">
        <w:rPr>
          <w:sz w:val="24"/>
          <w:szCs w:val="24"/>
        </w:rPr>
        <w:t xml:space="preserve">, </w:t>
      </w:r>
      <w:r w:rsidR="00622A6C">
        <w:rPr>
          <w:sz w:val="24"/>
          <w:szCs w:val="24"/>
        </w:rPr>
        <w:t>„</w:t>
      </w:r>
      <w:r w:rsidR="001C6AAB" w:rsidRPr="001C6AAB">
        <w:rPr>
          <w:sz w:val="24"/>
          <w:szCs w:val="24"/>
        </w:rPr>
        <w:t xml:space="preserve">Zintegrowana polityka mieszkaniowa polskich gmin </w:t>
      </w:r>
      <w:r w:rsidR="00C86E48">
        <w:rPr>
          <w:sz w:val="24"/>
          <w:szCs w:val="24"/>
        </w:rPr>
        <w:t>–</w:t>
      </w:r>
      <w:r w:rsidR="001C6AAB" w:rsidRPr="001C6AAB">
        <w:rPr>
          <w:sz w:val="24"/>
          <w:szCs w:val="24"/>
        </w:rPr>
        <w:t xml:space="preserve"> Podręcznik</w:t>
      </w:r>
      <w:r w:rsidR="00622A6C">
        <w:rPr>
          <w:sz w:val="24"/>
          <w:szCs w:val="24"/>
        </w:rPr>
        <w:t>”</w:t>
      </w:r>
      <w:r w:rsidR="001C6AAB" w:rsidRPr="001C6AAB">
        <w:rPr>
          <w:sz w:val="24"/>
          <w:szCs w:val="24"/>
        </w:rPr>
        <w:t xml:space="preserve"> (Instytut Rozwoju Miast i Regionów, 2019-2020). Opracowanie dokumentu poprzedzone było również </w:t>
      </w:r>
      <w:r w:rsidR="008B4ECD">
        <w:rPr>
          <w:sz w:val="24"/>
          <w:szCs w:val="24"/>
        </w:rPr>
        <w:t xml:space="preserve">lekturą </w:t>
      </w:r>
      <w:r w:rsidR="001C6AAB" w:rsidRPr="001C6AAB">
        <w:rPr>
          <w:sz w:val="24"/>
          <w:szCs w:val="24"/>
        </w:rPr>
        <w:t xml:space="preserve">publikacji </w:t>
      </w:r>
      <w:r w:rsidR="008B4ECD" w:rsidRPr="001C6AAB">
        <w:rPr>
          <w:sz w:val="24"/>
          <w:szCs w:val="24"/>
        </w:rPr>
        <w:t>obejmujący</w:t>
      </w:r>
      <w:r w:rsidR="008B4ECD">
        <w:rPr>
          <w:sz w:val="24"/>
          <w:szCs w:val="24"/>
        </w:rPr>
        <w:t xml:space="preserve">ch </w:t>
      </w:r>
      <w:r w:rsidR="001C6AAB" w:rsidRPr="001C6AAB">
        <w:rPr>
          <w:sz w:val="24"/>
          <w:szCs w:val="24"/>
        </w:rPr>
        <w:t xml:space="preserve">podejmowaną problematykę, </w:t>
      </w:r>
      <w:r w:rsidR="008B4ECD" w:rsidRPr="001C6AAB">
        <w:rPr>
          <w:sz w:val="24"/>
          <w:szCs w:val="24"/>
        </w:rPr>
        <w:t>taki</w:t>
      </w:r>
      <w:r w:rsidR="008B4ECD">
        <w:rPr>
          <w:sz w:val="24"/>
          <w:szCs w:val="24"/>
        </w:rPr>
        <w:t>ch</w:t>
      </w:r>
      <w:r w:rsidR="008B4ECD" w:rsidRPr="001C6AAB">
        <w:rPr>
          <w:sz w:val="24"/>
          <w:szCs w:val="24"/>
        </w:rPr>
        <w:t xml:space="preserve"> </w:t>
      </w:r>
      <w:r w:rsidR="001C6AAB" w:rsidRPr="001C6AAB">
        <w:rPr>
          <w:sz w:val="24"/>
          <w:szCs w:val="24"/>
        </w:rPr>
        <w:t xml:space="preserve">jak: </w:t>
      </w:r>
      <w:r w:rsidR="00622A6C">
        <w:rPr>
          <w:sz w:val="24"/>
          <w:szCs w:val="24"/>
        </w:rPr>
        <w:t>„</w:t>
      </w:r>
      <w:r w:rsidR="001C6AAB" w:rsidRPr="001C6AAB">
        <w:rPr>
          <w:sz w:val="24"/>
          <w:szCs w:val="24"/>
        </w:rPr>
        <w:t>System do mieszkania. Perspektywy do rozwoju dostępnego budownictwa mieszkaniowego</w:t>
      </w:r>
      <w:r w:rsidR="00622A6C">
        <w:rPr>
          <w:sz w:val="24"/>
          <w:szCs w:val="24"/>
        </w:rPr>
        <w:t>”</w:t>
      </w:r>
      <w:r w:rsidR="001C6AAB" w:rsidRPr="001C6AAB">
        <w:rPr>
          <w:sz w:val="24"/>
          <w:szCs w:val="24"/>
        </w:rPr>
        <w:t xml:space="preserve"> autorstwa Agaty Twardoch (2019) czy </w:t>
      </w:r>
      <w:r w:rsidR="00622A6C">
        <w:rPr>
          <w:sz w:val="24"/>
          <w:szCs w:val="24"/>
        </w:rPr>
        <w:t>„</w:t>
      </w:r>
      <w:r w:rsidR="001C6AAB" w:rsidRPr="001C6AAB">
        <w:rPr>
          <w:sz w:val="24"/>
          <w:szCs w:val="24"/>
        </w:rPr>
        <w:t>Poza własnością w stronę dobrej polityki mieszkaniowej</w:t>
      </w:r>
      <w:r w:rsidR="00622A6C">
        <w:rPr>
          <w:sz w:val="24"/>
          <w:szCs w:val="24"/>
        </w:rPr>
        <w:t>”</w:t>
      </w:r>
      <w:r w:rsidR="001C6AAB" w:rsidRPr="001C6AAB">
        <w:rPr>
          <w:sz w:val="24"/>
          <w:szCs w:val="24"/>
        </w:rPr>
        <w:t xml:space="preserve"> Joanny </w:t>
      </w:r>
      <w:proofErr w:type="spellStart"/>
      <w:r w:rsidR="001C6AAB" w:rsidRPr="001C6AAB">
        <w:rPr>
          <w:sz w:val="24"/>
          <w:szCs w:val="24"/>
        </w:rPr>
        <w:t>Erbel</w:t>
      </w:r>
      <w:proofErr w:type="spellEnd"/>
      <w:r w:rsidR="001C6AAB" w:rsidRPr="001C6AAB">
        <w:rPr>
          <w:sz w:val="24"/>
          <w:szCs w:val="24"/>
        </w:rPr>
        <w:t xml:space="preserve"> (2020) oraz raport</w:t>
      </w:r>
      <w:r w:rsidR="001A1B90">
        <w:rPr>
          <w:sz w:val="24"/>
          <w:szCs w:val="24"/>
        </w:rPr>
        <w:t xml:space="preserve">ów </w:t>
      </w:r>
      <w:r w:rsidR="001C6AAB" w:rsidRPr="001C6AAB">
        <w:rPr>
          <w:sz w:val="24"/>
          <w:szCs w:val="24"/>
        </w:rPr>
        <w:t>i artykuł</w:t>
      </w:r>
      <w:r w:rsidR="001A1B90">
        <w:rPr>
          <w:sz w:val="24"/>
          <w:szCs w:val="24"/>
        </w:rPr>
        <w:t>ów</w:t>
      </w:r>
      <w:r w:rsidR="001C6AAB" w:rsidRPr="001C6AAB">
        <w:rPr>
          <w:sz w:val="24"/>
          <w:szCs w:val="24"/>
        </w:rPr>
        <w:t xml:space="preserve"> naukowy</w:t>
      </w:r>
      <w:r w:rsidR="001A1B90">
        <w:rPr>
          <w:sz w:val="24"/>
          <w:szCs w:val="24"/>
        </w:rPr>
        <w:t xml:space="preserve">ch </w:t>
      </w:r>
      <w:r w:rsidR="001C6AAB" w:rsidRPr="001C6AAB">
        <w:rPr>
          <w:sz w:val="24"/>
          <w:szCs w:val="24"/>
        </w:rPr>
        <w:t>o tematyce gospodarowania zasobem mieszkaniowym gminy.</w:t>
      </w:r>
    </w:p>
    <w:p w14:paraId="672EBEAD" w14:textId="77777777" w:rsidR="002A35C1" w:rsidRDefault="002A35C1" w:rsidP="00BE18F1">
      <w:pPr>
        <w:ind w:firstLine="720"/>
        <w:jc w:val="both"/>
        <w:rPr>
          <w:sz w:val="24"/>
          <w:szCs w:val="24"/>
        </w:rPr>
      </w:pPr>
    </w:p>
    <w:p w14:paraId="09369374" w14:textId="27AB06C0" w:rsidR="00225A6E" w:rsidRPr="001C6AAB" w:rsidRDefault="001C6AAB" w:rsidP="00BE18F1">
      <w:pPr>
        <w:ind w:firstLine="720"/>
        <w:jc w:val="both"/>
        <w:rPr>
          <w:sz w:val="24"/>
          <w:szCs w:val="24"/>
        </w:rPr>
      </w:pPr>
      <w:r w:rsidRPr="001C6AAB">
        <w:rPr>
          <w:sz w:val="24"/>
          <w:szCs w:val="24"/>
        </w:rPr>
        <w:t>Należy</w:t>
      </w:r>
      <w:r w:rsidR="009D3B1D">
        <w:rPr>
          <w:sz w:val="24"/>
          <w:szCs w:val="24"/>
        </w:rPr>
        <w:t> </w:t>
      </w:r>
      <w:r w:rsidRPr="001C6AAB">
        <w:rPr>
          <w:sz w:val="24"/>
          <w:szCs w:val="24"/>
        </w:rPr>
        <w:t>również nadmie</w:t>
      </w:r>
      <w:r w:rsidR="00E37694">
        <w:rPr>
          <w:sz w:val="24"/>
          <w:szCs w:val="24"/>
        </w:rPr>
        <w:t>ni</w:t>
      </w:r>
      <w:r w:rsidRPr="001C6AAB">
        <w:rPr>
          <w:sz w:val="24"/>
          <w:szCs w:val="24"/>
        </w:rPr>
        <w:t>ć, że dokument ten</w:t>
      </w:r>
      <w:r w:rsidR="009F1FD9">
        <w:rPr>
          <w:sz w:val="24"/>
          <w:szCs w:val="24"/>
        </w:rPr>
        <w:t xml:space="preserve"> określa kierunki miasta w zakresie rozwoju mieszkalnictwa w Łodzi,</w:t>
      </w:r>
      <w:r w:rsidRPr="001C6AAB">
        <w:rPr>
          <w:sz w:val="24"/>
          <w:szCs w:val="24"/>
        </w:rPr>
        <w:t xml:space="preserve"> nie </w:t>
      </w:r>
      <w:r w:rsidR="009F1FD9">
        <w:rPr>
          <w:sz w:val="24"/>
          <w:szCs w:val="24"/>
        </w:rPr>
        <w:t>wskazuj</w:t>
      </w:r>
      <w:r w:rsidR="00E82433">
        <w:rPr>
          <w:sz w:val="24"/>
          <w:szCs w:val="24"/>
        </w:rPr>
        <w:t>ąc</w:t>
      </w:r>
      <w:r w:rsidR="009F1FD9">
        <w:rPr>
          <w:sz w:val="24"/>
          <w:szCs w:val="24"/>
        </w:rPr>
        <w:t xml:space="preserve"> realizacji na </w:t>
      </w:r>
      <w:r w:rsidR="00FA200D">
        <w:rPr>
          <w:sz w:val="24"/>
          <w:szCs w:val="24"/>
        </w:rPr>
        <w:t>terenie</w:t>
      </w:r>
      <w:r w:rsidR="009F1FD9">
        <w:rPr>
          <w:sz w:val="24"/>
          <w:szCs w:val="24"/>
        </w:rPr>
        <w:t xml:space="preserve"> miasta </w:t>
      </w:r>
      <w:r w:rsidRPr="001C6AAB">
        <w:rPr>
          <w:sz w:val="24"/>
          <w:szCs w:val="24"/>
        </w:rPr>
        <w:t xml:space="preserve">przedsięwzięć </w:t>
      </w:r>
      <w:r w:rsidR="009F1FD9">
        <w:rPr>
          <w:sz w:val="24"/>
          <w:szCs w:val="24"/>
        </w:rPr>
        <w:t xml:space="preserve">mieszkaniowych </w:t>
      </w:r>
      <w:r w:rsidRPr="001C6AAB">
        <w:rPr>
          <w:sz w:val="24"/>
          <w:szCs w:val="24"/>
        </w:rPr>
        <w:t>mogących znacząco oddziaływać na środowisko.</w:t>
      </w:r>
      <w:r w:rsidR="00225A6E" w:rsidRPr="001C6AAB">
        <w:rPr>
          <w:sz w:val="24"/>
          <w:szCs w:val="24"/>
        </w:rPr>
        <w:br w:type="page"/>
      </w:r>
    </w:p>
    <w:p w14:paraId="0DC36ED5" w14:textId="77777777" w:rsidR="00225A6E" w:rsidRPr="008214F5" w:rsidRDefault="00225A6E" w:rsidP="008214F5">
      <w:pPr>
        <w:pStyle w:val="Nagwek1"/>
        <w:jc w:val="center"/>
        <w:rPr>
          <w:b/>
          <w:bCs/>
        </w:rPr>
      </w:pPr>
      <w:bookmarkStart w:id="16" w:name="_Toc101428033"/>
      <w:bookmarkStart w:id="17" w:name="_Toc101435033"/>
      <w:bookmarkStart w:id="18" w:name="_Toc103777048"/>
      <w:bookmarkStart w:id="19" w:name="_Toc110848419"/>
      <w:r w:rsidRPr="008214F5">
        <w:rPr>
          <w:b/>
          <w:bCs/>
        </w:rPr>
        <w:lastRenderedPageBreak/>
        <w:t>Powiązanie PM 2030+ z dokumentami strategicznymi na szczeblu krajowym, regionalnym i lokalnym</w:t>
      </w:r>
      <w:bookmarkEnd w:id="16"/>
      <w:bookmarkEnd w:id="17"/>
      <w:bookmarkEnd w:id="18"/>
      <w:bookmarkEnd w:id="19"/>
    </w:p>
    <w:p w14:paraId="1D7FA2DE" w14:textId="77777777" w:rsidR="00C13773" w:rsidRPr="0033339F" w:rsidRDefault="00C13773" w:rsidP="00C13773">
      <w:pPr>
        <w:spacing w:before="120" w:after="120"/>
        <w:ind w:firstLine="720"/>
        <w:jc w:val="both"/>
        <w:rPr>
          <w:sz w:val="24"/>
          <w:szCs w:val="24"/>
        </w:rPr>
      </w:pPr>
      <w:r w:rsidRPr="0033339F">
        <w:rPr>
          <w:sz w:val="24"/>
          <w:szCs w:val="24"/>
        </w:rPr>
        <w:t>Potrzeba prowadzenia działań mających na celu zaspokojenie potrzeb mieszkaniowych łodzian, popraw</w:t>
      </w:r>
      <w:r w:rsidR="009F1FD9">
        <w:rPr>
          <w:sz w:val="24"/>
          <w:szCs w:val="24"/>
        </w:rPr>
        <w:t>y</w:t>
      </w:r>
      <w:r w:rsidRPr="0033339F">
        <w:rPr>
          <w:sz w:val="24"/>
          <w:szCs w:val="24"/>
        </w:rPr>
        <w:t xml:space="preserve"> warunków mieszkaniowych oraz jakości życia mieszkańców wskazywana jest w wielu dokumentach na szczeblu centralnym (krajowym), regionalnym (wojewódzkim) oraz lokalnym. Poniżej w formie tabelarycznej przedstawiono wykaz dokumentów, wskazując spójność założeń Polityki </w:t>
      </w:r>
      <w:r w:rsidR="009F1FD9">
        <w:rPr>
          <w:sz w:val="24"/>
          <w:szCs w:val="24"/>
        </w:rPr>
        <w:t>m</w:t>
      </w:r>
      <w:r w:rsidRPr="0033339F">
        <w:rPr>
          <w:sz w:val="24"/>
          <w:szCs w:val="24"/>
        </w:rPr>
        <w:t xml:space="preserve">ieszkaniowej </w:t>
      </w:r>
      <w:r w:rsidR="00C51737">
        <w:rPr>
          <w:sz w:val="24"/>
          <w:szCs w:val="24"/>
        </w:rPr>
        <w:t xml:space="preserve">miasta Łodzi </w:t>
      </w:r>
      <w:r w:rsidRPr="0033339F">
        <w:rPr>
          <w:sz w:val="24"/>
          <w:szCs w:val="24"/>
        </w:rPr>
        <w:t>2030+ z ich celami strategicznymi.</w:t>
      </w:r>
    </w:p>
    <w:p w14:paraId="4497EF0C" w14:textId="77777777" w:rsidR="00C13773" w:rsidRPr="0033339F" w:rsidRDefault="00C13773" w:rsidP="00C13773">
      <w:pPr>
        <w:pStyle w:val="Legenda"/>
        <w:keepNext/>
        <w:spacing w:after="0"/>
        <w:jc w:val="center"/>
        <w:rPr>
          <w:i w:val="0"/>
          <w:color w:val="auto"/>
          <w:sz w:val="22"/>
        </w:rPr>
      </w:pPr>
      <w:bookmarkStart w:id="20" w:name="_Toc77839879"/>
      <w:bookmarkStart w:id="21" w:name="_Toc97042821"/>
      <w:bookmarkStart w:id="22" w:name="_Toc110416321"/>
      <w:r w:rsidRPr="0033339F">
        <w:rPr>
          <w:i w:val="0"/>
          <w:color w:val="auto"/>
          <w:sz w:val="22"/>
        </w:rPr>
        <w:t xml:space="preserve">Tabela </w:t>
      </w:r>
      <w:r w:rsidR="00A44EE2" w:rsidRPr="0033339F">
        <w:rPr>
          <w:i w:val="0"/>
          <w:color w:val="auto"/>
          <w:sz w:val="22"/>
        </w:rPr>
        <w:fldChar w:fldCharType="begin"/>
      </w:r>
      <w:r w:rsidRPr="0033339F">
        <w:rPr>
          <w:i w:val="0"/>
          <w:color w:val="auto"/>
          <w:sz w:val="22"/>
        </w:rPr>
        <w:instrText xml:space="preserve"> SEQ Tabela \* ARABIC </w:instrText>
      </w:r>
      <w:r w:rsidR="00A44EE2" w:rsidRPr="0033339F">
        <w:rPr>
          <w:i w:val="0"/>
          <w:color w:val="auto"/>
          <w:sz w:val="22"/>
        </w:rPr>
        <w:fldChar w:fldCharType="separate"/>
      </w:r>
      <w:r w:rsidR="00CD2542">
        <w:rPr>
          <w:i w:val="0"/>
          <w:noProof/>
          <w:color w:val="auto"/>
          <w:sz w:val="22"/>
        </w:rPr>
        <w:t>1</w:t>
      </w:r>
      <w:r w:rsidR="00A44EE2" w:rsidRPr="0033339F">
        <w:rPr>
          <w:i w:val="0"/>
          <w:color w:val="auto"/>
          <w:sz w:val="22"/>
        </w:rPr>
        <w:fldChar w:fldCharType="end"/>
      </w:r>
      <w:r w:rsidRPr="0033339F">
        <w:rPr>
          <w:i w:val="0"/>
          <w:color w:val="auto"/>
          <w:sz w:val="22"/>
        </w:rPr>
        <w:t xml:space="preserve"> Zestawienie dokumentów strategicznych na szczeblu krajowym zawierające cele i</w:t>
      </w:r>
      <w:r>
        <w:rPr>
          <w:i w:val="0"/>
          <w:color w:val="auto"/>
          <w:sz w:val="22"/>
        </w:rPr>
        <w:t> </w:t>
      </w:r>
      <w:r w:rsidRPr="0033339F">
        <w:rPr>
          <w:i w:val="0"/>
          <w:color w:val="auto"/>
          <w:sz w:val="22"/>
        </w:rPr>
        <w:t>kierunki działań związane z polityką mieszkaniową.</w:t>
      </w:r>
      <w:bookmarkEnd w:id="20"/>
      <w:bookmarkEnd w:id="21"/>
      <w:bookmarkEnd w:id="22"/>
    </w:p>
    <w:tbl>
      <w:tblPr>
        <w:tblW w:w="144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18"/>
        <w:gridCol w:w="10631"/>
      </w:tblGrid>
      <w:tr w:rsidR="00C13773" w:rsidRPr="0033339F" w14:paraId="72BE447D" w14:textId="77777777" w:rsidTr="00627519">
        <w:tc>
          <w:tcPr>
            <w:tcW w:w="3818" w:type="dxa"/>
            <w:shd w:val="clear" w:color="auto" w:fill="FFCA08" w:themeFill="accent1"/>
            <w:tcMar>
              <w:top w:w="100" w:type="dxa"/>
              <w:left w:w="100" w:type="dxa"/>
              <w:bottom w:w="100" w:type="dxa"/>
              <w:right w:w="100" w:type="dxa"/>
            </w:tcMar>
          </w:tcPr>
          <w:p w14:paraId="13BA7561" w14:textId="77777777" w:rsidR="00C13773" w:rsidRPr="0033339F" w:rsidRDefault="00C13773" w:rsidP="00627519">
            <w:pPr>
              <w:widowControl w:val="0"/>
              <w:pBdr>
                <w:top w:val="nil"/>
                <w:left w:val="nil"/>
                <w:bottom w:val="nil"/>
                <w:right w:val="nil"/>
                <w:between w:val="nil"/>
              </w:pBdr>
              <w:spacing w:line="240" w:lineRule="auto"/>
              <w:rPr>
                <w:b/>
              </w:rPr>
            </w:pPr>
            <w:r w:rsidRPr="0033339F">
              <w:rPr>
                <w:b/>
              </w:rPr>
              <w:t>Dokumenty na szczeblu krajowym</w:t>
            </w:r>
          </w:p>
        </w:tc>
        <w:tc>
          <w:tcPr>
            <w:tcW w:w="10631" w:type="dxa"/>
            <w:shd w:val="clear" w:color="auto" w:fill="FFCA08" w:themeFill="accent1"/>
            <w:tcMar>
              <w:top w:w="100" w:type="dxa"/>
              <w:left w:w="100" w:type="dxa"/>
              <w:bottom w:w="100" w:type="dxa"/>
              <w:right w:w="100" w:type="dxa"/>
            </w:tcMar>
          </w:tcPr>
          <w:p w14:paraId="7335D1CB" w14:textId="77777777" w:rsidR="00C13773" w:rsidRPr="0033339F" w:rsidRDefault="00C13773" w:rsidP="00627519">
            <w:pPr>
              <w:widowControl w:val="0"/>
              <w:pBdr>
                <w:top w:val="nil"/>
                <w:left w:val="nil"/>
                <w:bottom w:val="nil"/>
                <w:right w:val="nil"/>
                <w:between w:val="nil"/>
              </w:pBdr>
              <w:spacing w:line="240" w:lineRule="auto"/>
              <w:rPr>
                <w:b/>
              </w:rPr>
            </w:pPr>
            <w:r w:rsidRPr="0033339F">
              <w:rPr>
                <w:b/>
              </w:rPr>
              <w:t>Cele/założenia/kierunki</w:t>
            </w:r>
          </w:p>
        </w:tc>
      </w:tr>
      <w:tr w:rsidR="00C13773" w:rsidRPr="0033339F" w14:paraId="55D9FCA4" w14:textId="77777777" w:rsidTr="00627519">
        <w:tc>
          <w:tcPr>
            <w:tcW w:w="3818" w:type="dxa"/>
            <w:shd w:val="clear" w:color="auto" w:fill="auto"/>
            <w:tcMar>
              <w:top w:w="100" w:type="dxa"/>
              <w:left w:w="100" w:type="dxa"/>
              <w:bottom w:w="100" w:type="dxa"/>
              <w:right w:w="100" w:type="dxa"/>
            </w:tcMar>
            <w:vAlign w:val="center"/>
          </w:tcPr>
          <w:p w14:paraId="08567769" w14:textId="77777777" w:rsidR="00C13773" w:rsidRPr="00FA200D" w:rsidRDefault="009F1FD9" w:rsidP="00627519">
            <w:pPr>
              <w:widowControl w:val="0"/>
              <w:pBdr>
                <w:top w:val="nil"/>
                <w:left w:val="nil"/>
                <w:bottom w:val="nil"/>
                <w:right w:val="nil"/>
                <w:between w:val="nil"/>
              </w:pBdr>
              <w:spacing w:line="240" w:lineRule="auto"/>
              <w:rPr>
                <w:sz w:val="20"/>
                <w:szCs w:val="20"/>
              </w:rPr>
            </w:pPr>
            <w:r w:rsidRPr="00FA200D">
              <w:rPr>
                <w:sz w:val="20"/>
                <w:szCs w:val="20"/>
              </w:rPr>
              <w:t>Projekt Krajowej Polityki Miejskiej 2030</w:t>
            </w:r>
          </w:p>
        </w:tc>
        <w:tc>
          <w:tcPr>
            <w:tcW w:w="10631" w:type="dxa"/>
            <w:shd w:val="clear" w:color="auto" w:fill="auto"/>
            <w:tcMar>
              <w:top w:w="100" w:type="dxa"/>
              <w:left w:w="100" w:type="dxa"/>
              <w:bottom w:w="100" w:type="dxa"/>
              <w:right w:w="100" w:type="dxa"/>
            </w:tcMar>
          </w:tcPr>
          <w:p w14:paraId="782F9E54" w14:textId="77777777" w:rsidR="009F1FD9" w:rsidRPr="00FA200D" w:rsidRDefault="006661FA" w:rsidP="00627519">
            <w:pPr>
              <w:widowControl w:val="0"/>
              <w:pBdr>
                <w:top w:val="nil"/>
                <w:left w:val="nil"/>
                <w:bottom w:val="nil"/>
                <w:right w:val="nil"/>
                <w:between w:val="nil"/>
              </w:pBdr>
              <w:spacing w:line="240" w:lineRule="auto"/>
              <w:jc w:val="both"/>
              <w:rPr>
                <w:i/>
                <w:sz w:val="20"/>
                <w:szCs w:val="20"/>
              </w:rPr>
            </w:pPr>
            <w:r w:rsidRPr="00FA200D">
              <w:rPr>
                <w:i/>
                <w:sz w:val="20"/>
                <w:szCs w:val="20"/>
              </w:rPr>
              <w:t>„Cel: Miasto dostępne – oznacza gwarancję zapewnienia równych szans wszystkim mieszkańcom i pełnego ich uczestnictwa w życiu społeczności oraz w dostępie do usług publicznych niezależnie od wielkości i umiejscowienia w</w:t>
            </w:r>
            <w:r w:rsidR="00D72687">
              <w:rPr>
                <w:i/>
                <w:sz w:val="20"/>
                <w:szCs w:val="20"/>
              </w:rPr>
              <w:t> </w:t>
            </w:r>
            <w:r w:rsidRPr="00FA200D">
              <w:rPr>
                <w:i/>
                <w:sz w:val="20"/>
                <w:szCs w:val="20"/>
              </w:rPr>
              <w:t>strukturze osadniczej</w:t>
            </w:r>
            <w:r w:rsidR="006C0932" w:rsidRPr="00FA200D">
              <w:rPr>
                <w:i/>
                <w:sz w:val="20"/>
                <w:szCs w:val="20"/>
              </w:rPr>
              <w:t>;</w:t>
            </w:r>
            <w:r w:rsidR="009F1FD9" w:rsidRPr="00FA200D">
              <w:rPr>
                <w:i/>
                <w:sz w:val="20"/>
                <w:szCs w:val="20"/>
              </w:rPr>
              <w:t xml:space="preserve"> </w:t>
            </w:r>
            <w:r w:rsidRPr="00FA200D">
              <w:rPr>
                <w:i/>
                <w:sz w:val="20"/>
                <w:szCs w:val="20"/>
              </w:rPr>
              <w:t>Wyzwanie VIII – poprawa dostępności mieszkaniowej.”</w:t>
            </w:r>
            <w:r w:rsidR="009F1FD9" w:rsidRPr="00FA200D">
              <w:rPr>
                <w:rStyle w:val="Odwoanieprzypisudolnego"/>
                <w:i/>
                <w:sz w:val="20"/>
                <w:szCs w:val="20"/>
              </w:rPr>
              <w:footnoteReference w:id="1"/>
            </w:r>
          </w:p>
        </w:tc>
      </w:tr>
      <w:tr w:rsidR="00C13773" w:rsidRPr="0033339F" w14:paraId="15C76EC6" w14:textId="77777777" w:rsidTr="00627519">
        <w:tc>
          <w:tcPr>
            <w:tcW w:w="3818" w:type="dxa"/>
            <w:shd w:val="clear" w:color="auto" w:fill="auto"/>
            <w:tcMar>
              <w:top w:w="100" w:type="dxa"/>
              <w:left w:w="100" w:type="dxa"/>
              <w:bottom w:w="100" w:type="dxa"/>
              <w:right w:w="100" w:type="dxa"/>
            </w:tcMar>
            <w:vAlign w:val="center"/>
          </w:tcPr>
          <w:p w14:paraId="26BE10CC" w14:textId="77777777" w:rsidR="00C13773" w:rsidRPr="00FA200D" w:rsidRDefault="00C13773" w:rsidP="00627519">
            <w:pPr>
              <w:widowControl w:val="0"/>
              <w:pBdr>
                <w:top w:val="nil"/>
                <w:left w:val="nil"/>
                <w:bottom w:val="nil"/>
                <w:right w:val="nil"/>
                <w:between w:val="nil"/>
              </w:pBdr>
              <w:spacing w:line="240" w:lineRule="auto"/>
              <w:rPr>
                <w:sz w:val="20"/>
                <w:szCs w:val="20"/>
              </w:rPr>
            </w:pPr>
            <w:r w:rsidRPr="00FA200D">
              <w:rPr>
                <w:sz w:val="20"/>
                <w:szCs w:val="20"/>
              </w:rPr>
              <w:t>Strategia na Rzecz Odpowiedzialnego Rozwoju do roku 2020 (z perspektywą do 2030 r.)</w:t>
            </w:r>
          </w:p>
        </w:tc>
        <w:tc>
          <w:tcPr>
            <w:tcW w:w="10631" w:type="dxa"/>
            <w:shd w:val="clear" w:color="auto" w:fill="auto"/>
            <w:tcMar>
              <w:top w:w="100" w:type="dxa"/>
              <w:left w:w="100" w:type="dxa"/>
              <w:bottom w:w="100" w:type="dxa"/>
              <w:right w:w="100" w:type="dxa"/>
            </w:tcMar>
          </w:tcPr>
          <w:p w14:paraId="64972731" w14:textId="77777777" w:rsidR="00C13773" w:rsidRPr="00FA200D" w:rsidRDefault="00C13773" w:rsidP="00627519">
            <w:pPr>
              <w:widowControl w:val="0"/>
              <w:pBdr>
                <w:top w:val="nil"/>
                <w:left w:val="nil"/>
                <w:bottom w:val="nil"/>
                <w:right w:val="nil"/>
                <w:between w:val="nil"/>
              </w:pBdr>
              <w:spacing w:line="240" w:lineRule="auto"/>
              <w:jc w:val="both"/>
              <w:rPr>
                <w:i/>
                <w:sz w:val="20"/>
                <w:szCs w:val="20"/>
              </w:rPr>
            </w:pPr>
            <w:r w:rsidRPr="00FA200D">
              <w:rPr>
                <w:i/>
                <w:sz w:val="20"/>
                <w:szCs w:val="20"/>
              </w:rPr>
              <w:t xml:space="preserve">„Cel szczegółowy II – Rozwój społecznie wrażliwy i terytorialnie zrównoważony. </w:t>
            </w:r>
            <w:r w:rsidR="00F05C5B" w:rsidRPr="00FA200D">
              <w:rPr>
                <w:i/>
                <w:sz w:val="20"/>
                <w:szCs w:val="20"/>
              </w:rPr>
              <w:t xml:space="preserve">→ </w:t>
            </w:r>
            <w:r w:rsidRPr="00FA200D">
              <w:rPr>
                <w:i/>
                <w:sz w:val="20"/>
                <w:szCs w:val="20"/>
              </w:rPr>
              <w:t>oczekiwania: Redukcja ubóstwa i</w:t>
            </w:r>
            <w:r w:rsidR="009D3B1D">
              <w:rPr>
                <w:i/>
                <w:sz w:val="20"/>
                <w:szCs w:val="20"/>
              </w:rPr>
              <w:t> </w:t>
            </w:r>
            <w:r w:rsidRPr="00FA200D">
              <w:rPr>
                <w:i/>
                <w:sz w:val="20"/>
                <w:szCs w:val="20"/>
              </w:rPr>
              <w:t xml:space="preserve">wykluczenia społecznego oraz poprawa dostępu do usług świadczonych w odpowiedzi na wyzwania demograficzne </w:t>
            </w:r>
            <w:r w:rsidR="00F05C5B" w:rsidRPr="00FA200D">
              <w:rPr>
                <w:i/>
                <w:sz w:val="20"/>
                <w:szCs w:val="20"/>
              </w:rPr>
              <w:t xml:space="preserve">→ </w:t>
            </w:r>
            <w:r w:rsidRPr="00FA200D">
              <w:rPr>
                <w:i/>
                <w:sz w:val="20"/>
                <w:szCs w:val="20"/>
              </w:rPr>
              <w:t>kierunki interwencji: 2. Poprawa dostępności do usług, w tym społecznych i zdrowotnych.”</w:t>
            </w:r>
            <w:r w:rsidRPr="00FA200D">
              <w:rPr>
                <w:rStyle w:val="Odwoanieprzypisudolnego"/>
                <w:i/>
                <w:sz w:val="20"/>
                <w:szCs w:val="20"/>
              </w:rPr>
              <w:footnoteReference w:id="2"/>
            </w:r>
          </w:p>
        </w:tc>
      </w:tr>
      <w:tr w:rsidR="00C13773" w:rsidRPr="0033339F" w14:paraId="7B186830" w14:textId="77777777" w:rsidTr="00627519">
        <w:tc>
          <w:tcPr>
            <w:tcW w:w="3818" w:type="dxa"/>
            <w:shd w:val="clear" w:color="auto" w:fill="auto"/>
            <w:tcMar>
              <w:top w:w="100" w:type="dxa"/>
              <w:left w:w="100" w:type="dxa"/>
              <w:bottom w:w="100" w:type="dxa"/>
              <w:right w:w="100" w:type="dxa"/>
            </w:tcMar>
            <w:vAlign w:val="center"/>
          </w:tcPr>
          <w:p w14:paraId="1EF171F5" w14:textId="77777777" w:rsidR="00C13773" w:rsidRPr="00FA200D" w:rsidRDefault="00C13773" w:rsidP="00627519">
            <w:pPr>
              <w:widowControl w:val="0"/>
              <w:pBdr>
                <w:top w:val="nil"/>
                <w:left w:val="nil"/>
                <w:bottom w:val="nil"/>
                <w:right w:val="nil"/>
                <w:between w:val="nil"/>
              </w:pBdr>
              <w:spacing w:line="240" w:lineRule="auto"/>
              <w:rPr>
                <w:sz w:val="20"/>
                <w:szCs w:val="20"/>
              </w:rPr>
            </w:pPr>
            <w:r w:rsidRPr="00FA200D">
              <w:rPr>
                <w:sz w:val="20"/>
                <w:szCs w:val="20"/>
              </w:rPr>
              <w:t>Narodowy Program Mieszkaniowy</w:t>
            </w:r>
          </w:p>
        </w:tc>
        <w:tc>
          <w:tcPr>
            <w:tcW w:w="10631" w:type="dxa"/>
            <w:shd w:val="clear" w:color="auto" w:fill="auto"/>
            <w:tcMar>
              <w:top w:w="100" w:type="dxa"/>
              <w:left w:w="100" w:type="dxa"/>
              <w:bottom w:w="100" w:type="dxa"/>
              <w:right w:w="100" w:type="dxa"/>
            </w:tcMar>
          </w:tcPr>
          <w:p w14:paraId="2FAD772E" w14:textId="77777777" w:rsidR="00C13773" w:rsidRPr="00FA200D" w:rsidRDefault="00C13773" w:rsidP="00627519">
            <w:pPr>
              <w:widowControl w:val="0"/>
              <w:pBdr>
                <w:top w:val="nil"/>
                <w:left w:val="nil"/>
                <w:bottom w:val="nil"/>
                <w:right w:val="nil"/>
                <w:between w:val="nil"/>
              </w:pBdr>
              <w:spacing w:line="240" w:lineRule="auto"/>
              <w:jc w:val="both"/>
              <w:rPr>
                <w:i/>
                <w:sz w:val="20"/>
                <w:szCs w:val="20"/>
              </w:rPr>
            </w:pPr>
            <w:r w:rsidRPr="00FA200D">
              <w:rPr>
                <w:i/>
                <w:sz w:val="20"/>
                <w:szCs w:val="20"/>
              </w:rPr>
              <w:t>“Cel 1. Zwiększenie dostępu do mieszkań dla osób o dochodach uniemożliwiających nabycie lub wynajęcie mieszkania na zasadach komercyjnych.</w:t>
            </w:r>
          </w:p>
          <w:p w14:paraId="2CC1FBE0" w14:textId="77777777" w:rsidR="00C13773" w:rsidRPr="00FA200D" w:rsidRDefault="00C13773" w:rsidP="00627519">
            <w:pPr>
              <w:widowControl w:val="0"/>
              <w:pBdr>
                <w:top w:val="nil"/>
                <w:left w:val="nil"/>
                <w:bottom w:val="nil"/>
                <w:right w:val="nil"/>
                <w:between w:val="nil"/>
              </w:pBdr>
              <w:spacing w:line="240" w:lineRule="auto"/>
              <w:jc w:val="both"/>
              <w:rPr>
                <w:i/>
                <w:sz w:val="20"/>
                <w:szCs w:val="20"/>
              </w:rPr>
            </w:pPr>
            <w:r w:rsidRPr="00FA200D">
              <w:rPr>
                <w:i/>
                <w:sz w:val="20"/>
                <w:szCs w:val="20"/>
              </w:rPr>
              <w:t>Cel 2. Zwiększenie możliwości zaspokojenia podstawowych potrzeb mieszkaniowych osób zagrożonych wykluczeniem społecznym ze względu na niskie dochody lub szczególnie trudną sytuację życiową.</w:t>
            </w:r>
          </w:p>
          <w:p w14:paraId="28E883E3" w14:textId="77777777" w:rsidR="00C13773" w:rsidRPr="00FA200D" w:rsidRDefault="00C13773" w:rsidP="00627519">
            <w:pPr>
              <w:widowControl w:val="0"/>
              <w:pBdr>
                <w:top w:val="nil"/>
                <w:left w:val="nil"/>
                <w:bottom w:val="nil"/>
                <w:right w:val="nil"/>
                <w:between w:val="nil"/>
              </w:pBdr>
              <w:spacing w:line="240" w:lineRule="auto"/>
              <w:jc w:val="both"/>
              <w:rPr>
                <w:i/>
                <w:sz w:val="20"/>
                <w:szCs w:val="20"/>
              </w:rPr>
            </w:pPr>
            <w:r w:rsidRPr="00FA200D">
              <w:rPr>
                <w:i/>
                <w:sz w:val="20"/>
                <w:szCs w:val="20"/>
              </w:rPr>
              <w:t>Cel 3. Poprawa warunków mieszkaniowych, stanu technicznego zasobów mieszkaniowych oraz zwiększenie efektywności energetycznej.”</w:t>
            </w:r>
            <w:r w:rsidRPr="00FA200D">
              <w:rPr>
                <w:i/>
                <w:sz w:val="20"/>
                <w:szCs w:val="20"/>
                <w:vertAlign w:val="superscript"/>
              </w:rPr>
              <w:footnoteReference w:id="3"/>
            </w:r>
          </w:p>
        </w:tc>
      </w:tr>
      <w:tr w:rsidR="00C13773" w:rsidRPr="0033339F" w14:paraId="6F6E8295" w14:textId="77777777" w:rsidTr="00627519">
        <w:trPr>
          <w:trHeight w:val="832"/>
        </w:trPr>
        <w:tc>
          <w:tcPr>
            <w:tcW w:w="3818" w:type="dxa"/>
            <w:shd w:val="clear" w:color="auto" w:fill="auto"/>
            <w:tcMar>
              <w:top w:w="100" w:type="dxa"/>
              <w:left w:w="100" w:type="dxa"/>
              <w:bottom w:w="100" w:type="dxa"/>
              <w:right w:w="100" w:type="dxa"/>
            </w:tcMar>
            <w:vAlign w:val="center"/>
          </w:tcPr>
          <w:p w14:paraId="7261F9A3" w14:textId="77777777" w:rsidR="00C13773" w:rsidRPr="00FA200D" w:rsidRDefault="00C13773" w:rsidP="00627519">
            <w:pPr>
              <w:widowControl w:val="0"/>
              <w:spacing w:line="240" w:lineRule="auto"/>
              <w:rPr>
                <w:sz w:val="20"/>
                <w:szCs w:val="20"/>
              </w:rPr>
            </w:pPr>
            <w:r w:rsidRPr="00FA200D">
              <w:rPr>
                <w:sz w:val="20"/>
                <w:szCs w:val="20"/>
              </w:rPr>
              <w:t>Strategia Rozwoju Kapitału Ludzkiego 2030+</w:t>
            </w:r>
          </w:p>
        </w:tc>
        <w:tc>
          <w:tcPr>
            <w:tcW w:w="10631" w:type="dxa"/>
            <w:shd w:val="clear" w:color="auto" w:fill="auto"/>
            <w:tcMar>
              <w:top w:w="100" w:type="dxa"/>
              <w:left w:w="100" w:type="dxa"/>
              <w:bottom w:w="100" w:type="dxa"/>
              <w:right w:w="100" w:type="dxa"/>
            </w:tcMar>
          </w:tcPr>
          <w:p w14:paraId="33B2DA53" w14:textId="77777777" w:rsidR="00C13773" w:rsidRPr="00FA200D" w:rsidRDefault="00C13773" w:rsidP="00627519">
            <w:pPr>
              <w:widowControl w:val="0"/>
              <w:pBdr>
                <w:top w:val="nil"/>
                <w:left w:val="nil"/>
                <w:bottom w:val="nil"/>
                <w:right w:val="nil"/>
                <w:between w:val="nil"/>
              </w:pBdr>
              <w:spacing w:line="240" w:lineRule="auto"/>
              <w:jc w:val="both"/>
              <w:rPr>
                <w:i/>
                <w:sz w:val="20"/>
                <w:szCs w:val="20"/>
              </w:rPr>
            </w:pPr>
            <w:r w:rsidRPr="00FA200D">
              <w:rPr>
                <w:i/>
                <w:sz w:val="20"/>
                <w:szCs w:val="20"/>
              </w:rPr>
              <w:t>“Główny cel SRKL został określony jako rozwijanie kapitału ludzkiego przez wydobywanie potencjałów osób w taki sposób, by mogły w pełni uczestniczyć w życiu społecznym, politycznym i ekonomicznym na wszystkich etapach życia → Cel szczegółowy 4: Redukcja ubóstwa i wykluczenia społecznego oraz poprawa dostępu do usług świadczonych w</w:t>
            </w:r>
            <w:r w:rsidR="00D72687">
              <w:rPr>
                <w:i/>
                <w:sz w:val="20"/>
                <w:szCs w:val="20"/>
              </w:rPr>
              <w:t> </w:t>
            </w:r>
            <w:r w:rsidRPr="00FA200D">
              <w:rPr>
                <w:i/>
                <w:sz w:val="20"/>
                <w:szCs w:val="20"/>
              </w:rPr>
              <w:t>odpowiedzi na wyzwania demograficzne. “</w:t>
            </w:r>
            <w:r w:rsidRPr="00FA200D">
              <w:rPr>
                <w:i/>
                <w:sz w:val="20"/>
                <w:szCs w:val="20"/>
                <w:vertAlign w:val="superscript"/>
              </w:rPr>
              <w:footnoteReference w:id="4"/>
            </w:r>
          </w:p>
        </w:tc>
      </w:tr>
    </w:tbl>
    <w:p w14:paraId="7D948590" w14:textId="77777777" w:rsidR="00A12386" w:rsidRPr="003804EE" w:rsidRDefault="00A12386" w:rsidP="003804EE">
      <w:pPr>
        <w:spacing w:after="240"/>
        <w:rPr>
          <w:sz w:val="6"/>
          <w:szCs w:val="8"/>
        </w:rPr>
      </w:pPr>
    </w:p>
    <w:tbl>
      <w:tblPr>
        <w:tblW w:w="144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18"/>
        <w:gridCol w:w="10631"/>
      </w:tblGrid>
      <w:tr w:rsidR="008661C6" w:rsidRPr="00FA200D" w14:paraId="05019097" w14:textId="77777777" w:rsidTr="00E16C90">
        <w:tc>
          <w:tcPr>
            <w:tcW w:w="3818" w:type="dxa"/>
            <w:shd w:val="clear" w:color="auto" w:fill="auto"/>
            <w:tcMar>
              <w:top w:w="100" w:type="dxa"/>
              <w:left w:w="100" w:type="dxa"/>
              <w:bottom w:w="100" w:type="dxa"/>
              <w:right w:w="100" w:type="dxa"/>
            </w:tcMar>
            <w:vAlign w:val="center"/>
          </w:tcPr>
          <w:p w14:paraId="45D4D3D5" w14:textId="77777777" w:rsidR="008661C6" w:rsidRPr="00FA200D" w:rsidRDefault="008661C6" w:rsidP="00E16C90">
            <w:pPr>
              <w:widowControl w:val="0"/>
              <w:spacing w:line="240" w:lineRule="auto"/>
              <w:rPr>
                <w:sz w:val="20"/>
                <w:szCs w:val="20"/>
              </w:rPr>
            </w:pPr>
            <w:bookmarkStart w:id="23" w:name="_Toc77839880"/>
            <w:bookmarkStart w:id="24" w:name="_Toc97042822"/>
            <w:r w:rsidRPr="00FA200D">
              <w:rPr>
                <w:sz w:val="20"/>
                <w:szCs w:val="20"/>
              </w:rPr>
              <w:lastRenderedPageBreak/>
              <w:t>Strategia Rozwoju Usług Społecznych. Polityka Publiczna na lata 2021-2035 (projekt uchwały)</w:t>
            </w:r>
          </w:p>
        </w:tc>
        <w:tc>
          <w:tcPr>
            <w:tcW w:w="10631" w:type="dxa"/>
            <w:shd w:val="clear" w:color="auto" w:fill="auto"/>
            <w:tcMar>
              <w:top w:w="100" w:type="dxa"/>
              <w:left w:w="100" w:type="dxa"/>
              <w:bottom w:w="100" w:type="dxa"/>
              <w:right w:w="100" w:type="dxa"/>
            </w:tcMar>
          </w:tcPr>
          <w:p w14:paraId="10CF6939" w14:textId="77777777" w:rsidR="008661C6" w:rsidRPr="00FA200D" w:rsidRDefault="008661C6" w:rsidP="00E16C90">
            <w:pPr>
              <w:widowControl w:val="0"/>
              <w:spacing w:line="240" w:lineRule="auto"/>
              <w:jc w:val="both"/>
              <w:rPr>
                <w:sz w:val="20"/>
                <w:szCs w:val="20"/>
              </w:rPr>
            </w:pPr>
            <w:r w:rsidRPr="00FA200D">
              <w:rPr>
                <w:i/>
                <w:sz w:val="20"/>
                <w:szCs w:val="20"/>
              </w:rPr>
              <w:t>„Cel strategiczny Zwiększenie udziału rodzin i rodzinnych form pieczy zastępczej w opiece wychowaniu dzieci. → Cel</w:t>
            </w:r>
            <w:r w:rsidR="009D3B1D">
              <w:rPr>
                <w:i/>
                <w:sz w:val="20"/>
                <w:szCs w:val="20"/>
              </w:rPr>
              <w:t> </w:t>
            </w:r>
            <w:r w:rsidRPr="00FA200D">
              <w:rPr>
                <w:i/>
                <w:sz w:val="20"/>
                <w:szCs w:val="20"/>
              </w:rPr>
              <w:t>szczegółowy nr 2: Rozwój rodzinnych form pieczy zastępczej.</w:t>
            </w:r>
            <w:r w:rsidRPr="00FA200D">
              <w:rPr>
                <w:sz w:val="20"/>
                <w:szCs w:val="20"/>
              </w:rPr>
              <w:t xml:space="preserve"> </w:t>
            </w:r>
          </w:p>
          <w:p w14:paraId="00047731" w14:textId="77777777" w:rsidR="008661C6" w:rsidRPr="00FA200D" w:rsidRDefault="008661C6" w:rsidP="00E16C90">
            <w:pPr>
              <w:widowControl w:val="0"/>
              <w:spacing w:line="240" w:lineRule="auto"/>
              <w:jc w:val="both"/>
              <w:rPr>
                <w:i/>
                <w:sz w:val="20"/>
                <w:szCs w:val="20"/>
              </w:rPr>
            </w:pPr>
            <w:r w:rsidRPr="00FA200D">
              <w:rPr>
                <w:i/>
                <w:sz w:val="20"/>
                <w:szCs w:val="20"/>
              </w:rPr>
              <w:t>Cel strategiczny: Włączenie społeczne osób z niepełnosprawnościami dające możliwość życia w społeczności lokalnej niezależnie od stopnia sprawności → Cel szczegółowy nr 3: Wdrożenie systemowej usługi mieszkalnictwa wspomaganego.</w:t>
            </w:r>
          </w:p>
          <w:p w14:paraId="465D5137" w14:textId="77777777" w:rsidR="008661C6" w:rsidRPr="00FA200D" w:rsidRDefault="008661C6" w:rsidP="00E16C90">
            <w:pPr>
              <w:widowControl w:val="0"/>
              <w:spacing w:line="240" w:lineRule="auto"/>
              <w:jc w:val="both"/>
              <w:rPr>
                <w:i/>
                <w:sz w:val="20"/>
                <w:szCs w:val="20"/>
              </w:rPr>
            </w:pPr>
            <w:r w:rsidRPr="00FA200D">
              <w:rPr>
                <w:i/>
                <w:sz w:val="20"/>
                <w:szCs w:val="20"/>
              </w:rPr>
              <w:t>Cel strategiczny: Stworzenie skutecznego systemu wsparcia dla osób w kryzysie bezdomności oraz osób zagrożonych bezdomnością. → Cel szczegółowy nr 2: Opracowanie i wdrożenie rozwiązań na rzecz przejścia ze wsparcia instytucjonalnego do wsparcia w formie mieszkaniowej.”</w:t>
            </w:r>
            <w:r w:rsidRPr="00FA200D">
              <w:rPr>
                <w:rStyle w:val="Odwoanieprzypisudolnego"/>
                <w:i/>
                <w:sz w:val="20"/>
                <w:szCs w:val="20"/>
              </w:rPr>
              <w:footnoteReference w:id="5"/>
            </w:r>
          </w:p>
        </w:tc>
      </w:tr>
    </w:tbl>
    <w:p w14:paraId="28149785" w14:textId="77777777" w:rsidR="008661C6" w:rsidRPr="008F09EC" w:rsidRDefault="008661C6" w:rsidP="00C13773">
      <w:pPr>
        <w:pStyle w:val="Legenda"/>
        <w:keepNext/>
        <w:spacing w:after="0"/>
        <w:jc w:val="center"/>
        <w:rPr>
          <w:i w:val="0"/>
          <w:szCs w:val="20"/>
        </w:rPr>
      </w:pPr>
      <w:r w:rsidRPr="008F09EC">
        <w:rPr>
          <w:i w:val="0"/>
          <w:szCs w:val="20"/>
        </w:rPr>
        <w:t>Źródło: opracowanie własne na podstawie wyżej wymienionych dokumentów.</w:t>
      </w:r>
    </w:p>
    <w:p w14:paraId="390598AB" w14:textId="77777777" w:rsidR="008661C6" w:rsidRPr="008661C6" w:rsidRDefault="008661C6" w:rsidP="008661C6"/>
    <w:p w14:paraId="26BE9950" w14:textId="77777777" w:rsidR="00C13773" w:rsidRPr="00C23F8B" w:rsidRDefault="00C13773" w:rsidP="00C13773">
      <w:pPr>
        <w:pStyle w:val="Legenda"/>
        <w:keepNext/>
        <w:spacing w:after="0"/>
        <w:jc w:val="center"/>
        <w:rPr>
          <w:i w:val="0"/>
          <w:color w:val="auto"/>
          <w:sz w:val="22"/>
        </w:rPr>
      </w:pPr>
      <w:bookmarkStart w:id="25" w:name="_Toc110416322"/>
      <w:r w:rsidRPr="00C23F8B">
        <w:rPr>
          <w:i w:val="0"/>
          <w:color w:val="auto"/>
          <w:sz w:val="22"/>
        </w:rPr>
        <w:t xml:space="preserve">Tabela </w:t>
      </w:r>
      <w:r w:rsidR="00A44EE2" w:rsidRPr="00C23F8B">
        <w:rPr>
          <w:i w:val="0"/>
          <w:color w:val="auto"/>
          <w:sz w:val="22"/>
        </w:rPr>
        <w:fldChar w:fldCharType="begin"/>
      </w:r>
      <w:r w:rsidRPr="00C23F8B">
        <w:rPr>
          <w:i w:val="0"/>
          <w:color w:val="auto"/>
          <w:sz w:val="22"/>
        </w:rPr>
        <w:instrText xml:space="preserve"> SEQ Tabela \* ARABIC </w:instrText>
      </w:r>
      <w:r w:rsidR="00A44EE2" w:rsidRPr="00C23F8B">
        <w:rPr>
          <w:i w:val="0"/>
          <w:color w:val="auto"/>
          <w:sz w:val="22"/>
        </w:rPr>
        <w:fldChar w:fldCharType="separate"/>
      </w:r>
      <w:r w:rsidR="00CD2542">
        <w:rPr>
          <w:i w:val="0"/>
          <w:noProof/>
          <w:color w:val="auto"/>
          <w:sz w:val="22"/>
        </w:rPr>
        <w:t>2</w:t>
      </w:r>
      <w:r w:rsidR="00A44EE2" w:rsidRPr="00C23F8B">
        <w:rPr>
          <w:i w:val="0"/>
          <w:color w:val="auto"/>
          <w:sz w:val="22"/>
        </w:rPr>
        <w:fldChar w:fldCharType="end"/>
      </w:r>
      <w:r w:rsidRPr="00C23F8B">
        <w:rPr>
          <w:i w:val="0"/>
          <w:color w:val="auto"/>
          <w:sz w:val="22"/>
        </w:rPr>
        <w:t xml:space="preserve"> Zestawienie dokumentów strategicznych na szczeblu regionalnym zawierające cele i</w:t>
      </w:r>
      <w:r>
        <w:rPr>
          <w:i w:val="0"/>
          <w:color w:val="auto"/>
          <w:sz w:val="22"/>
        </w:rPr>
        <w:t> </w:t>
      </w:r>
      <w:r w:rsidRPr="00C23F8B">
        <w:rPr>
          <w:i w:val="0"/>
          <w:color w:val="auto"/>
          <w:sz w:val="22"/>
        </w:rPr>
        <w:t>kierunki działań związane z polityką mieszkaniową.</w:t>
      </w:r>
      <w:bookmarkEnd w:id="23"/>
      <w:bookmarkEnd w:id="24"/>
      <w:bookmarkEnd w:id="25"/>
    </w:p>
    <w:tbl>
      <w:tblPr>
        <w:tblW w:w="144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18"/>
        <w:gridCol w:w="10631"/>
      </w:tblGrid>
      <w:tr w:rsidR="00C13773" w:rsidRPr="0033339F" w14:paraId="0B9DD2B3" w14:textId="77777777" w:rsidTr="00627519">
        <w:trPr>
          <w:trHeight w:val="481"/>
        </w:trPr>
        <w:tc>
          <w:tcPr>
            <w:tcW w:w="3818" w:type="dxa"/>
            <w:shd w:val="clear" w:color="auto" w:fill="FFCA08" w:themeFill="accent1"/>
            <w:tcMar>
              <w:top w:w="100" w:type="dxa"/>
              <w:left w:w="100" w:type="dxa"/>
              <w:bottom w:w="100" w:type="dxa"/>
              <w:right w:w="100" w:type="dxa"/>
            </w:tcMar>
            <w:vAlign w:val="center"/>
          </w:tcPr>
          <w:p w14:paraId="790C4696" w14:textId="77777777" w:rsidR="00C13773" w:rsidRPr="0033339F" w:rsidRDefault="00C13773" w:rsidP="00627519">
            <w:pPr>
              <w:widowControl w:val="0"/>
              <w:spacing w:line="240" w:lineRule="auto"/>
              <w:rPr>
                <w:b/>
              </w:rPr>
            </w:pPr>
            <w:r w:rsidRPr="0033339F">
              <w:rPr>
                <w:b/>
              </w:rPr>
              <w:t>Dokumenty na szczeblu regionalnym</w:t>
            </w:r>
          </w:p>
        </w:tc>
        <w:tc>
          <w:tcPr>
            <w:tcW w:w="10631" w:type="dxa"/>
            <w:shd w:val="clear" w:color="auto" w:fill="FFCA08" w:themeFill="accent1"/>
            <w:tcMar>
              <w:top w:w="100" w:type="dxa"/>
              <w:left w:w="100" w:type="dxa"/>
              <w:bottom w:w="100" w:type="dxa"/>
              <w:right w:w="100" w:type="dxa"/>
            </w:tcMar>
            <w:vAlign w:val="center"/>
          </w:tcPr>
          <w:p w14:paraId="66FCCEFE" w14:textId="77777777" w:rsidR="00C13773" w:rsidRPr="0033339F" w:rsidRDefault="00C13773" w:rsidP="00627519">
            <w:pPr>
              <w:widowControl w:val="0"/>
              <w:spacing w:line="240" w:lineRule="auto"/>
              <w:rPr>
                <w:b/>
              </w:rPr>
            </w:pPr>
            <w:r w:rsidRPr="0033339F">
              <w:rPr>
                <w:b/>
              </w:rPr>
              <w:t>Cele/założenia/kierunki</w:t>
            </w:r>
          </w:p>
        </w:tc>
      </w:tr>
      <w:tr w:rsidR="00C13773" w:rsidRPr="0033339F" w14:paraId="0B42ECA7" w14:textId="77777777" w:rsidTr="00627519">
        <w:trPr>
          <w:trHeight w:val="1066"/>
        </w:trPr>
        <w:tc>
          <w:tcPr>
            <w:tcW w:w="3818" w:type="dxa"/>
            <w:shd w:val="clear" w:color="auto" w:fill="auto"/>
            <w:tcMar>
              <w:top w:w="100" w:type="dxa"/>
              <w:left w:w="100" w:type="dxa"/>
              <w:bottom w:w="100" w:type="dxa"/>
              <w:right w:w="100" w:type="dxa"/>
            </w:tcMar>
            <w:vAlign w:val="center"/>
          </w:tcPr>
          <w:p w14:paraId="40A8CA22" w14:textId="77777777" w:rsidR="00C13773" w:rsidRPr="00FA200D" w:rsidRDefault="00C13773" w:rsidP="00627519">
            <w:pPr>
              <w:rPr>
                <w:b/>
                <w:sz w:val="20"/>
              </w:rPr>
            </w:pPr>
            <w:r w:rsidRPr="00FA200D">
              <w:rPr>
                <w:sz w:val="20"/>
              </w:rPr>
              <w:t xml:space="preserve">Strategia Rozwoju Województwa Łódzkiego </w:t>
            </w:r>
            <w:r w:rsidR="006C0932" w:rsidRPr="00FA200D">
              <w:rPr>
                <w:sz w:val="20"/>
              </w:rPr>
              <w:t>2030+</w:t>
            </w:r>
          </w:p>
        </w:tc>
        <w:tc>
          <w:tcPr>
            <w:tcW w:w="10631" w:type="dxa"/>
            <w:shd w:val="clear" w:color="auto" w:fill="auto"/>
            <w:tcMar>
              <w:top w:w="100" w:type="dxa"/>
              <w:left w:w="100" w:type="dxa"/>
              <w:bottom w:w="100" w:type="dxa"/>
              <w:right w:w="100" w:type="dxa"/>
            </w:tcMar>
          </w:tcPr>
          <w:p w14:paraId="265F6188" w14:textId="77777777" w:rsidR="002B0A7B" w:rsidRPr="00FA200D" w:rsidRDefault="002B0A7B" w:rsidP="00627519">
            <w:pPr>
              <w:jc w:val="both"/>
              <w:rPr>
                <w:sz w:val="20"/>
              </w:rPr>
            </w:pPr>
            <w:r w:rsidRPr="00FA200D">
              <w:rPr>
                <w:sz w:val="20"/>
              </w:rPr>
              <w:t>„</w:t>
            </w:r>
            <w:r w:rsidR="007C7930" w:rsidRPr="00FA200D">
              <w:rPr>
                <w:sz w:val="20"/>
              </w:rPr>
              <w:t>Cel operacyjny 2.3. Ograniczenie skali ubóstwa i wykluczenia społecznego</w:t>
            </w:r>
            <w:r w:rsidRPr="00FA200D">
              <w:rPr>
                <w:sz w:val="20"/>
              </w:rPr>
              <w:t xml:space="preserve"> </w:t>
            </w:r>
          </w:p>
          <w:p w14:paraId="342D5674" w14:textId="72495F0E" w:rsidR="007C7930" w:rsidRPr="00FA200D" w:rsidRDefault="002B0A7B" w:rsidP="00627519">
            <w:pPr>
              <w:jc w:val="both"/>
              <w:rPr>
                <w:sz w:val="20"/>
              </w:rPr>
            </w:pPr>
            <w:r w:rsidRPr="00FA200D">
              <w:rPr>
                <w:i/>
                <w:sz w:val="20"/>
              </w:rPr>
              <w:t>→</w:t>
            </w:r>
            <w:r w:rsidRPr="00FA200D">
              <w:rPr>
                <w:sz w:val="20"/>
              </w:rPr>
              <w:t xml:space="preserve">2.3.1.Wsparcie dla rodzin i osób zagrożonych ubóstwem i wykluczeniem </w:t>
            </w:r>
            <w:r w:rsidRPr="00FA200D">
              <w:rPr>
                <w:i/>
                <w:sz w:val="20"/>
              </w:rPr>
              <w:t>→</w:t>
            </w:r>
            <w:r w:rsidRPr="00FA200D">
              <w:rPr>
                <w:sz w:val="20"/>
              </w:rPr>
              <w:t xml:space="preserve"> rozwój różnych form wsparcia dla osób i</w:t>
            </w:r>
            <w:r w:rsidR="00D72687">
              <w:rPr>
                <w:sz w:val="20"/>
              </w:rPr>
              <w:t> </w:t>
            </w:r>
            <w:r w:rsidRPr="00FA200D">
              <w:rPr>
                <w:sz w:val="20"/>
              </w:rPr>
              <w:t xml:space="preserve">rodzin zagrożonych ubóstwem energetycznym oraz mieszkających w </w:t>
            </w:r>
            <w:proofErr w:type="spellStart"/>
            <w:r w:rsidRPr="00FA200D">
              <w:rPr>
                <w:sz w:val="20"/>
              </w:rPr>
              <w:t>substandardowych</w:t>
            </w:r>
            <w:proofErr w:type="spellEnd"/>
            <w:r w:rsidRPr="00FA200D">
              <w:rPr>
                <w:sz w:val="20"/>
              </w:rPr>
              <w:t xml:space="preserve"> lokalach mieszkalnych, w</w:t>
            </w:r>
            <w:r w:rsidR="00807FB9">
              <w:rPr>
                <w:sz w:val="20"/>
              </w:rPr>
              <w:t> </w:t>
            </w:r>
            <w:r w:rsidRPr="00FA200D">
              <w:rPr>
                <w:sz w:val="20"/>
              </w:rPr>
              <w:t xml:space="preserve">tym położonych na wsi i na terenach starej zabudowy </w:t>
            </w:r>
            <w:proofErr w:type="spellStart"/>
            <w:r w:rsidRPr="00FA200D">
              <w:rPr>
                <w:sz w:val="20"/>
              </w:rPr>
              <w:t>kamienicowej</w:t>
            </w:r>
            <w:proofErr w:type="spellEnd"/>
            <w:r w:rsidRPr="00FA200D">
              <w:rPr>
                <w:sz w:val="20"/>
              </w:rPr>
              <w:t xml:space="preserve"> w miastach – m.in. poprzez ich kompleksową rewitalizację;</w:t>
            </w:r>
          </w:p>
          <w:p w14:paraId="4A5A74E2" w14:textId="77777777" w:rsidR="002B0A7B" w:rsidRPr="00FA200D" w:rsidRDefault="002B0A7B" w:rsidP="00627519">
            <w:pPr>
              <w:jc w:val="both"/>
              <w:rPr>
                <w:i/>
                <w:sz w:val="20"/>
              </w:rPr>
            </w:pPr>
            <w:r w:rsidRPr="00FA200D">
              <w:rPr>
                <w:i/>
                <w:sz w:val="20"/>
              </w:rPr>
              <w:t xml:space="preserve">→ </w:t>
            </w:r>
            <w:r w:rsidRPr="00FA200D">
              <w:rPr>
                <w:sz w:val="20"/>
              </w:rPr>
              <w:t>2.3.2. Rozwój placówek i usług świadczonych przez lokalne środowiska (</w:t>
            </w:r>
            <w:proofErr w:type="spellStart"/>
            <w:r w:rsidRPr="00FA200D">
              <w:rPr>
                <w:sz w:val="20"/>
              </w:rPr>
              <w:t>deinstytucjonalizacja</w:t>
            </w:r>
            <w:proofErr w:type="spellEnd"/>
            <w:r w:rsidRPr="00FA200D">
              <w:rPr>
                <w:sz w:val="20"/>
              </w:rPr>
              <w:t xml:space="preserve"> usług) </w:t>
            </w:r>
            <w:r w:rsidRPr="00FA200D">
              <w:rPr>
                <w:i/>
                <w:sz w:val="20"/>
              </w:rPr>
              <w:t xml:space="preserve">→ </w:t>
            </w:r>
            <w:r w:rsidRPr="00FA200D">
              <w:rPr>
                <w:sz w:val="20"/>
              </w:rPr>
              <w:t>rozwój dziennych ośrodków wsparcia (m.in. środowiskowy dom samopomocy, dzienny dom pomocy) oraz mieszkalnictwa wspomaganego i chronionego, a także usług asystenckich dla osób z niepełnosprawnościami.”</w:t>
            </w:r>
            <w:r w:rsidRPr="00FA200D">
              <w:rPr>
                <w:rStyle w:val="Odwoanieprzypisudolnego"/>
                <w:sz w:val="20"/>
              </w:rPr>
              <w:footnoteReference w:id="6"/>
            </w:r>
          </w:p>
        </w:tc>
      </w:tr>
      <w:tr w:rsidR="00C13773" w:rsidRPr="0033339F" w14:paraId="3D6CAC86" w14:textId="77777777" w:rsidTr="00627519">
        <w:trPr>
          <w:trHeight w:val="20"/>
        </w:trPr>
        <w:tc>
          <w:tcPr>
            <w:tcW w:w="3818" w:type="dxa"/>
            <w:shd w:val="clear" w:color="auto" w:fill="auto"/>
            <w:tcMar>
              <w:top w:w="100" w:type="dxa"/>
              <w:left w:w="100" w:type="dxa"/>
              <w:bottom w:w="100" w:type="dxa"/>
              <w:right w:w="100" w:type="dxa"/>
            </w:tcMar>
            <w:vAlign w:val="center"/>
          </w:tcPr>
          <w:p w14:paraId="217D8163" w14:textId="77777777" w:rsidR="00C13773" w:rsidRPr="00FA200D" w:rsidRDefault="00C13773" w:rsidP="00627519">
            <w:pPr>
              <w:widowControl w:val="0"/>
              <w:spacing w:line="240" w:lineRule="auto"/>
              <w:rPr>
                <w:sz w:val="20"/>
              </w:rPr>
            </w:pPr>
            <w:r w:rsidRPr="00FA200D">
              <w:rPr>
                <w:sz w:val="20"/>
              </w:rPr>
              <w:t>Strategia Rozwoju Łódzkiego</w:t>
            </w:r>
            <w:r w:rsidR="00E37694" w:rsidRPr="00FA200D">
              <w:rPr>
                <w:sz w:val="20"/>
              </w:rPr>
              <w:t xml:space="preserve"> </w:t>
            </w:r>
            <w:r w:rsidRPr="00FA200D">
              <w:rPr>
                <w:sz w:val="20"/>
              </w:rPr>
              <w:t>Obszaru Metropolitalnego 2020+</w:t>
            </w:r>
          </w:p>
        </w:tc>
        <w:tc>
          <w:tcPr>
            <w:tcW w:w="10631" w:type="dxa"/>
            <w:shd w:val="clear" w:color="auto" w:fill="auto"/>
            <w:tcMar>
              <w:top w:w="100" w:type="dxa"/>
              <w:left w:w="100" w:type="dxa"/>
              <w:bottom w:w="100" w:type="dxa"/>
              <w:right w:w="100" w:type="dxa"/>
            </w:tcMar>
          </w:tcPr>
          <w:p w14:paraId="66D967B6" w14:textId="106B63DC" w:rsidR="00C13773" w:rsidRPr="00FA200D" w:rsidRDefault="00C13773" w:rsidP="00627519">
            <w:pPr>
              <w:jc w:val="both"/>
              <w:rPr>
                <w:b/>
                <w:i/>
                <w:sz w:val="20"/>
              </w:rPr>
            </w:pPr>
            <w:r w:rsidRPr="00FA200D">
              <w:rPr>
                <w:i/>
                <w:sz w:val="20"/>
              </w:rPr>
              <w:t xml:space="preserve">“V.2.2 Rewitalizacja obszarów zdegradowanych </w:t>
            </w:r>
            <w:r w:rsidR="00E37694" w:rsidRPr="00FA200D">
              <w:rPr>
                <w:i/>
                <w:sz w:val="20"/>
              </w:rPr>
              <w:t>w miastach</w:t>
            </w:r>
            <w:r w:rsidRPr="00FA200D">
              <w:rPr>
                <w:i/>
                <w:sz w:val="20"/>
              </w:rPr>
              <w:t>. Celem jest rewitalizacja obszarów zdegradowanych na</w:t>
            </w:r>
            <w:r w:rsidR="00E40A3E">
              <w:rPr>
                <w:i/>
                <w:sz w:val="20"/>
              </w:rPr>
              <w:t> </w:t>
            </w:r>
            <w:r w:rsidRPr="00FA200D">
              <w:rPr>
                <w:i/>
                <w:sz w:val="20"/>
              </w:rPr>
              <w:t>rzecz budowy przyjaznych i bezpiecznych przestrzeni, sprzyjających włączeniu społecznemu i podniesieniu aktywności gospodarczej. Rewitalizacja obszaru oznaczać powinna nie tylko modernizację istniejącej infrastruktury, ale również wprowadzenie lub odnowienie określonych funkcji społecznych, gospodarczych i kulturowych. Działania rewitalizacyjne w ŁOM powinny bezpośrednio stymulować rozwój małej i średniej przedsiębiorczości w</w:t>
            </w:r>
            <w:r w:rsidR="009D3B1D">
              <w:rPr>
                <w:i/>
                <w:sz w:val="20"/>
              </w:rPr>
              <w:t> </w:t>
            </w:r>
            <w:r w:rsidRPr="00FA200D">
              <w:rPr>
                <w:i/>
                <w:sz w:val="20"/>
              </w:rPr>
              <w:t>rewitalizowanych obszarach. Muszą mieć na celu przeciwdziałanie wykluczeniu społecznemu. Rewitalizacja powinna uwzględniać postulaty efektywności energetycznej oraz gospodarki niskoemisyjnej.”</w:t>
            </w:r>
            <w:r w:rsidRPr="00FA200D">
              <w:rPr>
                <w:i/>
                <w:sz w:val="20"/>
                <w:vertAlign w:val="superscript"/>
              </w:rPr>
              <w:footnoteReference w:id="7"/>
            </w:r>
          </w:p>
        </w:tc>
      </w:tr>
    </w:tbl>
    <w:p w14:paraId="0D2370BE" w14:textId="77777777" w:rsidR="00C13773" w:rsidRPr="00E96176" w:rsidRDefault="008661C6" w:rsidP="00C13773">
      <w:pPr>
        <w:jc w:val="center"/>
        <w:rPr>
          <w:sz w:val="18"/>
          <w:szCs w:val="20"/>
        </w:rPr>
      </w:pPr>
      <w:r>
        <w:rPr>
          <w:sz w:val="18"/>
          <w:szCs w:val="20"/>
        </w:rPr>
        <w:t>Ź</w:t>
      </w:r>
      <w:r w:rsidR="00C13773" w:rsidRPr="00E96176">
        <w:rPr>
          <w:sz w:val="18"/>
          <w:szCs w:val="20"/>
        </w:rPr>
        <w:t>ródło: opracowanie własne na podstawie wyżej wymienionych dokumentów</w:t>
      </w:r>
      <w:r>
        <w:rPr>
          <w:sz w:val="18"/>
          <w:szCs w:val="20"/>
        </w:rPr>
        <w:t>.</w:t>
      </w:r>
    </w:p>
    <w:p w14:paraId="23A8D742" w14:textId="77777777" w:rsidR="00C13773" w:rsidRPr="0033339F" w:rsidRDefault="00C13773" w:rsidP="00C13773">
      <w:pPr>
        <w:jc w:val="center"/>
      </w:pPr>
    </w:p>
    <w:p w14:paraId="1F56B53A" w14:textId="77777777" w:rsidR="00C13773" w:rsidRPr="003D55B1" w:rsidRDefault="00C13773" w:rsidP="00FA200D">
      <w:pPr>
        <w:jc w:val="center"/>
      </w:pPr>
      <w:bookmarkStart w:id="26" w:name="_Toc77839881"/>
      <w:bookmarkStart w:id="27" w:name="_Toc97042823"/>
      <w:bookmarkStart w:id="28" w:name="_Toc110416323"/>
      <w:r w:rsidRPr="003D55B1">
        <w:t xml:space="preserve">Tabela </w:t>
      </w:r>
      <w:r w:rsidR="00A44EE2">
        <w:rPr>
          <w:noProof/>
        </w:rPr>
        <w:fldChar w:fldCharType="begin"/>
      </w:r>
      <w:r>
        <w:rPr>
          <w:noProof/>
        </w:rPr>
        <w:instrText xml:space="preserve"> SEQ Tabela \* ARABIC </w:instrText>
      </w:r>
      <w:r w:rsidR="00A44EE2">
        <w:rPr>
          <w:noProof/>
        </w:rPr>
        <w:fldChar w:fldCharType="separate"/>
      </w:r>
      <w:r w:rsidR="00CD2542">
        <w:rPr>
          <w:noProof/>
        </w:rPr>
        <w:t>3</w:t>
      </w:r>
      <w:r w:rsidR="00A44EE2">
        <w:rPr>
          <w:noProof/>
        </w:rPr>
        <w:fldChar w:fldCharType="end"/>
      </w:r>
      <w:r w:rsidRPr="003D55B1">
        <w:t xml:space="preserve"> Zestawienie dokumentów strategicznych na szczeblu lokalnym zawierające cele i kierunki działań związane z polityką mieszkaniową.</w:t>
      </w:r>
      <w:bookmarkEnd w:id="26"/>
      <w:bookmarkEnd w:id="27"/>
      <w:bookmarkEnd w:id="28"/>
    </w:p>
    <w:tbl>
      <w:tblPr>
        <w:tblW w:w="144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18"/>
        <w:gridCol w:w="10631"/>
      </w:tblGrid>
      <w:tr w:rsidR="00C13773" w:rsidRPr="0033339F" w14:paraId="2DECEF5F" w14:textId="77777777" w:rsidTr="00627519">
        <w:tc>
          <w:tcPr>
            <w:tcW w:w="3818" w:type="dxa"/>
            <w:shd w:val="clear" w:color="auto" w:fill="FFCA08" w:themeFill="accent1"/>
            <w:tcMar>
              <w:top w:w="100" w:type="dxa"/>
              <w:left w:w="100" w:type="dxa"/>
              <w:bottom w:w="100" w:type="dxa"/>
              <w:right w:w="100" w:type="dxa"/>
            </w:tcMar>
          </w:tcPr>
          <w:p w14:paraId="5C733907" w14:textId="77777777" w:rsidR="00C13773" w:rsidRPr="0033339F" w:rsidRDefault="00C13773" w:rsidP="00627519">
            <w:pPr>
              <w:widowControl w:val="0"/>
              <w:spacing w:line="240" w:lineRule="auto"/>
              <w:rPr>
                <w:b/>
              </w:rPr>
            </w:pPr>
            <w:r w:rsidRPr="0033339F">
              <w:rPr>
                <w:b/>
              </w:rPr>
              <w:t>Dokumenty na szczeblu lokalnym</w:t>
            </w:r>
          </w:p>
        </w:tc>
        <w:tc>
          <w:tcPr>
            <w:tcW w:w="10631" w:type="dxa"/>
            <w:shd w:val="clear" w:color="auto" w:fill="FFCA08" w:themeFill="accent1"/>
            <w:tcMar>
              <w:top w:w="100" w:type="dxa"/>
              <w:left w:w="100" w:type="dxa"/>
              <w:bottom w:w="100" w:type="dxa"/>
              <w:right w:w="100" w:type="dxa"/>
            </w:tcMar>
          </w:tcPr>
          <w:p w14:paraId="4B5F9BE8" w14:textId="77777777" w:rsidR="00C13773" w:rsidRPr="0033339F" w:rsidRDefault="00C13773" w:rsidP="00627519">
            <w:pPr>
              <w:widowControl w:val="0"/>
              <w:spacing w:line="240" w:lineRule="auto"/>
              <w:rPr>
                <w:b/>
              </w:rPr>
            </w:pPr>
            <w:r w:rsidRPr="0033339F">
              <w:rPr>
                <w:b/>
              </w:rPr>
              <w:t>Cele/założenia/kierunki</w:t>
            </w:r>
          </w:p>
        </w:tc>
      </w:tr>
      <w:tr w:rsidR="00C13773" w:rsidRPr="0033339F" w14:paraId="14834D04" w14:textId="77777777" w:rsidTr="00F05C5B">
        <w:tc>
          <w:tcPr>
            <w:tcW w:w="3818" w:type="dxa"/>
            <w:shd w:val="clear" w:color="auto" w:fill="FFF4CD" w:themeFill="accent1" w:themeFillTint="33"/>
            <w:tcMar>
              <w:top w:w="100" w:type="dxa"/>
              <w:left w:w="100" w:type="dxa"/>
              <w:bottom w:w="100" w:type="dxa"/>
              <w:right w:w="100" w:type="dxa"/>
            </w:tcMar>
            <w:vAlign w:val="center"/>
          </w:tcPr>
          <w:p w14:paraId="75A7CC0D" w14:textId="77777777" w:rsidR="00C13773" w:rsidRPr="00FA200D" w:rsidRDefault="00C13773" w:rsidP="00627519">
            <w:pPr>
              <w:rPr>
                <w:sz w:val="20"/>
              </w:rPr>
            </w:pPr>
            <w:r w:rsidRPr="00FA200D">
              <w:rPr>
                <w:sz w:val="20"/>
              </w:rPr>
              <w:t xml:space="preserve">Strategia Rozwoju </w:t>
            </w:r>
            <w:r w:rsidR="002F0E92" w:rsidRPr="00FA200D">
              <w:rPr>
                <w:sz w:val="20"/>
              </w:rPr>
              <w:t xml:space="preserve">Miasta </w:t>
            </w:r>
            <w:r w:rsidRPr="00FA200D">
              <w:rPr>
                <w:sz w:val="20"/>
              </w:rPr>
              <w:t>Łodzi 20</w:t>
            </w:r>
            <w:r w:rsidR="002F0E92" w:rsidRPr="00FA200D">
              <w:rPr>
                <w:sz w:val="20"/>
              </w:rPr>
              <w:t>3</w:t>
            </w:r>
            <w:r w:rsidRPr="00FA200D">
              <w:rPr>
                <w:sz w:val="20"/>
              </w:rPr>
              <w:t>0+</w:t>
            </w:r>
          </w:p>
        </w:tc>
        <w:tc>
          <w:tcPr>
            <w:tcW w:w="10631" w:type="dxa"/>
            <w:shd w:val="clear" w:color="auto" w:fill="FFF4CD" w:themeFill="accent1" w:themeFillTint="33"/>
            <w:tcMar>
              <w:top w:w="100" w:type="dxa"/>
              <w:left w:w="100" w:type="dxa"/>
              <w:bottom w:w="100" w:type="dxa"/>
              <w:right w:w="100" w:type="dxa"/>
            </w:tcMar>
          </w:tcPr>
          <w:p w14:paraId="414C05EF" w14:textId="77777777" w:rsidR="003271CA" w:rsidRPr="00FA200D" w:rsidRDefault="00F05C5B" w:rsidP="002F0E92">
            <w:pPr>
              <w:widowControl w:val="0"/>
              <w:spacing w:line="240" w:lineRule="auto"/>
              <w:jc w:val="both"/>
              <w:rPr>
                <w:i/>
                <w:sz w:val="20"/>
              </w:rPr>
            </w:pPr>
            <w:r w:rsidRPr="00FA200D">
              <w:rPr>
                <w:i/>
                <w:sz w:val="20"/>
              </w:rPr>
              <w:t>„</w:t>
            </w:r>
            <w:r w:rsidR="003271CA" w:rsidRPr="00FA200D">
              <w:rPr>
                <w:i/>
                <w:sz w:val="20"/>
              </w:rPr>
              <w:t xml:space="preserve">Cel strategiczny I – Łódź silna i odporna </w:t>
            </w:r>
          </w:p>
          <w:p w14:paraId="1C8C7B5E" w14:textId="77777777" w:rsidR="002F0E92" w:rsidRPr="00FA200D" w:rsidRDefault="003271CA" w:rsidP="002F0E92">
            <w:pPr>
              <w:widowControl w:val="0"/>
              <w:spacing w:line="240" w:lineRule="auto"/>
              <w:jc w:val="both"/>
              <w:rPr>
                <w:i/>
                <w:sz w:val="20"/>
              </w:rPr>
            </w:pPr>
            <w:r w:rsidRPr="00FA200D">
              <w:rPr>
                <w:i/>
                <w:sz w:val="20"/>
              </w:rPr>
              <w:t xml:space="preserve">→ </w:t>
            </w:r>
            <w:r w:rsidR="00BD033B" w:rsidRPr="00FA200D">
              <w:rPr>
                <w:i/>
                <w:sz w:val="20"/>
              </w:rPr>
              <w:t>Obszar tematyczny: Miasto wychodzące naprzeciw zmianom demograficznym → cel operacyjny: Zaspokojenie po</w:t>
            </w:r>
            <w:r w:rsidR="00E37694" w:rsidRPr="00FA200D">
              <w:rPr>
                <w:i/>
                <w:sz w:val="20"/>
              </w:rPr>
              <w:t>t</w:t>
            </w:r>
            <w:r w:rsidR="00BD033B" w:rsidRPr="00FA200D">
              <w:rPr>
                <w:i/>
                <w:sz w:val="20"/>
              </w:rPr>
              <w:t xml:space="preserve">rzeb mieszkaniowych osób o przeciętnych i niskich dochodach. </w:t>
            </w:r>
          </w:p>
          <w:p w14:paraId="54657AF2" w14:textId="77777777" w:rsidR="003271CA" w:rsidRPr="00FA200D" w:rsidRDefault="00BD033B" w:rsidP="00BD033B">
            <w:pPr>
              <w:widowControl w:val="0"/>
              <w:spacing w:line="240" w:lineRule="auto"/>
              <w:jc w:val="both"/>
              <w:rPr>
                <w:i/>
                <w:sz w:val="20"/>
              </w:rPr>
            </w:pPr>
            <w:r w:rsidRPr="00FA200D">
              <w:rPr>
                <w:i/>
                <w:sz w:val="20"/>
              </w:rPr>
              <w:t>Obszar tematyczny: Miasto integracyjnej infrastruktury → Inteligentne zarządzanie zas</w:t>
            </w:r>
            <w:r w:rsidR="00E37694" w:rsidRPr="00FA200D">
              <w:rPr>
                <w:i/>
                <w:sz w:val="20"/>
              </w:rPr>
              <w:t>ob</w:t>
            </w:r>
            <w:r w:rsidRPr="00FA200D">
              <w:rPr>
                <w:i/>
                <w:sz w:val="20"/>
              </w:rPr>
              <w:t>em mieszkaniowym i</w:t>
            </w:r>
            <w:r w:rsidR="00D72687">
              <w:rPr>
                <w:i/>
                <w:sz w:val="20"/>
              </w:rPr>
              <w:t> </w:t>
            </w:r>
            <w:r w:rsidRPr="00FA200D">
              <w:rPr>
                <w:i/>
                <w:sz w:val="20"/>
              </w:rPr>
              <w:t>komunalnym miasta.</w:t>
            </w:r>
          </w:p>
          <w:p w14:paraId="542A7FC9" w14:textId="77777777" w:rsidR="003271CA" w:rsidRPr="00FA200D" w:rsidRDefault="003271CA" w:rsidP="00BD033B">
            <w:pPr>
              <w:widowControl w:val="0"/>
              <w:spacing w:line="240" w:lineRule="auto"/>
              <w:jc w:val="both"/>
              <w:rPr>
                <w:i/>
                <w:sz w:val="20"/>
              </w:rPr>
            </w:pPr>
            <w:r w:rsidRPr="00FA200D">
              <w:rPr>
                <w:i/>
                <w:sz w:val="20"/>
              </w:rPr>
              <w:t>Cel strategiczny II – Łódź ekonomicznego i społecznego rozwoju</w:t>
            </w:r>
          </w:p>
          <w:p w14:paraId="7D75351B" w14:textId="77777777" w:rsidR="00C13773" w:rsidRPr="00FA200D" w:rsidRDefault="003271CA" w:rsidP="00BD033B">
            <w:pPr>
              <w:widowControl w:val="0"/>
              <w:spacing w:line="240" w:lineRule="auto"/>
              <w:jc w:val="both"/>
              <w:rPr>
                <w:i/>
                <w:sz w:val="20"/>
              </w:rPr>
            </w:pPr>
            <w:r w:rsidRPr="00FA200D">
              <w:rPr>
                <w:i/>
                <w:sz w:val="20"/>
              </w:rPr>
              <w:t xml:space="preserve">→ obszar tematyczny: Nowe Centrum Łodzi 2.0. → Wsparcie budowy budynków </w:t>
            </w:r>
            <w:r w:rsidR="00E37694" w:rsidRPr="00FA200D">
              <w:rPr>
                <w:i/>
                <w:sz w:val="20"/>
              </w:rPr>
              <w:t>mieszkalnych</w:t>
            </w:r>
            <w:r w:rsidRPr="00FA200D">
              <w:rPr>
                <w:i/>
                <w:sz w:val="20"/>
              </w:rPr>
              <w:t xml:space="preserve"> jako element różnorodności funkcji obszaru NCŁ i wspierania harmonicznej urbanizacji.</w:t>
            </w:r>
            <w:r w:rsidR="00F05C5B" w:rsidRPr="00FA200D">
              <w:rPr>
                <w:i/>
                <w:sz w:val="20"/>
              </w:rPr>
              <w:t>”</w:t>
            </w:r>
          </w:p>
        </w:tc>
      </w:tr>
      <w:tr w:rsidR="00C13773" w:rsidRPr="0033339F" w14:paraId="5CA77E8C" w14:textId="77777777" w:rsidTr="00D72687">
        <w:trPr>
          <w:trHeight w:val="941"/>
        </w:trPr>
        <w:tc>
          <w:tcPr>
            <w:tcW w:w="3818" w:type="dxa"/>
            <w:shd w:val="clear" w:color="auto" w:fill="auto"/>
            <w:tcMar>
              <w:top w:w="100" w:type="dxa"/>
              <w:left w:w="100" w:type="dxa"/>
              <w:bottom w:w="100" w:type="dxa"/>
              <w:right w:w="100" w:type="dxa"/>
            </w:tcMar>
            <w:vAlign w:val="center"/>
          </w:tcPr>
          <w:p w14:paraId="0C2E3DD7" w14:textId="77777777" w:rsidR="00C13773" w:rsidRPr="00FA200D" w:rsidRDefault="00C13773" w:rsidP="00627519">
            <w:pPr>
              <w:rPr>
                <w:sz w:val="20"/>
              </w:rPr>
            </w:pPr>
            <w:r w:rsidRPr="00FA200D">
              <w:rPr>
                <w:sz w:val="20"/>
              </w:rPr>
              <w:t>Strategia przestrzennego rozwoju Łodzi 2020+</w:t>
            </w:r>
          </w:p>
        </w:tc>
        <w:tc>
          <w:tcPr>
            <w:tcW w:w="10631" w:type="dxa"/>
            <w:shd w:val="clear" w:color="auto" w:fill="auto"/>
            <w:tcMar>
              <w:top w:w="100" w:type="dxa"/>
              <w:left w:w="100" w:type="dxa"/>
              <w:bottom w:w="100" w:type="dxa"/>
              <w:right w:w="100" w:type="dxa"/>
            </w:tcMar>
          </w:tcPr>
          <w:p w14:paraId="65071B19" w14:textId="77777777" w:rsidR="00C13773" w:rsidRPr="00FA200D" w:rsidRDefault="00C13773" w:rsidP="00627519">
            <w:pPr>
              <w:widowControl w:val="0"/>
              <w:spacing w:line="240" w:lineRule="auto"/>
              <w:jc w:val="both"/>
              <w:rPr>
                <w:i/>
                <w:sz w:val="20"/>
              </w:rPr>
            </w:pPr>
            <w:r w:rsidRPr="00FA200D">
              <w:rPr>
                <w:i/>
                <w:sz w:val="20"/>
              </w:rPr>
              <w:t xml:space="preserve">“Cel I - Rozkwit centrum Miasta </w:t>
            </w:r>
            <w:r w:rsidR="00F05C5B" w:rsidRPr="00FA200D">
              <w:rPr>
                <w:i/>
                <w:sz w:val="20"/>
              </w:rPr>
              <w:t xml:space="preserve">→ </w:t>
            </w:r>
            <w:r w:rsidRPr="00FA200D">
              <w:rPr>
                <w:i/>
                <w:sz w:val="20"/>
              </w:rPr>
              <w:t>rewitalizacja Strefy Wielkomiejskiej, dobre przestrzenie publiczne, pełne wykorzystanie Strefy Wielkomiejskiej. Wytyczne do działań i programów: Program poprawy jakości przestrzeni publicznych - poprawa jakości życia w Mieście, moda na mieszkanie w centrum: Modernizacja techniczna zabudowy w</w:t>
            </w:r>
            <w:r w:rsidR="00D72687">
              <w:rPr>
                <w:i/>
                <w:sz w:val="20"/>
              </w:rPr>
              <w:t> </w:t>
            </w:r>
            <w:r w:rsidRPr="00FA200D">
              <w:rPr>
                <w:i/>
                <w:sz w:val="20"/>
              </w:rPr>
              <w:t xml:space="preserve">Strefie Wielkomiejskiej, Program “Strych”, Program “Remontuj </w:t>
            </w:r>
            <w:r w:rsidR="00E37694" w:rsidRPr="00FA200D">
              <w:rPr>
                <w:i/>
                <w:sz w:val="20"/>
              </w:rPr>
              <w:t>i miej</w:t>
            </w:r>
            <w:r w:rsidRPr="00FA200D">
              <w:rPr>
                <w:i/>
                <w:sz w:val="20"/>
              </w:rPr>
              <w:t xml:space="preserve">”, Mia100 </w:t>
            </w:r>
            <w:r w:rsidR="00E37694" w:rsidRPr="00FA200D">
              <w:rPr>
                <w:i/>
                <w:sz w:val="20"/>
              </w:rPr>
              <w:t>Kamienic. “</w:t>
            </w:r>
            <w:r w:rsidRPr="00FA200D">
              <w:rPr>
                <w:i/>
                <w:sz w:val="20"/>
                <w:vertAlign w:val="superscript"/>
              </w:rPr>
              <w:footnoteReference w:id="8"/>
            </w:r>
          </w:p>
        </w:tc>
      </w:tr>
      <w:tr w:rsidR="00C13773" w:rsidRPr="0033339F" w14:paraId="0A2D4073" w14:textId="77777777" w:rsidTr="00627519">
        <w:trPr>
          <w:trHeight w:val="854"/>
        </w:trPr>
        <w:tc>
          <w:tcPr>
            <w:tcW w:w="3818" w:type="dxa"/>
            <w:shd w:val="clear" w:color="auto" w:fill="auto"/>
            <w:tcMar>
              <w:top w:w="100" w:type="dxa"/>
              <w:left w:w="100" w:type="dxa"/>
              <w:bottom w:w="100" w:type="dxa"/>
              <w:right w:w="100" w:type="dxa"/>
            </w:tcMar>
            <w:vAlign w:val="center"/>
          </w:tcPr>
          <w:p w14:paraId="20AEB35A" w14:textId="77777777" w:rsidR="00C13773" w:rsidRPr="00FA200D" w:rsidRDefault="00C13773" w:rsidP="00627519">
            <w:pPr>
              <w:rPr>
                <w:sz w:val="20"/>
              </w:rPr>
            </w:pPr>
            <w:r w:rsidRPr="00FA200D">
              <w:rPr>
                <w:sz w:val="20"/>
              </w:rPr>
              <w:t>Polityka Społeczna 2020+ dla Łodzi – Strategia Rozwiązywania Problemów Społecznych</w:t>
            </w:r>
          </w:p>
        </w:tc>
        <w:tc>
          <w:tcPr>
            <w:tcW w:w="10631" w:type="dxa"/>
            <w:shd w:val="clear" w:color="auto" w:fill="auto"/>
            <w:tcMar>
              <w:top w:w="100" w:type="dxa"/>
              <w:left w:w="100" w:type="dxa"/>
              <w:bottom w:w="100" w:type="dxa"/>
              <w:right w:w="100" w:type="dxa"/>
            </w:tcMar>
          </w:tcPr>
          <w:p w14:paraId="69234C26" w14:textId="77777777" w:rsidR="00C13773" w:rsidRPr="00FA200D" w:rsidRDefault="00C13773" w:rsidP="00627519">
            <w:pPr>
              <w:widowControl w:val="0"/>
              <w:spacing w:line="240" w:lineRule="auto"/>
              <w:jc w:val="both"/>
              <w:rPr>
                <w:i/>
                <w:sz w:val="20"/>
              </w:rPr>
            </w:pPr>
            <w:r w:rsidRPr="00FA200D">
              <w:rPr>
                <w:i/>
                <w:sz w:val="20"/>
              </w:rPr>
              <w:t xml:space="preserve">“Obszar F. Solidarność społeczna. Wzorcowy standard polityki społecznej </w:t>
            </w:r>
            <w:r w:rsidR="00F05C5B" w:rsidRPr="00FA200D">
              <w:rPr>
                <w:i/>
                <w:sz w:val="20"/>
              </w:rPr>
              <w:t xml:space="preserve">→ </w:t>
            </w:r>
            <w:r w:rsidRPr="00FA200D">
              <w:rPr>
                <w:i/>
                <w:sz w:val="20"/>
              </w:rPr>
              <w:t>Cel. F.2. Wygospodarować odpowiedni zasób mieszkań dla celów Polityki społecznej. “</w:t>
            </w:r>
            <w:r w:rsidRPr="00FA200D">
              <w:rPr>
                <w:i/>
                <w:sz w:val="20"/>
                <w:vertAlign w:val="superscript"/>
              </w:rPr>
              <w:footnoteReference w:id="9"/>
            </w:r>
          </w:p>
        </w:tc>
      </w:tr>
      <w:tr w:rsidR="00C13773" w:rsidRPr="0033339F" w14:paraId="13052A4E" w14:textId="77777777" w:rsidTr="00FA200D">
        <w:trPr>
          <w:trHeight w:val="79"/>
        </w:trPr>
        <w:tc>
          <w:tcPr>
            <w:tcW w:w="3818" w:type="dxa"/>
            <w:shd w:val="clear" w:color="auto" w:fill="auto"/>
            <w:tcMar>
              <w:top w:w="100" w:type="dxa"/>
              <w:left w:w="100" w:type="dxa"/>
              <w:bottom w:w="100" w:type="dxa"/>
              <w:right w:w="100" w:type="dxa"/>
            </w:tcMar>
            <w:vAlign w:val="center"/>
          </w:tcPr>
          <w:p w14:paraId="050E2BCF" w14:textId="77777777" w:rsidR="00C13773" w:rsidRPr="00FA200D" w:rsidRDefault="00C13773" w:rsidP="00627519">
            <w:pPr>
              <w:rPr>
                <w:sz w:val="20"/>
              </w:rPr>
            </w:pPr>
            <w:r w:rsidRPr="00FA200D">
              <w:rPr>
                <w:sz w:val="20"/>
              </w:rPr>
              <w:t>Gminny Program Rewitalizacji miasta Łodzi 2026+</w:t>
            </w:r>
          </w:p>
        </w:tc>
        <w:tc>
          <w:tcPr>
            <w:tcW w:w="10631" w:type="dxa"/>
            <w:shd w:val="clear" w:color="auto" w:fill="auto"/>
            <w:tcMar>
              <w:top w:w="100" w:type="dxa"/>
              <w:left w:w="100" w:type="dxa"/>
              <w:bottom w:w="100" w:type="dxa"/>
              <w:right w:w="100" w:type="dxa"/>
            </w:tcMar>
          </w:tcPr>
          <w:p w14:paraId="0BB3683D" w14:textId="77777777" w:rsidR="00C13773" w:rsidRPr="00FA200D" w:rsidRDefault="00C13773" w:rsidP="00627519">
            <w:pPr>
              <w:widowControl w:val="0"/>
              <w:spacing w:line="240" w:lineRule="auto"/>
              <w:jc w:val="both"/>
              <w:rPr>
                <w:i/>
                <w:sz w:val="20"/>
              </w:rPr>
            </w:pPr>
            <w:r w:rsidRPr="00FA200D">
              <w:rPr>
                <w:i/>
                <w:sz w:val="20"/>
              </w:rPr>
              <w:t xml:space="preserve">“Cel strategiczny 4. Ożywić obszar zamieszkania </w:t>
            </w:r>
          </w:p>
          <w:p w14:paraId="7CB29CEF" w14:textId="77777777" w:rsidR="00C13773" w:rsidRPr="00FA200D" w:rsidRDefault="00C13773" w:rsidP="00627519">
            <w:pPr>
              <w:widowControl w:val="0"/>
              <w:spacing w:line="240" w:lineRule="auto"/>
              <w:jc w:val="both"/>
              <w:rPr>
                <w:i/>
                <w:sz w:val="20"/>
              </w:rPr>
            </w:pPr>
            <w:r w:rsidRPr="00FA200D">
              <w:rPr>
                <w:i/>
                <w:sz w:val="20"/>
              </w:rPr>
              <w:t xml:space="preserve">4.1. Poprawić standard techniczny budynków mieszkalnych i usługowych w obszarze zamieszkania, </w:t>
            </w:r>
            <w:r w:rsidRPr="00FA200D">
              <w:rPr>
                <w:i/>
                <w:sz w:val="20"/>
              </w:rPr>
              <w:br/>
              <w:t xml:space="preserve">z uwzględnieniem podniesienia ich efektywności energetyczne oraz zasilania odnawialnymi źródłami energii. </w:t>
            </w:r>
          </w:p>
          <w:p w14:paraId="6B3B868A" w14:textId="77777777" w:rsidR="00C13773" w:rsidRPr="00FA200D" w:rsidRDefault="00C13773" w:rsidP="00627519">
            <w:pPr>
              <w:widowControl w:val="0"/>
              <w:spacing w:line="240" w:lineRule="auto"/>
              <w:jc w:val="both"/>
              <w:rPr>
                <w:i/>
                <w:sz w:val="20"/>
              </w:rPr>
            </w:pPr>
            <w:r w:rsidRPr="00FA200D">
              <w:rPr>
                <w:i/>
                <w:sz w:val="20"/>
              </w:rPr>
              <w:t>4.5. Rozwijać w Łodzi społeczne budownictwo czynszowe.</w:t>
            </w:r>
          </w:p>
          <w:p w14:paraId="65A556F0" w14:textId="77777777" w:rsidR="00C13773" w:rsidRPr="00FA200D" w:rsidRDefault="00C13773" w:rsidP="00627519">
            <w:pPr>
              <w:widowControl w:val="0"/>
              <w:spacing w:line="240" w:lineRule="auto"/>
              <w:jc w:val="both"/>
              <w:rPr>
                <w:i/>
                <w:sz w:val="20"/>
              </w:rPr>
            </w:pPr>
            <w:r w:rsidRPr="00FA200D">
              <w:rPr>
                <w:i/>
                <w:sz w:val="20"/>
              </w:rPr>
              <w:t xml:space="preserve">4.6. Poprawić wyposażenie obszarów zamieszkania </w:t>
            </w:r>
            <w:r w:rsidR="00E37694" w:rsidRPr="00FA200D">
              <w:rPr>
                <w:i/>
                <w:sz w:val="20"/>
              </w:rPr>
              <w:t>w błękitno</w:t>
            </w:r>
            <w:r w:rsidRPr="00FA200D">
              <w:rPr>
                <w:i/>
                <w:sz w:val="20"/>
              </w:rPr>
              <w:t>-zieloną infrastrukturę pozwalającą na adaptację do</w:t>
            </w:r>
            <w:r w:rsidR="00D72687">
              <w:rPr>
                <w:i/>
                <w:sz w:val="20"/>
              </w:rPr>
              <w:t> </w:t>
            </w:r>
            <w:r w:rsidRPr="00FA200D">
              <w:rPr>
                <w:i/>
                <w:sz w:val="20"/>
              </w:rPr>
              <w:t>zmian klimatycznych.”</w:t>
            </w:r>
            <w:r w:rsidRPr="00FA200D">
              <w:rPr>
                <w:i/>
                <w:sz w:val="20"/>
                <w:vertAlign w:val="superscript"/>
              </w:rPr>
              <w:footnoteReference w:id="10"/>
            </w:r>
          </w:p>
        </w:tc>
      </w:tr>
    </w:tbl>
    <w:p w14:paraId="4834A224" w14:textId="77777777" w:rsidR="00C13773" w:rsidRPr="00E96176" w:rsidRDefault="008661C6" w:rsidP="00C13773">
      <w:pPr>
        <w:jc w:val="center"/>
        <w:rPr>
          <w:szCs w:val="24"/>
        </w:rPr>
      </w:pPr>
      <w:r>
        <w:rPr>
          <w:sz w:val="18"/>
          <w:szCs w:val="20"/>
        </w:rPr>
        <w:t>Ź</w:t>
      </w:r>
      <w:r w:rsidR="00C13773" w:rsidRPr="00E96176">
        <w:rPr>
          <w:sz w:val="18"/>
          <w:szCs w:val="20"/>
        </w:rPr>
        <w:t>ródło: opracowanie własne na podstawie wyżej wymienionych dokumentów</w:t>
      </w:r>
      <w:r>
        <w:rPr>
          <w:sz w:val="18"/>
          <w:szCs w:val="20"/>
        </w:rPr>
        <w:t>.</w:t>
      </w:r>
    </w:p>
    <w:p w14:paraId="263D1493" w14:textId="77777777" w:rsidR="00E37694" w:rsidRDefault="00E37694">
      <w:pPr>
        <w:rPr>
          <w:b/>
          <w:sz w:val="24"/>
          <w:szCs w:val="24"/>
        </w:rPr>
      </w:pPr>
      <w:r>
        <w:rPr>
          <w:b/>
          <w:sz w:val="24"/>
          <w:szCs w:val="24"/>
        </w:rPr>
        <w:br w:type="page"/>
      </w:r>
    </w:p>
    <w:p w14:paraId="104B088C" w14:textId="77777777" w:rsidR="00225A6E" w:rsidRPr="008214F5" w:rsidRDefault="00225A6E" w:rsidP="008214F5">
      <w:pPr>
        <w:pStyle w:val="Nagwek1"/>
        <w:jc w:val="center"/>
        <w:rPr>
          <w:b/>
          <w:bCs/>
        </w:rPr>
      </w:pPr>
      <w:bookmarkStart w:id="29" w:name="_Toc101428034"/>
      <w:bookmarkStart w:id="30" w:name="_Toc101435034"/>
      <w:bookmarkStart w:id="31" w:name="_Toc103777049"/>
      <w:bookmarkStart w:id="32" w:name="_Toc110848420"/>
      <w:r w:rsidRPr="008214F5">
        <w:rPr>
          <w:b/>
          <w:bCs/>
        </w:rPr>
        <w:lastRenderedPageBreak/>
        <w:t>Diagnoza stanu gospodarki mieszkaniowej w Łodzi</w:t>
      </w:r>
      <w:bookmarkEnd w:id="29"/>
      <w:bookmarkEnd w:id="30"/>
      <w:bookmarkEnd w:id="31"/>
      <w:bookmarkEnd w:id="32"/>
    </w:p>
    <w:p w14:paraId="29939EBB" w14:textId="12FA4E2A" w:rsidR="004F1061" w:rsidRPr="00F4459B" w:rsidRDefault="004F1061" w:rsidP="004F1061">
      <w:pPr>
        <w:spacing w:before="120" w:after="120"/>
        <w:ind w:firstLine="720"/>
        <w:jc w:val="both"/>
        <w:rPr>
          <w:sz w:val="24"/>
          <w:szCs w:val="24"/>
        </w:rPr>
      </w:pPr>
      <w:r w:rsidRPr="00F4459B">
        <w:rPr>
          <w:sz w:val="24"/>
          <w:szCs w:val="24"/>
        </w:rPr>
        <w:t>Diagnoza stanu gospodarki mieszkaniowej w Łodzi została przeprowadzona w oparciu o dane pozyskane z</w:t>
      </w:r>
      <w:r w:rsidR="009D3B1D">
        <w:rPr>
          <w:sz w:val="24"/>
          <w:szCs w:val="24"/>
        </w:rPr>
        <w:t> </w:t>
      </w:r>
      <w:r w:rsidRPr="00F4459B">
        <w:rPr>
          <w:sz w:val="24"/>
          <w:szCs w:val="24"/>
        </w:rPr>
        <w:t>Zarządu</w:t>
      </w:r>
      <w:r w:rsidR="009D3B1D">
        <w:rPr>
          <w:sz w:val="24"/>
          <w:szCs w:val="24"/>
        </w:rPr>
        <w:t> </w:t>
      </w:r>
      <w:r>
        <w:rPr>
          <w:sz w:val="24"/>
          <w:szCs w:val="24"/>
        </w:rPr>
        <w:t>Lokali</w:t>
      </w:r>
      <w:r w:rsidRPr="00F4459B">
        <w:rPr>
          <w:sz w:val="24"/>
          <w:szCs w:val="24"/>
        </w:rPr>
        <w:t xml:space="preserve"> Miejski</w:t>
      </w:r>
      <w:r>
        <w:rPr>
          <w:sz w:val="24"/>
          <w:szCs w:val="24"/>
        </w:rPr>
        <w:t xml:space="preserve">ch, </w:t>
      </w:r>
      <w:r w:rsidRPr="00F4459B">
        <w:rPr>
          <w:sz w:val="24"/>
          <w:szCs w:val="24"/>
        </w:rPr>
        <w:t>raporty urzędów</w:t>
      </w:r>
      <w:r>
        <w:rPr>
          <w:sz w:val="24"/>
          <w:szCs w:val="24"/>
        </w:rPr>
        <w:t xml:space="preserve"> statystycznych oraz opracowania naukowe</w:t>
      </w:r>
      <w:r w:rsidRPr="00F4459B">
        <w:rPr>
          <w:sz w:val="24"/>
          <w:szCs w:val="24"/>
        </w:rPr>
        <w:t xml:space="preserve"> o</w:t>
      </w:r>
      <w:r w:rsidR="00F800BC">
        <w:rPr>
          <w:sz w:val="24"/>
          <w:szCs w:val="24"/>
        </w:rPr>
        <w:t> </w:t>
      </w:r>
      <w:r w:rsidRPr="00F4459B">
        <w:rPr>
          <w:sz w:val="24"/>
          <w:szCs w:val="24"/>
        </w:rPr>
        <w:t xml:space="preserve">tematyce gospodarowania zasobem mieszkaniowym gminy </w:t>
      </w:r>
      <w:r w:rsidR="00504F72">
        <w:rPr>
          <w:sz w:val="24"/>
          <w:szCs w:val="24"/>
        </w:rPr>
        <w:t>i</w:t>
      </w:r>
      <w:r w:rsidR="00A7200B">
        <w:rPr>
          <w:sz w:val="24"/>
          <w:szCs w:val="24"/>
        </w:rPr>
        <w:t> </w:t>
      </w:r>
      <w:r w:rsidRPr="00F4459B">
        <w:rPr>
          <w:sz w:val="24"/>
          <w:szCs w:val="24"/>
        </w:rPr>
        <w:t>prowadzenia właściwej polityki mieszkaniowej.</w:t>
      </w:r>
    </w:p>
    <w:p w14:paraId="1F3D246F" w14:textId="77777777" w:rsidR="004F1061" w:rsidRPr="0033339F" w:rsidRDefault="004F1061" w:rsidP="00EE0B3F">
      <w:pPr>
        <w:pStyle w:val="PMPodrozdzia"/>
      </w:pPr>
      <w:bookmarkStart w:id="33" w:name="_3dzsedg99jzl" w:colFirst="0" w:colLast="0"/>
      <w:bookmarkStart w:id="34" w:name="_Toc77835448"/>
      <w:bookmarkStart w:id="35" w:name="_Toc101435035"/>
      <w:bookmarkStart w:id="36" w:name="_Toc103777050"/>
      <w:bookmarkStart w:id="37" w:name="_Toc110848421"/>
      <w:bookmarkEnd w:id="33"/>
      <w:r w:rsidRPr="0033339F">
        <w:t>Analiza wielkości zasobu mieszkaniowego Łodzi na tle sytuacji mieszkaniowej w kraju z</w:t>
      </w:r>
      <w:r>
        <w:t> </w:t>
      </w:r>
      <w:r w:rsidRPr="0033339F">
        <w:t>uwzględnieniem przemian demograficznych</w:t>
      </w:r>
      <w:bookmarkEnd w:id="34"/>
      <w:bookmarkEnd w:id="35"/>
      <w:bookmarkEnd w:id="36"/>
      <w:bookmarkEnd w:id="37"/>
    </w:p>
    <w:p w14:paraId="07AB6828" w14:textId="77777777" w:rsidR="004F1061" w:rsidRPr="0033339F" w:rsidRDefault="004F1061" w:rsidP="004F1061">
      <w:pPr>
        <w:spacing w:after="120"/>
        <w:ind w:firstLine="720"/>
        <w:jc w:val="both"/>
        <w:rPr>
          <w:sz w:val="24"/>
          <w:szCs w:val="24"/>
        </w:rPr>
      </w:pPr>
      <w:r w:rsidRPr="003F2515">
        <w:rPr>
          <w:sz w:val="24"/>
          <w:szCs w:val="24"/>
        </w:rPr>
        <w:t xml:space="preserve">Na terenie kraju mamy do czynienia ze stałym, wzrostowym trendem </w:t>
      </w:r>
      <w:r w:rsidR="00504F72">
        <w:rPr>
          <w:sz w:val="24"/>
          <w:szCs w:val="24"/>
        </w:rPr>
        <w:t>wielkości</w:t>
      </w:r>
      <w:r w:rsidR="00504F72" w:rsidRPr="003F2515">
        <w:rPr>
          <w:sz w:val="24"/>
          <w:szCs w:val="24"/>
        </w:rPr>
        <w:t xml:space="preserve"> </w:t>
      </w:r>
      <w:r w:rsidRPr="003F2515">
        <w:rPr>
          <w:sz w:val="24"/>
          <w:szCs w:val="24"/>
        </w:rPr>
        <w:t>zasobu mieszkaniowego. Według stanu na koniec roku 20</w:t>
      </w:r>
      <w:r w:rsidR="005E52CD" w:rsidRPr="003F2515">
        <w:rPr>
          <w:sz w:val="24"/>
          <w:szCs w:val="24"/>
        </w:rPr>
        <w:t>2</w:t>
      </w:r>
      <w:r w:rsidR="00FE144F" w:rsidRPr="003F2515">
        <w:rPr>
          <w:sz w:val="24"/>
          <w:szCs w:val="24"/>
        </w:rPr>
        <w:t>1</w:t>
      </w:r>
      <w:r w:rsidRPr="003F2515">
        <w:rPr>
          <w:sz w:val="24"/>
          <w:szCs w:val="24"/>
        </w:rPr>
        <w:t xml:space="preserve">, na terenie Polski </w:t>
      </w:r>
      <w:r w:rsidR="009C51AA">
        <w:rPr>
          <w:sz w:val="24"/>
          <w:szCs w:val="24"/>
        </w:rPr>
        <w:t xml:space="preserve">znajdowało </w:t>
      </w:r>
      <w:r w:rsidR="003F2515">
        <w:rPr>
          <w:sz w:val="24"/>
          <w:szCs w:val="24"/>
        </w:rPr>
        <w:t>się ponad 15</w:t>
      </w:r>
      <w:r w:rsidRPr="003F2515">
        <w:rPr>
          <w:sz w:val="24"/>
          <w:szCs w:val="24"/>
        </w:rPr>
        <w:t xml:space="preserve"> mln mieszkań o łącznej powierzchni użytkowej 1 1</w:t>
      </w:r>
      <w:r w:rsidR="008E6400">
        <w:rPr>
          <w:sz w:val="24"/>
          <w:szCs w:val="24"/>
        </w:rPr>
        <w:t>01</w:t>
      </w:r>
      <w:r w:rsidRPr="003F2515">
        <w:rPr>
          <w:sz w:val="24"/>
          <w:szCs w:val="24"/>
        </w:rPr>
        <w:t>,</w:t>
      </w:r>
      <w:r w:rsidR="00FE144F" w:rsidRPr="003F2515">
        <w:rPr>
          <w:sz w:val="24"/>
          <w:szCs w:val="24"/>
        </w:rPr>
        <w:t>3</w:t>
      </w:r>
      <w:r w:rsidRPr="003F2515">
        <w:rPr>
          <w:sz w:val="24"/>
          <w:szCs w:val="24"/>
        </w:rPr>
        <w:t xml:space="preserve"> mln m².</w:t>
      </w:r>
      <w:r w:rsidRPr="003F2515">
        <w:rPr>
          <w:sz w:val="24"/>
          <w:szCs w:val="24"/>
          <w:vertAlign w:val="superscript"/>
        </w:rPr>
        <w:footnoteReference w:id="11"/>
      </w:r>
      <w:r w:rsidRPr="003F2515">
        <w:rPr>
          <w:sz w:val="24"/>
          <w:szCs w:val="24"/>
        </w:rPr>
        <w:t xml:space="preserve"> Biorąc pod uwagę strukturę własności, najwięcej jest mieszkań będących własnością prywatną – stanowią one ponad 78% całego zasobu. Znaczący odsetek stanowią również mieszkania spółdzielcze – 13,9%. Jak wynika z danych publikowanych przez Główny Urząd Statystyczny, na koniec roku 2018 liczba lokali mieszkalnych z gminnego zasobu mieszkaniowego w Polsce wynosiła 840 373 (5,8%</w:t>
      </w:r>
      <w:r w:rsidR="009D3B1D">
        <w:rPr>
          <w:sz w:val="24"/>
          <w:szCs w:val="24"/>
        </w:rPr>
        <w:t> </w:t>
      </w:r>
      <w:r w:rsidR="00D72687">
        <w:rPr>
          <w:sz w:val="24"/>
          <w:szCs w:val="24"/>
        </w:rPr>
        <w:t>c</w:t>
      </w:r>
      <w:r w:rsidRPr="003F2515">
        <w:rPr>
          <w:sz w:val="24"/>
          <w:szCs w:val="24"/>
        </w:rPr>
        <w:t>ałego krajowego zasobu mieszkaniowego).</w:t>
      </w:r>
      <w:r w:rsidRPr="003F2515">
        <w:rPr>
          <w:rStyle w:val="Odwoanieprzypisudolnego"/>
          <w:sz w:val="24"/>
          <w:szCs w:val="24"/>
        </w:rPr>
        <w:footnoteReference w:id="12"/>
      </w:r>
    </w:p>
    <w:p w14:paraId="55C771FD" w14:textId="77777777" w:rsidR="004F1061" w:rsidRDefault="004F1061" w:rsidP="008E6400">
      <w:pPr>
        <w:spacing w:after="120"/>
        <w:ind w:firstLine="720"/>
        <w:jc w:val="both"/>
        <w:rPr>
          <w:sz w:val="24"/>
          <w:szCs w:val="24"/>
        </w:rPr>
      </w:pPr>
      <w:r>
        <w:rPr>
          <w:sz w:val="24"/>
          <w:szCs w:val="24"/>
        </w:rPr>
        <w:t xml:space="preserve">W ciągu ostatnich lat w Polsce, ale także na </w:t>
      </w:r>
      <w:r w:rsidRPr="0033339F">
        <w:rPr>
          <w:sz w:val="24"/>
          <w:szCs w:val="24"/>
        </w:rPr>
        <w:t>rynku łódzkim</w:t>
      </w:r>
      <w:r>
        <w:rPr>
          <w:sz w:val="24"/>
          <w:szCs w:val="24"/>
        </w:rPr>
        <w:t>,</w:t>
      </w:r>
      <w:r w:rsidRPr="0033339F">
        <w:rPr>
          <w:sz w:val="24"/>
          <w:szCs w:val="24"/>
        </w:rPr>
        <w:t xml:space="preserve"> intensywnie przybywa inwestycji w branży deweloperskiej. W</w:t>
      </w:r>
      <w:r w:rsidR="009D3B1D">
        <w:rPr>
          <w:sz w:val="24"/>
          <w:szCs w:val="24"/>
        </w:rPr>
        <w:t> </w:t>
      </w:r>
      <w:r w:rsidRPr="0033339F">
        <w:rPr>
          <w:sz w:val="24"/>
          <w:szCs w:val="24"/>
        </w:rPr>
        <w:t>okresie</w:t>
      </w:r>
      <w:r w:rsidR="009D3B1D">
        <w:rPr>
          <w:sz w:val="24"/>
          <w:szCs w:val="24"/>
        </w:rPr>
        <w:t> </w:t>
      </w:r>
      <w:r w:rsidRPr="0033339F">
        <w:rPr>
          <w:sz w:val="24"/>
          <w:szCs w:val="24"/>
        </w:rPr>
        <w:t xml:space="preserve">od II kwartału 2017 </w:t>
      </w:r>
      <w:r w:rsidR="009C51AA">
        <w:rPr>
          <w:sz w:val="24"/>
          <w:szCs w:val="24"/>
        </w:rPr>
        <w:t xml:space="preserve">r. </w:t>
      </w:r>
      <w:r w:rsidRPr="0033339F">
        <w:rPr>
          <w:sz w:val="24"/>
          <w:szCs w:val="24"/>
        </w:rPr>
        <w:t xml:space="preserve">do II kwartału 2018 r. deweloperzy sprzedali </w:t>
      </w:r>
      <w:r>
        <w:rPr>
          <w:sz w:val="24"/>
          <w:szCs w:val="24"/>
        </w:rPr>
        <w:t>w Łodzi</w:t>
      </w:r>
      <w:r w:rsidRPr="0033339F">
        <w:rPr>
          <w:sz w:val="24"/>
          <w:szCs w:val="24"/>
        </w:rPr>
        <w:t xml:space="preserve"> 2</w:t>
      </w:r>
      <w:r w:rsidR="00EE13DD">
        <w:rPr>
          <w:sz w:val="24"/>
          <w:szCs w:val="24"/>
        </w:rPr>
        <w:t> </w:t>
      </w:r>
      <w:r w:rsidRPr="0033339F">
        <w:rPr>
          <w:sz w:val="24"/>
          <w:szCs w:val="24"/>
        </w:rPr>
        <w:t>500 mieszkań.</w:t>
      </w:r>
      <w:r>
        <w:rPr>
          <w:rStyle w:val="Odwoanieprzypisudolnego"/>
          <w:sz w:val="24"/>
          <w:szCs w:val="24"/>
        </w:rPr>
        <w:footnoteReference w:id="13"/>
      </w:r>
      <w:r w:rsidRPr="0033339F">
        <w:rPr>
          <w:sz w:val="24"/>
          <w:szCs w:val="24"/>
        </w:rPr>
        <w:t xml:space="preserve"> Należy podkreślić, iż wzrost liczby oddawanych do użytku mieszkań nie przekłada się</w:t>
      </w:r>
      <w:r>
        <w:rPr>
          <w:sz w:val="24"/>
          <w:szCs w:val="24"/>
        </w:rPr>
        <w:t xml:space="preserve"> bezpośrednio</w:t>
      </w:r>
      <w:r w:rsidRPr="0033339F">
        <w:rPr>
          <w:sz w:val="24"/>
          <w:szCs w:val="24"/>
        </w:rPr>
        <w:t xml:space="preserve"> na </w:t>
      </w:r>
      <w:r>
        <w:rPr>
          <w:sz w:val="24"/>
          <w:szCs w:val="24"/>
        </w:rPr>
        <w:t>podniesienie stopnia</w:t>
      </w:r>
      <w:r w:rsidRPr="0033339F">
        <w:rPr>
          <w:sz w:val="24"/>
          <w:szCs w:val="24"/>
        </w:rPr>
        <w:t xml:space="preserve"> zaspokojenia potrzeb </w:t>
      </w:r>
      <w:r>
        <w:rPr>
          <w:sz w:val="24"/>
          <w:szCs w:val="24"/>
        </w:rPr>
        <w:t xml:space="preserve">lokalowych </w:t>
      </w:r>
      <w:r w:rsidRPr="0033339F">
        <w:rPr>
          <w:sz w:val="24"/>
          <w:szCs w:val="24"/>
        </w:rPr>
        <w:t>osób o</w:t>
      </w:r>
      <w:r w:rsidR="009D3B1D">
        <w:rPr>
          <w:sz w:val="24"/>
          <w:szCs w:val="24"/>
        </w:rPr>
        <w:t> </w:t>
      </w:r>
      <w:r w:rsidRPr="0033339F">
        <w:rPr>
          <w:sz w:val="24"/>
          <w:szCs w:val="24"/>
        </w:rPr>
        <w:t>średnich i niskich dochodach. Wiele osób ciągle nie stać na wynajem lub kupno mieszkania po cenach rynkowych.</w:t>
      </w:r>
      <w:r>
        <w:rPr>
          <w:sz w:val="24"/>
          <w:szCs w:val="24"/>
        </w:rPr>
        <w:t xml:space="preserve"> </w:t>
      </w:r>
      <w:r w:rsidRPr="0033339F">
        <w:rPr>
          <w:sz w:val="24"/>
          <w:szCs w:val="24"/>
        </w:rPr>
        <w:t>Wed</w:t>
      </w:r>
      <w:r w:rsidR="00547125">
        <w:rPr>
          <w:sz w:val="24"/>
          <w:szCs w:val="24"/>
        </w:rPr>
        <w:t>ług</w:t>
      </w:r>
      <w:r w:rsidRPr="0033339F">
        <w:rPr>
          <w:sz w:val="24"/>
          <w:szCs w:val="24"/>
        </w:rPr>
        <w:t xml:space="preserve"> danych Ministerstwa Rozwoju, w ostatnich ośmiu latach udział mieszkań, które służyłyby potrzebom osób o przeciętnych i niskich dochodach, stanowił średnio jedynie 2,5% nowych </w:t>
      </w:r>
      <w:r>
        <w:rPr>
          <w:sz w:val="24"/>
          <w:szCs w:val="24"/>
        </w:rPr>
        <w:t>lokali z zasobu mieszkaniowego.</w:t>
      </w:r>
      <w:r w:rsidRPr="22175A94">
        <w:rPr>
          <w:rStyle w:val="Odwoanieprzypisudolnego"/>
          <w:sz w:val="24"/>
          <w:szCs w:val="24"/>
        </w:rPr>
        <w:footnoteReference w:id="14"/>
      </w:r>
    </w:p>
    <w:p w14:paraId="5F6CDE3C" w14:textId="7C7816D5" w:rsidR="004F1061" w:rsidRPr="00025627" w:rsidRDefault="004F1061" w:rsidP="008E6400">
      <w:pPr>
        <w:spacing w:after="120"/>
        <w:ind w:firstLine="720"/>
        <w:jc w:val="both"/>
        <w:rPr>
          <w:sz w:val="24"/>
          <w:szCs w:val="24"/>
        </w:rPr>
      </w:pPr>
      <w:r w:rsidRPr="0033339F">
        <w:rPr>
          <w:sz w:val="24"/>
          <w:szCs w:val="24"/>
        </w:rPr>
        <w:t xml:space="preserve">Instytut Rozwoju Miast i Regionów w monografii </w:t>
      </w:r>
      <w:r w:rsidRPr="00807B28">
        <w:rPr>
          <w:i/>
          <w:sz w:val="24"/>
          <w:szCs w:val="24"/>
        </w:rPr>
        <w:t xml:space="preserve">Przemiany demograficzne miast Polski. Wymiar krajowy, regionalny i lokalny </w:t>
      </w:r>
      <w:r w:rsidRPr="006B04A6">
        <w:rPr>
          <w:sz w:val="24"/>
          <w:szCs w:val="24"/>
        </w:rPr>
        <w:t>na</w:t>
      </w:r>
      <w:r w:rsidR="003C16EE">
        <w:rPr>
          <w:sz w:val="24"/>
          <w:szCs w:val="24"/>
        </w:rPr>
        <w:t> </w:t>
      </w:r>
      <w:r w:rsidRPr="006B04A6">
        <w:rPr>
          <w:sz w:val="24"/>
          <w:szCs w:val="24"/>
        </w:rPr>
        <w:t xml:space="preserve">podstawie przeprowadzonej </w:t>
      </w:r>
      <w:r w:rsidR="006B04A6" w:rsidRPr="006B04A6">
        <w:rPr>
          <w:sz w:val="24"/>
          <w:szCs w:val="24"/>
        </w:rPr>
        <w:t>„</w:t>
      </w:r>
      <w:r w:rsidR="00807B28">
        <w:rPr>
          <w:sz w:val="24"/>
          <w:szCs w:val="24"/>
        </w:rPr>
        <w:t>a</w:t>
      </w:r>
      <w:r w:rsidRPr="006B04A6">
        <w:rPr>
          <w:sz w:val="24"/>
          <w:szCs w:val="24"/>
        </w:rPr>
        <w:t>nalizy cech demograficznych miast w latach 2000</w:t>
      </w:r>
      <w:r w:rsidR="00280B98">
        <w:rPr>
          <w:sz w:val="24"/>
          <w:szCs w:val="24"/>
        </w:rPr>
        <w:t>-</w:t>
      </w:r>
      <w:r w:rsidRPr="006B04A6">
        <w:rPr>
          <w:sz w:val="24"/>
          <w:szCs w:val="24"/>
        </w:rPr>
        <w:t>2016</w:t>
      </w:r>
      <w:r w:rsidRPr="0033339F">
        <w:rPr>
          <w:sz w:val="24"/>
          <w:szCs w:val="24"/>
        </w:rPr>
        <w:t xml:space="preserve"> prezentuje, że zdecydowana większość miast to</w:t>
      </w:r>
      <w:r w:rsidR="003C16EE">
        <w:rPr>
          <w:sz w:val="24"/>
          <w:szCs w:val="24"/>
        </w:rPr>
        <w:t> </w:t>
      </w:r>
      <w:r w:rsidRPr="0033339F">
        <w:rPr>
          <w:sz w:val="24"/>
          <w:szCs w:val="24"/>
        </w:rPr>
        <w:t>typ miast wyludniających się i kurczących demograficznie.”</w:t>
      </w:r>
      <w:r w:rsidRPr="004E759D">
        <w:rPr>
          <w:sz w:val="24"/>
          <w:szCs w:val="24"/>
          <w:vertAlign w:val="superscript"/>
        </w:rPr>
        <w:footnoteReference w:id="15"/>
      </w:r>
      <w:r w:rsidR="008E6400">
        <w:rPr>
          <w:sz w:val="24"/>
          <w:szCs w:val="24"/>
        </w:rPr>
        <w:t xml:space="preserve"> </w:t>
      </w:r>
      <w:r w:rsidRPr="00025627">
        <w:rPr>
          <w:sz w:val="24"/>
          <w:szCs w:val="24"/>
        </w:rPr>
        <w:t>Zgodnie z prognozami demograficznymi</w:t>
      </w:r>
      <w:r w:rsidR="00912A9E">
        <w:rPr>
          <w:sz w:val="24"/>
          <w:szCs w:val="24"/>
        </w:rPr>
        <w:t xml:space="preserve"> prezentowanymi przez Główny </w:t>
      </w:r>
      <w:r w:rsidR="00912A9E">
        <w:rPr>
          <w:sz w:val="24"/>
          <w:szCs w:val="24"/>
        </w:rPr>
        <w:lastRenderedPageBreak/>
        <w:t>Urząd Statystyczny</w:t>
      </w:r>
      <w:r w:rsidRPr="00025627">
        <w:rPr>
          <w:sz w:val="24"/>
          <w:szCs w:val="24"/>
        </w:rPr>
        <w:t xml:space="preserve"> </w:t>
      </w:r>
      <w:r w:rsidR="00912A9E">
        <w:rPr>
          <w:sz w:val="24"/>
          <w:szCs w:val="24"/>
        </w:rPr>
        <w:t xml:space="preserve">(GUS) </w:t>
      </w:r>
      <w:r w:rsidRPr="00025627">
        <w:rPr>
          <w:sz w:val="24"/>
          <w:szCs w:val="24"/>
        </w:rPr>
        <w:t>liczba mieszkańców województwa łódzkiego</w:t>
      </w:r>
      <w:r w:rsidR="00207A50">
        <w:rPr>
          <w:sz w:val="24"/>
          <w:szCs w:val="24"/>
        </w:rPr>
        <w:t>,</w:t>
      </w:r>
      <w:r w:rsidRPr="00025627">
        <w:rPr>
          <w:sz w:val="24"/>
          <w:szCs w:val="24"/>
        </w:rPr>
        <w:t xml:space="preserve"> jak i samej Łodzi będzie się w dalszym ciągu zmniejszać, a</w:t>
      </w:r>
      <w:r w:rsidR="00DD41E3">
        <w:rPr>
          <w:sz w:val="24"/>
          <w:szCs w:val="24"/>
        </w:rPr>
        <w:t> </w:t>
      </w:r>
      <w:r w:rsidRPr="00025627">
        <w:rPr>
          <w:sz w:val="24"/>
          <w:szCs w:val="24"/>
        </w:rPr>
        <w:t>mieszkańcy starzeć. Nieuchronność procesów demograficznych stwarza konieczność ukierunkowania polityki miejskiej na lepszą organizację przestrzeni i pełne wykorzystanie obecnych zasobów Łodzi dla optymalizacji warunków życia jej mieszkańców.</w:t>
      </w:r>
    </w:p>
    <w:p w14:paraId="6E969024" w14:textId="097DF4EE" w:rsidR="004F1061" w:rsidRDefault="004F1061" w:rsidP="004F1061">
      <w:pPr>
        <w:spacing w:after="120"/>
        <w:ind w:firstLine="720"/>
        <w:jc w:val="both"/>
        <w:rPr>
          <w:sz w:val="24"/>
          <w:szCs w:val="24"/>
        </w:rPr>
      </w:pPr>
      <w:r w:rsidRPr="00025627">
        <w:rPr>
          <w:sz w:val="24"/>
          <w:szCs w:val="24"/>
        </w:rPr>
        <w:t>Rola zjawisk imigracyjnych w kontekście demografii ma obecnie w Łodzi duże znaczenie. Imigranci z Europy Wschodniej pełnią istotną rolę w procesach rozwoju wielu branż i sektorów gospodarczych.</w:t>
      </w:r>
      <w:r w:rsidR="00450AD9">
        <w:rPr>
          <w:sz w:val="24"/>
          <w:szCs w:val="24"/>
        </w:rPr>
        <w:t xml:space="preserve"> </w:t>
      </w:r>
      <w:r w:rsidR="00526C76">
        <w:rPr>
          <w:sz w:val="24"/>
          <w:szCs w:val="24"/>
        </w:rPr>
        <w:t>Z szacunku wynika,</w:t>
      </w:r>
      <w:r w:rsidR="00526C76" w:rsidRPr="00025627">
        <w:rPr>
          <w:sz w:val="24"/>
          <w:szCs w:val="24"/>
        </w:rPr>
        <w:t xml:space="preserve"> </w:t>
      </w:r>
      <w:r w:rsidR="00526C76">
        <w:rPr>
          <w:sz w:val="24"/>
          <w:szCs w:val="24"/>
        </w:rPr>
        <w:t>że w Łodzi stale mieszka ponad. 85 tys. osób pochodzących z </w:t>
      </w:r>
      <w:r w:rsidR="00526C76" w:rsidRPr="00025627">
        <w:rPr>
          <w:sz w:val="24"/>
          <w:szCs w:val="24"/>
        </w:rPr>
        <w:t>Ukrainy i</w:t>
      </w:r>
      <w:r w:rsidR="00526C76">
        <w:rPr>
          <w:sz w:val="24"/>
          <w:szCs w:val="24"/>
        </w:rPr>
        <w:t> </w:t>
      </w:r>
      <w:r w:rsidR="00526C76" w:rsidRPr="00025627">
        <w:rPr>
          <w:sz w:val="24"/>
          <w:szCs w:val="24"/>
        </w:rPr>
        <w:t>Białorusi</w:t>
      </w:r>
      <w:r w:rsidR="00526C76">
        <w:rPr>
          <w:sz w:val="24"/>
          <w:szCs w:val="24"/>
        </w:rPr>
        <w:t>, w tym ponad 18 tys. to dzieci</w:t>
      </w:r>
      <w:r w:rsidR="00526C76">
        <w:rPr>
          <w:rStyle w:val="Odwoanieprzypisudolnego"/>
          <w:sz w:val="24"/>
          <w:szCs w:val="24"/>
        </w:rPr>
        <w:footnoteReference w:id="16"/>
      </w:r>
      <w:r w:rsidR="00526C76">
        <w:rPr>
          <w:sz w:val="24"/>
          <w:szCs w:val="24"/>
        </w:rPr>
        <w:t>.</w:t>
      </w:r>
      <w:r w:rsidR="00526C76" w:rsidRPr="00025627">
        <w:rPr>
          <w:sz w:val="24"/>
          <w:szCs w:val="24"/>
        </w:rPr>
        <w:t xml:space="preserve"> </w:t>
      </w:r>
      <w:r w:rsidR="00526C76">
        <w:rPr>
          <w:sz w:val="24"/>
          <w:szCs w:val="24"/>
        </w:rPr>
        <w:t>Szacunki te nie są uwzględniane w raportach GUS.</w:t>
      </w:r>
    </w:p>
    <w:p w14:paraId="2124A7F2" w14:textId="77777777" w:rsidR="009D3D70" w:rsidRPr="00025627" w:rsidRDefault="009D3D70" w:rsidP="004F1061">
      <w:pPr>
        <w:spacing w:after="120"/>
        <w:ind w:firstLine="720"/>
        <w:jc w:val="both"/>
        <w:rPr>
          <w:sz w:val="24"/>
          <w:szCs w:val="24"/>
        </w:rPr>
      </w:pPr>
    </w:p>
    <w:p w14:paraId="164BB3ED" w14:textId="16612A7C" w:rsidR="004F1061" w:rsidRPr="00346F5F" w:rsidRDefault="004F1061" w:rsidP="004F1061">
      <w:pPr>
        <w:pStyle w:val="Legenda"/>
        <w:keepNext/>
        <w:spacing w:after="0"/>
        <w:jc w:val="center"/>
        <w:rPr>
          <w:i w:val="0"/>
          <w:color w:val="auto"/>
          <w:sz w:val="22"/>
        </w:rPr>
      </w:pPr>
      <w:bookmarkStart w:id="38" w:name="_Toc77839875"/>
      <w:bookmarkStart w:id="39" w:name="_Toc110416299"/>
      <w:r w:rsidRPr="00346F5F">
        <w:rPr>
          <w:i w:val="0"/>
          <w:color w:val="auto"/>
          <w:sz w:val="22"/>
        </w:rPr>
        <w:t xml:space="preserve">Wykres </w:t>
      </w:r>
      <w:r w:rsidR="00A44EE2" w:rsidRPr="00346F5F">
        <w:rPr>
          <w:i w:val="0"/>
          <w:color w:val="auto"/>
          <w:sz w:val="22"/>
        </w:rPr>
        <w:fldChar w:fldCharType="begin"/>
      </w:r>
      <w:r w:rsidRPr="00346F5F">
        <w:rPr>
          <w:i w:val="0"/>
          <w:color w:val="auto"/>
          <w:sz w:val="22"/>
        </w:rPr>
        <w:instrText xml:space="preserve"> SEQ Wykres \* ARABIC </w:instrText>
      </w:r>
      <w:r w:rsidR="00A44EE2" w:rsidRPr="00346F5F">
        <w:rPr>
          <w:i w:val="0"/>
          <w:color w:val="auto"/>
          <w:sz w:val="22"/>
        </w:rPr>
        <w:fldChar w:fldCharType="separate"/>
      </w:r>
      <w:r w:rsidR="00CD2542">
        <w:rPr>
          <w:i w:val="0"/>
          <w:noProof/>
          <w:color w:val="auto"/>
          <w:sz w:val="22"/>
        </w:rPr>
        <w:t>1</w:t>
      </w:r>
      <w:r w:rsidR="00A44EE2" w:rsidRPr="00346F5F">
        <w:rPr>
          <w:i w:val="0"/>
          <w:color w:val="auto"/>
          <w:sz w:val="22"/>
        </w:rPr>
        <w:fldChar w:fldCharType="end"/>
      </w:r>
      <w:r w:rsidRPr="00346F5F">
        <w:rPr>
          <w:i w:val="0"/>
          <w:color w:val="auto"/>
          <w:sz w:val="22"/>
        </w:rPr>
        <w:t xml:space="preserve"> Liczba mieszkańców oraz liczba mieszkań w wybranych miastach </w:t>
      </w:r>
      <w:r>
        <w:rPr>
          <w:i w:val="0"/>
          <w:color w:val="auto"/>
          <w:sz w:val="22"/>
        </w:rPr>
        <w:t>(</w:t>
      </w:r>
      <w:r w:rsidR="008E6400">
        <w:rPr>
          <w:i w:val="0"/>
          <w:color w:val="auto"/>
          <w:sz w:val="22"/>
        </w:rPr>
        <w:t xml:space="preserve">stan </w:t>
      </w:r>
      <w:r w:rsidRPr="00346F5F">
        <w:rPr>
          <w:i w:val="0"/>
          <w:color w:val="auto"/>
          <w:sz w:val="22"/>
        </w:rPr>
        <w:t>na koniec 20</w:t>
      </w:r>
      <w:r w:rsidR="005E52CD">
        <w:rPr>
          <w:i w:val="0"/>
          <w:color w:val="auto"/>
          <w:sz w:val="22"/>
        </w:rPr>
        <w:t>20</w:t>
      </w:r>
      <w:r w:rsidRPr="00346F5F">
        <w:rPr>
          <w:i w:val="0"/>
          <w:color w:val="auto"/>
          <w:sz w:val="22"/>
        </w:rPr>
        <w:t xml:space="preserve"> r</w:t>
      </w:r>
      <w:r>
        <w:rPr>
          <w:i w:val="0"/>
          <w:color w:val="auto"/>
          <w:sz w:val="22"/>
        </w:rPr>
        <w:t>.)</w:t>
      </w:r>
      <w:bookmarkEnd w:id="38"/>
      <w:bookmarkEnd w:id="39"/>
      <w:r w:rsidR="001E706C">
        <w:rPr>
          <w:i w:val="0"/>
          <w:color w:val="auto"/>
          <w:sz w:val="22"/>
        </w:rPr>
        <w:t>*</w:t>
      </w:r>
    </w:p>
    <w:p w14:paraId="714249BC" w14:textId="77777777" w:rsidR="004F1061" w:rsidRPr="0033339F" w:rsidRDefault="005E52CD" w:rsidP="004F1061">
      <w:pPr>
        <w:jc w:val="center"/>
      </w:pPr>
      <w:r>
        <w:rPr>
          <w:noProof/>
        </w:rPr>
        <w:drawing>
          <wp:inline distT="0" distB="0" distL="0" distR="0" wp14:anchorId="27D8C160" wp14:editId="417F38F8">
            <wp:extent cx="7524750" cy="2402958"/>
            <wp:effectExtent l="0" t="0" r="0" b="0"/>
            <wp:docPr id="27" name="Wykres 27">
              <a:extLst xmlns:a="http://schemas.openxmlformats.org/drawingml/2006/main">
                <a:ext uri="{FF2B5EF4-FFF2-40B4-BE49-F238E27FC236}">
                  <a16:creationId xmlns:a16="http://schemas.microsoft.com/office/drawing/2014/main" id="{B1C09C83-B5B5-4BE5-ABEA-39EC1D5A6D3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713ABCF" w14:textId="28A78607" w:rsidR="004F1061" w:rsidRDefault="008661C6" w:rsidP="004F1061">
      <w:pPr>
        <w:jc w:val="center"/>
        <w:rPr>
          <w:sz w:val="18"/>
          <w:szCs w:val="20"/>
        </w:rPr>
      </w:pPr>
      <w:r>
        <w:rPr>
          <w:sz w:val="18"/>
          <w:szCs w:val="20"/>
        </w:rPr>
        <w:t>Ź</w:t>
      </w:r>
      <w:r w:rsidR="004F1061" w:rsidRPr="00E96176">
        <w:rPr>
          <w:sz w:val="18"/>
          <w:szCs w:val="20"/>
        </w:rPr>
        <w:t>ródło: opracowanie własne na podstawie danych statystycznych Głównego Urzędu Statystycznego</w:t>
      </w:r>
      <w:r>
        <w:rPr>
          <w:sz w:val="18"/>
          <w:szCs w:val="20"/>
        </w:rPr>
        <w:t>.</w:t>
      </w:r>
    </w:p>
    <w:p w14:paraId="3DCD901D" w14:textId="2E549782" w:rsidR="001E706C" w:rsidRPr="00E96176" w:rsidRDefault="001E706C" w:rsidP="004F1061">
      <w:pPr>
        <w:jc w:val="center"/>
        <w:rPr>
          <w:sz w:val="18"/>
          <w:szCs w:val="20"/>
        </w:rPr>
      </w:pPr>
      <w:r>
        <w:rPr>
          <w:sz w:val="18"/>
          <w:szCs w:val="20"/>
        </w:rPr>
        <w:t>*GUS publikuje dane co dwa lata z rocznym opóźnieniem.</w:t>
      </w:r>
      <w:r w:rsidR="00402A8C">
        <w:rPr>
          <w:sz w:val="18"/>
          <w:szCs w:val="20"/>
        </w:rPr>
        <w:t xml:space="preserve"> Aktualne dane dostępne są na koniec 2020 r.</w:t>
      </w:r>
    </w:p>
    <w:p w14:paraId="68B2D713" w14:textId="77777777" w:rsidR="004F1061" w:rsidRPr="0033339F" w:rsidRDefault="004F1061" w:rsidP="004F1061">
      <w:pPr>
        <w:spacing w:before="120" w:after="120"/>
        <w:ind w:firstLine="720"/>
        <w:jc w:val="both"/>
        <w:rPr>
          <w:sz w:val="24"/>
          <w:szCs w:val="24"/>
        </w:rPr>
      </w:pPr>
      <w:r>
        <w:rPr>
          <w:sz w:val="24"/>
          <w:szCs w:val="24"/>
        </w:rPr>
        <w:t xml:space="preserve">Z liczbą mieszkańców miast silnie skorelowana jest </w:t>
      </w:r>
      <w:r w:rsidRPr="0033339F">
        <w:rPr>
          <w:sz w:val="24"/>
          <w:szCs w:val="24"/>
        </w:rPr>
        <w:t xml:space="preserve">wielkość </w:t>
      </w:r>
      <w:r>
        <w:rPr>
          <w:sz w:val="24"/>
          <w:szCs w:val="24"/>
        </w:rPr>
        <w:t xml:space="preserve">ich </w:t>
      </w:r>
      <w:r w:rsidRPr="0033339F">
        <w:rPr>
          <w:sz w:val="24"/>
          <w:szCs w:val="24"/>
        </w:rPr>
        <w:t>zasobu mieszkaniowego</w:t>
      </w:r>
      <w:r>
        <w:rPr>
          <w:sz w:val="24"/>
          <w:szCs w:val="24"/>
        </w:rPr>
        <w:t xml:space="preserve">, co ilustruje powyżej </w:t>
      </w:r>
      <w:r w:rsidR="00430F88">
        <w:rPr>
          <w:sz w:val="24"/>
          <w:szCs w:val="24"/>
        </w:rPr>
        <w:t xml:space="preserve">Wykres </w:t>
      </w:r>
      <w:r>
        <w:rPr>
          <w:sz w:val="24"/>
          <w:szCs w:val="24"/>
        </w:rPr>
        <w:t xml:space="preserve">1. </w:t>
      </w:r>
      <w:r w:rsidRPr="0033339F">
        <w:rPr>
          <w:sz w:val="24"/>
          <w:szCs w:val="24"/>
        </w:rPr>
        <w:t>Łódź</w:t>
      </w:r>
      <w:r w:rsidR="009D3B1D">
        <w:rPr>
          <w:sz w:val="24"/>
          <w:szCs w:val="24"/>
        </w:rPr>
        <w:t> </w:t>
      </w:r>
      <w:r w:rsidRPr="0033339F">
        <w:rPr>
          <w:sz w:val="24"/>
          <w:szCs w:val="24"/>
        </w:rPr>
        <w:t xml:space="preserve">analogicznie do </w:t>
      </w:r>
      <w:r>
        <w:rPr>
          <w:sz w:val="24"/>
          <w:szCs w:val="24"/>
        </w:rPr>
        <w:t xml:space="preserve">swojej wielkości pod względem populacji </w:t>
      </w:r>
      <w:r w:rsidRPr="0033339F">
        <w:rPr>
          <w:sz w:val="24"/>
          <w:szCs w:val="24"/>
        </w:rPr>
        <w:t xml:space="preserve">znajduje się na trzecim miejscu </w:t>
      </w:r>
      <w:r>
        <w:rPr>
          <w:sz w:val="24"/>
          <w:szCs w:val="24"/>
        </w:rPr>
        <w:t>wśród największych polskich miast, mając na</w:t>
      </w:r>
      <w:r w:rsidR="002C7BC3">
        <w:rPr>
          <w:sz w:val="24"/>
          <w:szCs w:val="24"/>
        </w:rPr>
        <w:t> </w:t>
      </w:r>
      <w:r>
        <w:rPr>
          <w:sz w:val="24"/>
          <w:szCs w:val="24"/>
        </w:rPr>
        <w:t xml:space="preserve">uwadze wielkość </w:t>
      </w:r>
      <w:r w:rsidRPr="0033339F">
        <w:rPr>
          <w:sz w:val="24"/>
          <w:szCs w:val="24"/>
        </w:rPr>
        <w:t xml:space="preserve">zasobu mieszkaniowego. Łącznie w naszym mieście znajduje się </w:t>
      </w:r>
      <w:r w:rsidR="00F61F35">
        <w:rPr>
          <w:sz w:val="24"/>
          <w:szCs w:val="24"/>
        </w:rPr>
        <w:t>prawie</w:t>
      </w:r>
      <w:r w:rsidR="00F61F35" w:rsidRPr="0033339F">
        <w:rPr>
          <w:sz w:val="24"/>
          <w:szCs w:val="24"/>
        </w:rPr>
        <w:t xml:space="preserve"> </w:t>
      </w:r>
      <w:r w:rsidRPr="0033339F">
        <w:rPr>
          <w:sz w:val="24"/>
          <w:szCs w:val="24"/>
        </w:rPr>
        <w:t>3</w:t>
      </w:r>
      <w:r w:rsidR="00F61F35">
        <w:rPr>
          <w:sz w:val="24"/>
          <w:szCs w:val="24"/>
        </w:rPr>
        <w:t>7</w:t>
      </w:r>
      <w:r w:rsidRPr="0033339F">
        <w:rPr>
          <w:sz w:val="24"/>
          <w:szCs w:val="24"/>
        </w:rPr>
        <w:t>0 tys. lokali mieszkalnych.</w:t>
      </w:r>
    </w:p>
    <w:p w14:paraId="2FF1DA8E" w14:textId="0E2217F6" w:rsidR="00C57B18" w:rsidRDefault="004F1061" w:rsidP="001C1B4E">
      <w:pPr>
        <w:spacing w:before="120" w:after="120"/>
        <w:ind w:firstLine="720"/>
        <w:jc w:val="both"/>
        <w:rPr>
          <w:sz w:val="24"/>
          <w:szCs w:val="24"/>
        </w:rPr>
      </w:pPr>
      <w:r>
        <w:rPr>
          <w:sz w:val="24"/>
          <w:szCs w:val="24"/>
        </w:rPr>
        <w:lastRenderedPageBreak/>
        <w:t>Jak wynika z kolejnych wykresów 2 i 3,</w:t>
      </w:r>
      <w:r w:rsidRPr="0033339F">
        <w:rPr>
          <w:sz w:val="24"/>
          <w:szCs w:val="24"/>
        </w:rPr>
        <w:t xml:space="preserve"> Łódź posiada relatywnie największy zasób lokali gminnych względem całości zasobu mieszkaniowego w mieście.</w:t>
      </w:r>
      <w:r>
        <w:rPr>
          <w:sz w:val="24"/>
          <w:szCs w:val="24"/>
        </w:rPr>
        <w:t xml:space="preserve"> </w:t>
      </w:r>
      <w:r w:rsidRPr="0033339F">
        <w:rPr>
          <w:sz w:val="24"/>
          <w:szCs w:val="24"/>
        </w:rPr>
        <w:t xml:space="preserve">Udział procentowy mieszkań komunalnych w liczbie wszystkich </w:t>
      </w:r>
      <w:r>
        <w:rPr>
          <w:sz w:val="24"/>
          <w:szCs w:val="24"/>
        </w:rPr>
        <w:t>lokali mieszkalnych</w:t>
      </w:r>
      <w:r w:rsidRPr="0033339F">
        <w:rPr>
          <w:sz w:val="24"/>
          <w:szCs w:val="24"/>
        </w:rPr>
        <w:t xml:space="preserve"> w Łodzi wynosi </w:t>
      </w:r>
      <w:r>
        <w:rPr>
          <w:sz w:val="24"/>
          <w:szCs w:val="24"/>
        </w:rPr>
        <w:t>blisko</w:t>
      </w:r>
      <w:r w:rsidRPr="0033339F">
        <w:rPr>
          <w:sz w:val="24"/>
          <w:szCs w:val="24"/>
        </w:rPr>
        <w:t xml:space="preserve"> 1</w:t>
      </w:r>
      <w:r w:rsidR="00912A9E">
        <w:rPr>
          <w:sz w:val="24"/>
          <w:szCs w:val="24"/>
        </w:rPr>
        <w:t>1</w:t>
      </w:r>
      <w:r w:rsidRPr="0033339F">
        <w:rPr>
          <w:sz w:val="24"/>
          <w:szCs w:val="24"/>
        </w:rPr>
        <w:t>%. Dla porównania, wielkość gminnego zasobu m. st. Warszawy względem całości zasobu to około 8%, we Wrocławiu ten pułap oscyluje na poziomie około 10%. W Krakowie udział gminnych</w:t>
      </w:r>
      <w:r>
        <w:rPr>
          <w:sz w:val="24"/>
          <w:szCs w:val="24"/>
        </w:rPr>
        <w:t xml:space="preserve"> lokali wynosi zaledwie około 3</w:t>
      </w:r>
      <w:r w:rsidRPr="0033339F">
        <w:rPr>
          <w:sz w:val="24"/>
          <w:szCs w:val="24"/>
        </w:rPr>
        <w:t>%.</w:t>
      </w:r>
      <w:r>
        <w:rPr>
          <w:sz w:val="24"/>
          <w:szCs w:val="24"/>
        </w:rPr>
        <w:t xml:space="preserve"> W porównaniu do innych miast w</w:t>
      </w:r>
      <w:r w:rsidR="002C7BC3">
        <w:rPr>
          <w:sz w:val="24"/>
          <w:szCs w:val="24"/>
        </w:rPr>
        <w:t> </w:t>
      </w:r>
      <w:r>
        <w:rPr>
          <w:sz w:val="24"/>
          <w:szCs w:val="24"/>
        </w:rPr>
        <w:t xml:space="preserve">Polsce, udział gminnego zasobu mieszkaniowego w ogólniej liczbie mieszkań w Łodzi, jest największy. To przekłada się na </w:t>
      </w:r>
      <w:r w:rsidRPr="0033339F">
        <w:rPr>
          <w:sz w:val="24"/>
          <w:szCs w:val="24"/>
        </w:rPr>
        <w:t xml:space="preserve">sposób gospodarowania </w:t>
      </w:r>
      <w:r>
        <w:rPr>
          <w:sz w:val="24"/>
          <w:szCs w:val="24"/>
        </w:rPr>
        <w:t>tym zasobem</w:t>
      </w:r>
      <w:r w:rsidRPr="0033339F">
        <w:rPr>
          <w:sz w:val="24"/>
          <w:szCs w:val="24"/>
        </w:rPr>
        <w:t xml:space="preserve"> oraz generuje duże nakłady finansowe </w:t>
      </w:r>
      <w:r>
        <w:rPr>
          <w:sz w:val="24"/>
          <w:szCs w:val="24"/>
        </w:rPr>
        <w:t xml:space="preserve">na </w:t>
      </w:r>
      <w:r w:rsidRPr="0033339F">
        <w:rPr>
          <w:sz w:val="24"/>
          <w:szCs w:val="24"/>
        </w:rPr>
        <w:t>utrzyma</w:t>
      </w:r>
      <w:r>
        <w:rPr>
          <w:sz w:val="24"/>
          <w:szCs w:val="24"/>
        </w:rPr>
        <w:t>nie go</w:t>
      </w:r>
      <w:r w:rsidRPr="0033339F">
        <w:rPr>
          <w:sz w:val="24"/>
          <w:szCs w:val="24"/>
        </w:rPr>
        <w:t xml:space="preserve"> w </w:t>
      </w:r>
      <w:r w:rsidR="00C57B18">
        <w:rPr>
          <w:sz w:val="24"/>
          <w:szCs w:val="24"/>
        </w:rPr>
        <w:t>niepogarszającym się</w:t>
      </w:r>
      <w:r w:rsidR="00C57B18" w:rsidRPr="0033339F">
        <w:rPr>
          <w:sz w:val="24"/>
          <w:szCs w:val="24"/>
        </w:rPr>
        <w:t xml:space="preserve"> </w:t>
      </w:r>
      <w:r w:rsidRPr="0033339F">
        <w:rPr>
          <w:sz w:val="24"/>
          <w:szCs w:val="24"/>
        </w:rPr>
        <w:t>stanie.</w:t>
      </w:r>
      <w:r w:rsidR="00AC5D9D">
        <w:rPr>
          <w:sz w:val="24"/>
          <w:szCs w:val="24"/>
        </w:rPr>
        <w:t xml:space="preserve"> Należy także stwierdzić, że Miasto Łódź </w:t>
      </w:r>
      <w:r w:rsidR="00C72669">
        <w:rPr>
          <w:sz w:val="24"/>
          <w:szCs w:val="24"/>
        </w:rPr>
        <w:t xml:space="preserve">podobnie jak inne miasta </w:t>
      </w:r>
      <w:r w:rsidR="00AC5D9D">
        <w:rPr>
          <w:sz w:val="24"/>
          <w:szCs w:val="24"/>
        </w:rPr>
        <w:t>ma niski udział lokali z najmem socjalnym w całkowitym zasobie mieszkaniowym.</w:t>
      </w:r>
    </w:p>
    <w:p w14:paraId="6C5A4D94" w14:textId="5B48E2A4" w:rsidR="004F1061" w:rsidRPr="00AA79D1" w:rsidRDefault="004F1061" w:rsidP="004F1061">
      <w:pPr>
        <w:pStyle w:val="Legenda"/>
        <w:keepNext/>
        <w:spacing w:after="0"/>
        <w:jc w:val="center"/>
        <w:rPr>
          <w:i w:val="0"/>
          <w:color w:val="auto"/>
          <w:sz w:val="22"/>
        </w:rPr>
      </w:pPr>
      <w:bookmarkStart w:id="40" w:name="_Toc110416300"/>
      <w:r w:rsidRPr="00AA79D1">
        <w:rPr>
          <w:i w:val="0"/>
          <w:color w:val="auto"/>
          <w:sz w:val="22"/>
        </w:rPr>
        <w:t xml:space="preserve">Wykres </w:t>
      </w:r>
      <w:r w:rsidR="00A44EE2" w:rsidRPr="00AA79D1">
        <w:rPr>
          <w:i w:val="0"/>
          <w:color w:val="auto"/>
          <w:sz w:val="22"/>
        </w:rPr>
        <w:fldChar w:fldCharType="begin"/>
      </w:r>
      <w:r w:rsidRPr="00AA79D1">
        <w:rPr>
          <w:i w:val="0"/>
          <w:color w:val="auto"/>
          <w:sz w:val="22"/>
        </w:rPr>
        <w:instrText xml:space="preserve"> SEQ Wykres \* ARABIC </w:instrText>
      </w:r>
      <w:r w:rsidR="00A44EE2" w:rsidRPr="00AA79D1">
        <w:rPr>
          <w:i w:val="0"/>
          <w:color w:val="auto"/>
          <w:sz w:val="22"/>
        </w:rPr>
        <w:fldChar w:fldCharType="separate"/>
      </w:r>
      <w:r w:rsidR="00CD2542">
        <w:rPr>
          <w:i w:val="0"/>
          <w:noProof/>
          <w:color w:val="auto"/>
          <w:sz w:val="22"/>
        </w:rPr>
        <w:t>2</w:t>
      </w:r>
      <w:r w:rsidR="00A44EE2" w:rsidRPr="00AA79D1">
        <w:rPr>
          <w:i w:val="0"/>
          <w:color w:val="auto"/>
          <w:sz w:val="22"/>
        </w:rPr>
        <w:fldChar w:fldCharType="end"/>
      </w:r>
      <w:r w:rsidRPr="00AA79D1">
        <w:rPr>
          <w:i w:val="0"/>
          <w:color w:val="auto"/>
          <w:sz w:val="22"/>
        </w:rPr>
        <w:t xml:space="preserve"> Udział procentowy gminnego zasobu mieszkaniowego na tle zasobu całego miasta (stan na koniec 20</w:t>
      </w:r>
      <w:r w:rsidR="005E52CD">
        <w:rPr>
          <w:i w:val="0"/>
          <w:color w:val="auto"/>
          <w:sz w:val="22"/>
        </w:rPr>
        <w:t>20</w:t>
      </w:r>
      <w:r w:rsidRPr="00AA79D1">
        <w:rPr>
          <w:i w:val="0"/>
          <w:color w:val="auto"/>
          <w:sz w:val="22"/>
        </w:rPr>
        <w:t xml:space="preserve"> r.)</w:t>
      </w:r>
      <w:r w:rsidR="001E706C">
        <w:rPr>
          <w:i w:val="0"/>
          <w:color w:val="auto"/>
          <w:sz w:val="22"/>
        </w:rPr>
        <w:t>*</w:t>
      </w:r>
      <w:r w:rsidR="00FB2A56">
        <w:rPr>
          <w:i w:val="0"/>
          <w:color w:val="auto"/>
          <w:sz w:val="22"/>
        </w:rPr>
        <w:t>.</w:t>
      </w:r>
      <w:bookmarkEnd w:id="40"/>
    </w:p>
    <w:p w14:paraId="5F5F185B" w14:textId="77777777" w:rsidR="00C57B18" w:rsidRDefault="005E52CD" w:rsidP="00F61F35">
      <w:pPr>
        <w:jc w:val="center"/>
        <w:rPr>
          <w:sz w:val="18"/>
          <w:szCs w:val="20"/>
        </w:rPr>
      </w:pPr>
      <w:r>
        <w:rPr>
          <w:noProof/>
        </w:rPr>
        <w:drawing>
          <wp:inline distT="0" distB="0" distL="0" distR="0" wp14:anchorId="48B96BAB" wp14:editId="55833E79">
            <wp:extent cx="6437837" cy="3581400"/>
            <wp:effectExtent l="0" t="0" r="1270" b="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94783" cy="3613079"/>
                    </a:xfrm>
                    <a:prstGeom prst="rect">
                      <a:avLst/>
                    </a:prstGeom>
                    <a:noFill/>
                  </pic:spPr>
                </pic:pic>
              </a:graphicData>
            </a:graphic>
          </wp:inline>
        </w:drawing>
      </w:r>
    </w:p>
    <w:p w14:paraId="5E3642FC" w14:textId="162B9D4D" w:rsidR="00F773F2" w:rsidRDefault="004F1061" w:rsidP="001E706C">
      <w:pPr>
        <w:jc w:val="center"/>
        <w:rPr>
          <w:sz w:val="18"/>
          <w:szCs w:val="20"/>
        </w:rPr>
      </w:pPr>
      <w:r>
        <w:rPr>
          <w:sz w:val="18"/>
          <w:szCs w:val="20"/>
        </w:rPr>
        <w:t>Ź</w:t>
      </w:r>
      <w:r w:rsidRPr="00E96176">
        <w:rPr>
          <w:sz w:val="18"/>
          <w:szCs w:val="20"/>
        </w:rPr>
        <w:t xml:space="preserve">ródło: opracowanie </w:t>
      </w:r>
      <w:r>
        <w:rPr>
          <w:sz w:val="18"/>
          <w:szCs w:val="20"/>
        </w:rPr>
        <w:t>na podstawie danych z Głównego Urzędu Statystyczneg</w:t>
      </w:r>
      <w:r w:rsidR="00F61F35">
        <w:rPr>
          <w:sz w:val="18"/>
          <w:szCs w:val="20"/>
        </w:rPr>
        <w:t>o.</w:t>
      </w:r>
    </w:p>
    <w:p w14:paraId="223E3FC8" w14:textId="573ED0E0" w:rsidR="001E706C" w:rsidRDefault="001E706C" w:rsidP="001E706C">
      <w:pPr>
        <w:jc w:val="center"/>
        <w:rPr>
          <w:sz w:val="18"/>
          <w:szCs w:val="20"/>
        </w:rPr>
      </w:pPr>
      <w:r>
        <w:rPr>
          <w:sz w:val="18"/>
          <w:szCs w:val="20"/>
        </w:rPr>
        <w:t>*GUS publikuje dane co dwa lata z rocznym opóźnieniem.</w:t>
      </w:r>
      <w:r w:rsidR="00402A8C" w:rsidRPr="00402A8C">
        <w:t xml:space="preserve"> </w:t>
      </w:r>
      <w:r w:rsidR="00402A8C" w:rsidRPr="00402A8C">
        <w:rPr>
          <w:sz w:val="18"/>
          <w:szCs w:val="20"/>
        </w:rPr>
        <w:t>Aktualne dane dostępne są na koniec 2020 r.</w:t>
      </w:r>
    </w:p>
    <w:p w14:paraId="62B494E9" w14:textId="77777777" w:rsidR="00F773F2" w:rsidRDefault="00F773F2">
      <w:pPr>
        <w:rPr>
          <w:sz w:val="18"/>
          <w:szCs w:val="20"/>
        </w:rPr>
      </w:pPr>
      <w:r>
        <w:rPr>
          <w:sz w:val="18"/>
          <w:szCs w:val="20"/>
        </w:rPr>
        <w:br w:type="page"/>
      </w:r>
    </w:p>
    <w:p w14:paraId="44C1A6E8" w14:textId="77777777" w:rsidR="00F773F2" w:rsidRDefault="00F773F2" w:rsidP="009B4804">
      <w:pPr>
        <w:spacing w:after="240"/>
      </w:pPr>
      <w:bookmarkStart w:id="41" w:name="_Toc77839876"/>
    </w:p>
    <w:p w14:paraId="542CDA36" w14:textId="4963F6AA" w:rsidR="001C1B4E" w:rsidRDefault="004F1061" w:rsidP="00F773F2">
      <w:pPr>
        <w:spacing w:after="240"/>
        <w:jc w:val="center"/>
        <w:rPr>
          <w:i/>
        </w:rPr>
      </w:pPr>
      <w:bookmarkStart w:id="42" w:name="_Toc110416301"/>
      <w:r w:rsidRPr="007F7E0E">
        <w:t xml:space="preserve">Wykres </w:t>
      </w:r>
      <w:r w:rsidR="00A44EE2" w:rsidRPr="007F7E0E">
        <w:rPr>
          <w:i/>
        </w:rPr>
        <w:fldChar w:fldCharType="begin"/>
      </w:r>
      <w:r w:rsidRPr="007F7E0E">
        <w:instrText xml:space="preserve"> SEQ Wykres \* ARABIC </w:instrText>
      </w:r>
      <w:r w:rsidR="00A44EE2" w:rsidRPr="007F7E0E">
        <w:rPr>
          <w:i/>
        </w:rPr>
        <w:fldChar w:fldCharType="separate"/>
      </w:r>
      <w:r w:rsidR="00CD2542">
        <w:rPr>
          <w:noProof/>
        </w:rPr>
        <w:t>3</w:t>
      </w:r>
      <w:r w:rsidR="00A44EE2" w:rsidRPr="007F7E0E">
        <w:rPr>
          <w:i/>
        </w:rPr>
        <w:fldChar w:fldCharType="end"/>
      </w:r>
      <w:r w:rsidRPr="007F7E0E">
        <w:t xml:space="preserve"> </w:t>
      </w:r>
      <w:r>
        <w:t>Gminny zasób mieszkaniowy w wybranych miastach Polski</w:t>
      </w:r>
      <w:bookmarkEnd w:id="42"/>
      <w:r w:rsidR="001E706C">
        <w:t>**</w:t>
      </w:r>
    </w:p>
    <w:bookmarkEnd w:id="41"/>
    <w:p w14:paraId="57BC31D7" w14:textId="77777777" w:rsidR="00A07813" w:rsidRDefault="00A07813" w:rsidP="00A07813">
      <w:pPr>
        <w:pStyle w:val="Legenda"/>
        <w:keepNext/>
        <w:spacing w:after="0"/>
        <w:jc w:val="center"/>
        <w:rPr>
          <w:i w:val="0"/>
          <w:color w:val="auto"/>
          <w:sz w:val="22"/>
        </w:rPr>
      </w:pPr>
    </w:p>
    <w:p w14:paraId="69D0F858" w14:textId="2B6B2F43" w:rsidR="004F1061" w:rsidRPr="00346F5F" w:rsidRDefault="00D31506" w:rsidP="00F61F35">
      <w:pPr>
        <w:pStyle w:val="Legenda"/>
        <w:keepNext/>
        <w:spacing w:after="0"/>
        <w:jc w:val="center"/>
      </w:pPr>
      <w:r>
        <w:rPr>
          <w:noProof/>
        </w:rPr>
        <mc:AlternateContent>
          <mc:Choice Requires="wps">
            <w:drawing>
              <wp:anchor distT="4294967295" distB="4294967295" distL="114300" distR="114300" simplePos="0" relativeHeight="251660288" behindDoc="0" locked="0" layoutInCell="1" allowOverlap="1" wp14:anchorId="00510B92" wp14:editId="4CE29496">
                <wp:simplePos x="0" y="0"/>
                <wp:positionH relativeFrom="column">
                  <wp:posOffset>49530</wp:posOffset>
                </wp:positionH>
                <wp:positionV relativeFrom="paragraph">
                  <wp:posOffset>3074669</wp:posOffset>
                </wp:positionV>
                <wp:extent cx="9288780" cy="0"/>
                <wp:effectExtent l="38100" t="38100" r="45720" b="7620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8878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6374FD" id="Łącznik prosty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9pt,242.1pt" to="735.3pt,2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" strokecolor="black [3200]" strokeweight="2pt">
                <v:shadow on="t" color="black" opacity="24903f" origin=",.5" offset="0,.55556mm"/>
                <o:lock v:ext="edit" shapetype="f"/>
              </v:line>
            </w:pict>
          </mc:Fallback>
        </mc:AlternateContent>
      </w:r>
      <w:r w:rsidR="008F09EC">
        <w:rPr>
          <w:noProof/>
        </w:rPr>
        <w:drawing>
          <wp:inline distT="0" distB="0" distL="0" distR="0" wp14:anchorId="403589D9" wp14:editId="60F6314F">
            <wp:extent cx="9005977" cy="3345815"/>
            <wp:effectExtent l="0" t="0" r="0" b="0"/>
            <wp:docPr id="34" name="Wykres 34">
              <a:extLst xmlns:a="http://schemas.openxmlformats.org/drawingml/2006/main">
                <a:ext uri="{FF2B5EF4-FFF2-40B4-BE49-F238E27FC236}">
                  <a16:creationId xmlns:a16="http://schemas.microsoft.com/office/drawing/2014/main" id="{3EC6F4A6-01CF-4C4B-B47D-DAD3F6FB15F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0D42FBF" w14:textId="77777777" w:rsidR="001C1B4E" w:rsidRDefault="001C1B4E" w:rsidP="00A07813">
      <w:pPr>
        <w:jc w:val="both"/>
        <w:rPr>
          <w:sz w:val="18"/>
          <w:szCs w:val="20"/>
        </w:rPr>
      </w:pPr>
    </w:p>
    <w:p w14:paraId="37387BD1" w14:textId="77777777" w:rsidR="009251F4" w:rsidRDefault="008F09EC" w:rsidP="00F61F35">
      <w:pPr>
        <w:jc w:val="both"/>
        <w:rPr>
          <w:sz w:val="18"/>
          <w:szCs w:val="20"/>
        </w:rPr>
      </w:pPr>
      <w:r>
        <w:rPr>
          <w:sz w:val="18"/>
          <w:szCs w:val="20"/>
        </w:rPr>
        <w:t>Ź</w:t>
      </w:r>
      <w:r w:rsidR="004F1061" w:rsidRPr="00E96176">
        <w:rPr>
          <w:sz w:val="18"/>
          <w:szCs w:val="20"/>
        </w:rPr>
        <w:t>ródło: opracowanie własne na podstawie danych statystycznych Głównego Urzędu Statystycznego i Zarządu Lokali Miejskich</w:t>
      </w:r>
      <w:r w:rsidR="009251F4">
        <w:rPr>
          <w:sz w:val="18"/>
          <w:szCs w:val="20"/>
        </w:rPr>
        <w:t xml:space="preserve"> </w:t>
      </w:r>
    </w:p>
    <w:p w14:paraId="0CF2DB11" w14:textId="5F844E13" w:rsidR="004F1061" w:rsidRDefault="008F09EC" w:rsidP="00F61F35">
      <w:pPr>
        <w:jc w:val="both"/>
        <w:rPr>
          <w:sz w:val="18"/>
          <w:szCs w:val="20"/>
        </w:rPr>
      </w:pPr>
      <w:r>
        <w:rPr>
          <w:sz w:val="18"/>
          <w:szCs w:val="20"/>
        </w:rPr>
        <w:t>*</w:t>
      </w:r>
      <w:r w:rsidR="004F1061" w:rsidRPr="008F09EC">
        <w:rPr>
          <w:sz w:val="18"/>
          <w:szCs w:val="20"/>
        </w:rPr>
        <w:t>Dane liczbowe podane dla Łodzi (</w:t>
      </w:r>
      <w:r w:rsidR="00547125">
        <w:rPr>
          <w:sz w:val="18"/>
          <w:szCs w:val="20"/>
        </w:rPr>
        <w:t>dane za I półrocze</w:t>
      </w:r>
      <w:r w:rsidR="00A07813">
        <w:rPr>
          <w:sz w:val="18"/>
          <w:szCs w:val="20"/>
        </w:rPr>
        <w:t xml:space="preserve"> 2022 </w:t>
      </w:r>
      <w:r w:rsidR="00F61F35">
        <w:rPr>
          <w:sz w:val="18"/>
          <w:szCs w:val="20"/>
        </w:rPr>
        <w:t>r., dane</w:t>
      </w:r>
      <w:r w:rsidR="001C1B4E">
        <w:rPr>
          <w:sz w:val="18"/>
          <w:szCs w:val="20"/>
        </w:rPr>
        <w:t xml:space="preserve"> </w:t>
      </w:r>
      <w:r w:rsidR="00A07813">
        <w:rPr>
          <w:sz w:val="18"/>
          <w:szCs w:val="20"/>
        </w:rPr>
        <w:t>dla pozostałych miast według stanu na dzień 31 grudnia 2020 r.</w:t>
      </w:r>
      <w:r w:rsidR="009E20F1">
        <w:rPr>
          <w:sz w:val="18"/>
          <w:szCs w:val="20"/>
        </w:rPr>
        <w:t>)</w:t>
      </w:r>
    </w:p>
    <w:p w14:paraId="0A80B116" w14:textId="6EA28591" w:rsidR="001E706C" w:rsidRDefault="001E706C" w:rsidP="001E706C">
      <w:pPr>
        <w:rPr>
          <w:sz w:val="18"/>
          <w:szCs w:val="20"/>
        </w:rPr>
      </w:pPr>
      <w:r>
        <w:rPr>
          <w:sz w:val="18"/>
          <w:szCs w:val="20"/>
        </w:rPr>
        <w:t>**GUS publikuje dane co dwa lata z rocznym opóźnieniem.</w:t>
      </w:r>
      <w:r w:rsidR="00402A8C" w:rsidRPr="00402A8C">
        <w:t xml:space="preserve"> </w:t>
      </w:r>
      <w:r w:rsidR="00402A8C" w:rsidRPr="00402A8C">
        <w:rPr>
          <w:sz w:val="18"/>
          <w:szCs w:val="20"/>
        </w:rPr>
        <w:t>Aktualne dane dostępne są na koniec 2020 r.</w:t>
      </w:r>
      <w:r w:rsidR="00F57767">
        <w:rPr>
          <w:sz w:val="18"/>
          <w:szCs w:val="20"/>
        </w:rPr>
        <w:t xml:space="preserve"> Liczba lokali z najmem socjalnym zawiera się w liczbie lokali mieszkalnych w budynkach 100% gmina </w:t>
      </w:r>
      <w:r w:rsidR="00F438A2">
        <w:rPr>
          <w:sz w:val="18"/>
          <w:szCs w:val="20"/>
        </w:rPr>
        <w:t>oraz</w:t>
      </w:r>
      <w:r w:rsidR="00F57767">
        <w:rPr>
          <w:sz w:val="18"/>
          <w:szCs w:val="20"/>
        </w:rPr>
        <w:t xml:space="preserve"> w liczbie lokali w budynkach wspólnot mieszkaniowych.</w:t>
      </w:r>
    </w:p>
    <w:p w14:paraId="71B42A02" w14:textId="06163F6F" w:rsidR="001E706C" w:rsidRDefault="001E706C" w:rsidP="00F61F35">
      <w:pPr>
        <w:jc w:val="both"/>
        <w:rPr>
          <w:sz w:val="18"/>
          <w:szCs w:val="20"/>
        </w:rPr>
      </w:pPr>
    </w:p>
    <w:p w14:paraId="5BCAE25B" w14:textId="77777777" w:rsidR="00B75171" w:rsidRDefault="00B75171">
      <w:pPr>
        <w:rPr>
          <w:sz w:val="32"/>
          <w:szCs w:val="36"/>
        </w:rPr>
      </w:pPr>
      <w:bookmarkStart w:id="43" w:name="_Toc77835449"/>
      <w:bookmarkStart w:id="44" w:name="_Toc101435036"/>
      <w:bookmarkStart w:id="45" w:name="_Toc103777051"/>
      <w:r>
        <w:br w:type="page"/>
      </w:r>
    </w:p>
    <w:p w14:paraId="115AAC55" w14:textId="77777777" w:rsidR="004F1061" w:rsidRDefault="004F1061" w:rsidP="00EE0B3F">
      <w:pPr>
        <w:pStyle w:val="PMPodrozdzia"/>
      </w:pPr>
      <w:bookmarkStart w:id="46" w:name="_Toc110848422"/>
      <w:r>
        <w:lastRenderedPageBreak/>
        <w:t>Analiza ilościowa i jakościowa gminnego zasobu mieszkaniowego Łodzi</w:t>
      </w:r>
      <w:bookmarkEnd w:id="43"/>
      <w:bookmarkEnd w:id="44"/>
      <w:bookmarkEnd w:id="45"/>
      <w:bookmarkEnd w:id="46"/>
    </w:p>
    <w:p w14:paraId="700395A7" w14:textId="3636FBB1" w:rsidR="005A6AF3" w:rsidRPr="00000D90" w:rsidRDefault="004F1061" w:rsidP="005A6AF3">
      <w:pPr>
        <w:spacing w:after="240"/>
        <w:ind w:firstLine="720"/>
        <w:jc w:val="both"/>
        <w:rPr>
          <w:sz w:val="24"/>
          <w:szCs w:val="24"/>
        </w:rPr>
      </w:pPr>
      <w:r>
        <w:rPr>
          <w:sz w:val="24"/>
          <w:szCs w:val="24"/>
        </w:rPr>
        <w:t>Według stanu</w:t>
      </w:r>
      <w:r w:rsidRPr="22175A94">
        <w:rPr>
          <w:sz w:val="24"/>
          <w:szCs w:val="24"/>
        </w:rPr>
        <w:t xml:space="preserve"> na </w:t>
      </w:r>
      <w:r w:rsidR="00A14AC2">
        <w:rPr>
          <w:sz w:val="24"/>
          <w:szCs w:val="24"/>
        </w:rPr>
        <w:t xml:space="preserve">dzień </w:t>
      </w:r>
      <w:r w:rsidR="00547125">
        <w:rPr>
          <w:sz w:val="24"/>
          <w:szCs w:val="24"/>
        </w:rPr>
        <w:t>30 czerwca</w:t>
      </w:r>
      <w:r w:rsidRPr="22175A94">
        <w:rPr>
          <w:sz w:val="24"/>
          <w:szCs w:val="24"/>
        </w:rPr>
        <w:t xml:space="preserve"> </w:t>
      </w:r>
      <w:r w:rsidR="00A07813" w:rsidRPr="22175A94">
        <w:rPr>
          <w:sz w:val="24"/>
          <w:szCs w:val="24"/>
        </w:rPr>
        <w:t>20</w:t>
      </w:r>
      <w:r w:rsidR="00A07813">
        <w:rPr>
          <w:sz w:val="24"/>
          <w:szCs w:val="24"/>
        </w:rPr>
        <w:t>22</w:t>
      </w:r>
      <w:r w:rsidR="00A07813" w:rsidRPr="22175A94">
        <w:rPr>
          <w:sz w:val="24"/>
          <w:szCs w:val="24"/>
        </w:rPr>
        <w:t xml:space="preserve"> </w:t>
      </w:r>
      <w:r w:rsidRPr="22175A94">
        <w:rPr>
          <w:sz w:val="24"/>
          <w:szCs w:val="24"/>
        </w:rPr>
        <w:t xml:space="preserve">r., </w:t>
      </w:r>
      <w:r>
        <w:rPr>
          <w:sz w:val="24"/>
          <w:szCs w:val="24"/>
        </w:rPr>
        <w:t xml:space="preserve">w skład gminnego zasobu mieszkaniowego gminy wchodziło </w:t>
      </w:r>
      <w:r w:rsidR="00B8420D">
        <w:rPr>
          <w:sz w:val="24"/>
          <w:szCs w:val="24"/>
        </w:rPr>
        <w:t xml:space="preserve">39 </w:t>
      </w:r>
      <w:r w:rsidR="00A07813">
        <w:rPr>
          <w:sz w:val="24"/>
          <w:szCs w:val="24"/>
        </w:rPr>
        <w:t xml:space="preserve">498 </w:t>
      </w:r>
      <w:r>
        <w:rPr>
          <w:sz w:val="24"/>
          <w:szCs w:val="24"/>
        </w:rPr>
        <w:t>lokali mieszkalnych,</w:t>
      </w:r>
      <w:r w:rsidRPr="22175A94">
        <w:rPr>
          <w:sz w:val="24"/>
          <w:szCs w:val="24"/>
        </w:rPr>
        <w:t xml:space="preserve"> co stanowiło </w:t>
      </w:r>
      <w:r w:rsidR="003D2C8E">
        <w:rPr>
          <w:sz w:val="24"/>
          <w:szCs w:val="24"/>
        </w:rPr>
        <w:t>niecałe</w:t>
      </w:r>
      <w:r w:rsidR="00A07813">
        <w:rPr>
          <w:sz w:val="24"/>
          <w:szCs w:val="24"/>
        </w:rPr>
        <w:t xml:space="preserve"> </w:t>
      </w:r>
      <w:r w:rsidR="005E52CD">
        <w:rPr>
          <w:sz w:val="24"/>
          <w:szCs w:val="24"/>
        </w:rPr>
        <w:t>1</w:t>
      </w:r>
      <w:r w:rsidR="003D2C8E">
        <w:rPr>
          <w:sz w:val="24"/>
          <w:szCs w:val="24"/>
        </w:rPr>
        <w:t>1</w:t>
      </w:r>
      <w:r w:rsidRPr="22175A94">
        <w:rPr>
          <w:sz w:val="24"/>
          <w:szCs w:val="24"/>
        </w:rPr>
        <w:t xml:space="preserve">% zasobu </w:t>
      </w:r>
      <w:r>
        <w:rPr>
          <w:sz w:val="24"/>
          <w:szCs w:val="24"/>
        </w:rPr>
        <w:t>mieszkań w</w:t>
      </w:r>
      <w:r w:rsidRPr="22175A94">
        <w:rPr>
          <w:sz w:val="24"/>
          <w:szCs w:val="24"/>
        </w:rPr>
        <w:t xml:space="preserve"> Łodzi. Spośród nich </w:t>
      </w:r>
      <w:r w:rsidR="00B8420D">
        <w:rPr>
          <w:sz w:val="24"/>
          <w:szCs w:val="24"/>
        </w:rPr>
        <w:t xml:space="preserve">24 </w:t>
      </w:r>
      <w:r w:rsidR="00A07813">
        <w:rPr>
          <w:sz w:val="24"/>
          <w:szCs w:val="24"/>
        </w:rPr>
        <w:t>573</w:t>
      </w:r>
      <w:r w:rsidR="00A07813" w:rsidRPr="22175A94">
        <w:rPr>
          <w:sz w:val="24"/>
          <w:szCs w:val="24"/>
        </w:rPr>
        <w:t xml:space="preserve"> </w:t>
      </w:r>
      <w:r w:rsidRPr="22175A94">
        <w:rPr>
          <w:sz w:val="24"/>
          <w:szCs w:val="24"/>
        </w:rPr>
        <w:t>loka</w:t>
      </w:r>
      <w:r w:rsidR="00F61F35">
        <w:rPr>
          <w:sz w:val="24"/>
          <w:szCs w:val="24"/>
        </w:rPr>
        <w:t>le</w:t>
      </w:r>
      <w:r w:rsidRPr="22175A94">
        <w:rPr>
          <w:sz w:val="24"/>
          <w:szCs w:val="24"/>
        </w:rPr>
        <w:t xml:space="preserve"> </w:t>
      </w:r>
      <w:r w:rsidR="00F61F35" w:rsidRPr="22175A94">
        <w:rPr>
          <w:sz w:val="24"/>
          <w:szCs w:val="24"/>
        </w:rPr>
        <w:t>zlokalizowan</w:t>
      </w:r>
      <w:r w:rsidR="00F61F35">
        <w:rPr>
          <w:sz w:val="24"/>
          <w:szCs w:val="24"/>
        </w:rPr>
        <w:t>e</w:t>
      </w:r>
      <w:r w:rsidR="00F61F35" w:rsidRPr="22175A94">
        <w:rPr>
          <w:sz w:val="24"/>
          <w:szCs w:val="24"/>
        </w:rPr>
        <w:t xml:space="preserve"> był</w:t>
      </w:r>
      <w:r w:rsidR="00F61F35">
        <w:rPr>
          <w:sz w:val="24"/>
          <w:szCs w:val="24"/>
        </w:rPr>
        <w:t>y</w:t>
      </w:r>
      <w:r w:rsidR="00F61F35" w:rsidRPr="22175A94">
        <w:rPr>
          <w:sz w:val="24"/>
          <w:szCs w:val="24"/>
        </w:rPr>
        <w:t xml:space="preserve"> </w:t>
      </w:r>
      <w:r w:rsidRPr="22175A94">
        <w:rPr>
          <w:sz w:val="24"/>
          <w:szCs w:val="24"/>
        </w:rPr>
        <w:t xml:space="preserve">w budynkach, których gmina jest wyłącznym właścicielem, natomiast </w:t>
      </w:r>
      <w:r w:rsidR="00B8420D">
        <w:rPr>
          <w:sz w:val="24"/>
          <w:szCs w:val="24"/>
        </w:rPr>
        <w:t xml:space="preserve">14 </w:t>
      </w:r>
      <w:r w:rsidR="00E3202D">
        <w:rPr>
          <w:sz w:val="24"/>
          <w:szCs w:val="24"/>
        </w:rPr>
        <w:t>685</w:t>
      </w:r>
      <w:r w:rsidR="00E3202D" w:rsidRPr="22175A94">
        <w:rPr>
          <w:sz w:val="24"/>
          <w:szCs w:val="24"/>
        </w:rPr>
        <w:t xml:space="preserve"> </w:t>
      </w:r>
      <w:r w:rsidRPr="22175A94">
        <w:rPr>
          <w:sz w:val="24"/>
          <w:szCs w:val="24"/>
        </w:rPr>
        <w:t xml:space="preserve">lokali znajdowało się w budynkach wspólnot mieszkaniowych. </w:t>
      </w:r>
      <w:r w:rsidR="0035650D">
        <w:rPr>
          <w:sz w:val="24"/>
          <w:szCs w:val="24"/>
        </w:rPr>
        <w:t>Wśród</w:t>
      </w:r>
      <w:r w:rsidR="009D3B1D">
        <w:rPr>
          <w:sz w:val="24"/>
          <w:szCs w:val="24"/>
        </w:rPr>
        <w:t> </w:t>
      </w:r>
      <w:r w:rsidR="0035650D">
        <w:rPr>
          <w:sz w:val="24"/>
          <w:szCs w:val="24"/>
        </w:rPr>
        <w:t>wszystkich gminnych lo</w:t>
      </w:r>
      <w:r w:rsidR="002C7BC3">
        <w:rPr>
          <w:sz w:val="24"/>
          <w:szCs w:val="24"/>
        </w:rPr>
        <w:t xml:space="preserve">kali </w:t>
      </w:r>
      <w:r w:rsidR="002C7BC3" w:rsidRPr="002C7BC3">
        <w:rPr>
          <w:sz w:val="24"/>
          <w:szCs w:val="24"/>
        </w:rPr>
        <w:t>mieszkalnych</w:t>
      </w:r>
      <w:r w:rsidR="00F57767">
        <w:rPr>
          <w:sz w:val="24"/>
          <w:szCs w:val="24"/>
        </w:rPr>
        <w:t xml:space="preserve"> umów z najmem socjalnym </w:t>
      </w:r>
      <w:r w:rsidR="00206422">
        <w:rPr>
          <w:sz w:val="24"/>
          <w:szCs w:val="24"/>
        </w:rPr>
        <w:t>było</w:t>
      </w:r>
      <w:r w:rsidR="00206422" w:rsidRPr="002C7BC3">
        <w:rPr>
          <w:sz w:val="24"/>
          <w:szCs w:val="24"/>
        </w:rPr>
        <w:t xml:space="preserve"> </w:t>
      </w:r>
      <w:r w:rsidR="00E3202D">
        <w:rPr>
          <w:sz w:val="24"/>
          <w:szCs w:val="24"/>
        </w:rPr>
        <w:t>793</w:t>
      </w:r>
      <w:r w:rsidR="00807B28">
        <w:rPr>
          <w:sz w:val="24"/>
          <w:szCs w:val="24"/>
        </w:rPr>
        <w:t>.</w:t>
      </w:r>
    </w:p>
    <w:p w14:paraId="1DA12231" w14:textId="66E7970F" w:rsidR="0057360F" w:rsidRDefault="004F1061" w:rsidP="00B75171">
      <w:pPr>
        <w:spacing w:after="240"/>
        <w:ind w:firstLine="720"/>
        <w:jc w:val="both"/>
        <w:rPr>
          <w:sz w:val="24"/>
          <w:szCs w:val="24"/>
        </w:rPr>
      </w:pPr>
      <w:r w:rsidRPr="00000D90">
        <w:rPr>
          <w:sz w:val="24"/>
          <w:szCs w:val="24"/>
        </w:rPr>
        <w:t xml:space="preserve">Wielkość gminnego zasobu mieszkaniowego </w:t>
      </w:r>
      <w:r>
        <w:rPr>
          <w:sz w:val="24"/>
          <w:szCs w:val="24"/>
        </w:rPr>
        <w:t>pod</w:t>
      </w:r>
      <w:r w:rsidRPr="00000D90">
        <w:rPr>
          <w:sz w:val="24"/>
          <w:szCs w:val="24"/>
        </w:rPr>
        <w:t>lega ciągłym zmianom, wynikającym m.in. z prowadzonego procesu prywatyzacji, k</w:t>
      </w:r>
      <w:r>
        <w:rPr>
          <w:sz w:val="24"/>
          <w:szCs w:val="24"/>
        </w:rPr>
        <w:t>ompleksowych remontów budynków oraz</w:t>
      </w:r>
      <w:r w:rsidRPr="00000D90">
        <w:rPr>
          <w:sz w:val="24"/>
          <w:szCs w:val="24"/>
        </w:rPr>
        <w:t xml:space="preserve"> wyburzeń budynków ze względu na zły stan techniczny lub</w:t>
      </w:r>
      <w:r>
        <w:rPr>
          <w:sz w:val="24"/>
          <w:szCs w:val="24"/>
        </w:rPr>
        <w:t xml:space="preserve"> planowane inwestycje.</w:t>
      </w:r>
    </w:p>
    <w:p w14:paraId="49A97815" w14:textId="594E9A55" w:rsidR="00946727" w:rsidRPr="00B75171" w:rsidRDefault="004F1061" w:rsidP="00B75171">
      <w:pPr>
        <w:pStyle w:val="Legenda"/>
        <w:keepNext/>
        <w:spacing w:after="0"/>
        <w:jc w:val="center"/>
        <w:rPr>
          <w:i w:val="0"/>
          <w:iCs w:val="0"/>
          <w:color w:val="auto"/>
          <w:sz w:val="22"/>
          <w:szCs w:val="22"/>
        </w:rPr>
      </w:pPr>
      <w:bookmarkStart w:id="47" w:name="_Toc77839878"/>
      <w:bookmarkStart w:id="48" w:name="_Toc110416302"/>
      <w:r w:rsidRPr="22175A94">
        <w:rPr>
          <w:i w:val="0"/>
          <w:iCs w:val="0"/>
          <w:color w:val="auto"/>
          <w:sz w:val="22"/>
          <w:szCs w:val="22"/>
        </w:rPr>
        <w:t xml:space="preserve">Wykres </w:t>
      </w:r>
      <w:r w:rsidR="00A44EE2" w:rsidRPr="22175A94">
        <w:rPr>
          <w:i w:val="0"/>
          <w:iCs w:val="0"/>
        </w:rPr>
        <w:fldChar w:fldCharType="begin"/>
      </w:r>
      <w:r w:rsidRPr="22175A94">
        <w:rPr>
          <w:i w:val="0"/>
          <w:iCs w:val="0"/>
          <w:color w:val="auto"/>
          <w:sz w:val="22"/>
          <w:szCs w:val="22"/>
        </w:rPr>
        <w:instrText xml:space="preserve"> SEQ Wykres \* ARABIC </w:instrText>
      </w:r>
      <w:r w:rsidR="00A44EE2" w:rsidRPr="22175A94">
        <w:rPr>
          <w:i w:val="0"/>
          <w:iCs w:val="0"/>
        </w:rPr>
        <w:fldChar w:fldCharType="separate"/>
      </w:r>
      <w:r w:rsidR="00CD2542">
        <w:rPr>
          <w:i w:val="0"/>
          <w:iCs w:val="0"/>
          <w:noProof/>
          <w:color w:val="auto"/>
          <w:sz w:val="22"/>
          <w:szCs w:val="22"/>
        </w:rPr>
        <w:t>4</w:t>
      </w:r>
      <w:r w:rsidR="00A44EE2" w:rsidRPr="22175A94">
        <w:rPr>
          <w:i w:val="0"/>
          <w:iCs w:val="0"/>
        </w:rPr>
        <w:fldChar w:fldCharType="end"/>
      </w:r>
      <w:r w:rsidRPr="22175A94">
        <w:rPr>
          <w:i w:val="0"/>
          <w:iCs w:val="0"/>
          <w:color w:val="auto"/>
          <w:sz w:val="22"/>
          <w:szCs w:val="22"/>
        </w:rPr>
        <w:t xml:space="preserve"> Wielkość zas</w:t>
      </w:r>
      <w:r>
        <w:rPr>
          <w:i w:val="0"/>
          <w:iCs w:val="0"/>
          <w:color w:val="auto"/>
          <w:sz w:val="22"/>
          <w:szCs w:val="22"/>
        </w:rPr>
        <w:t>o</w:t>
      </w:r>
      <w:r w:rsidRPr="22175A94">
        <w:rPr>
          <w:i w:val="0"/>
          <w:iCs w:val="0"/>
          <w:color w:val="auto"/>
          <w:sz w:val="22"/>
          <w:szCs w:val="22"/>
        </w:rPr>
        <w:t>b</w:t>
      </w:r>
      <w:r>
        <w:rPr>
          <w:i w:val="0"/>
          <w:iCs w:val="0"/>
          <w:color w:val="auto"/>
          <w:sz w:val="22"/>
          <w:szCs w:val="22"/>
        </w:rPr>
        <w:t>u</w:t>
      </w:r>
      <w:r w:rsidRPr="22175A94">
        <w:rPr>
          <w:i w:val="0"/>
          <w:iCs w:val="0"/>
          <w:color w:val="auto"/>
          <w:sz w:val="22"/>
          <w:szCs w:val="22"/>
        </w:rPr>
        <w:t xml:space="preserve"> mieszkaniowego</w:t>
      </w:r>
      <w:r>
        <w:rPr>
          <w:i w:val="0"/>
          <w:iCs w:val="0"/>
          <w:color w:val="auto"/>
          <w:sz w:val="22"/>
          <w:szCs w:val="22"/>
        </w:rPr>
        <w:t xml:space="preserve"> gminy</w:t>
      </w:r>
      <w:r w:rsidRPr="22175A94">
        <w:rPr>
          <w:i w:val="0"/>
          <w:iCs w:val="0"/>
          <w:color w:val="auto"/>
          <w:sz w:val="22"/>
          <w:szCs w:val="22"/>
        </w:rPr>
        <w:t xml:space="preserve"> administrowanego przez ZLM wg. własności </w:t>
      </w:r>
      <w:r>
        <w:rPr>
          <w:i w:val="0"/>
          <w:iCs w:val="0"/>
          <w:color w:val="auto"/>
          <w:sz w:val="22"/>
          <w:szCs w:val="22"/>
        </w:rPr>
        <w:t>–</w:t>
      </w:r>
      <w:r w:rsidR="00FB05E9">
        <w:rPr>
          <w:i w:val="0"/>
          <w:iCs w:val="0"/>
          <w:color w:val="auto"/>
          <w:sz w:val="22"/>
          <w:szCs w:val="22"/>
        </w:rPr>
        <w:t xml:space="preserve"> </w:t>
      </w:r>
      <w:r w:rsidRPr="22175A94">
        <w:rPr>
          <w:i w:val="0"/>
          <w:iCs w:val="0"/>
          <w:color w:val="auto"/>
          <w:sz w:val="22"/>
          <w:szCs w:val="22"/>
        </w:rPr>
        <w:t xml:space="preserve">w liczbach bezwzględnych </w:t>
      </w:r>
      <w:r>
        <w:rPr>
          <w:i w:val="0"/>
          <w:iCs w:val="0"/>
          <w:color w:val="auto"/>
          <w:sz w:val="22"/>
          <w:szCs w:val="22"/>
        </w:rPr>
        <w:t xml:space="preserve">(stan </w:t>
      </w:r>
      <w:r w:rsidR="00547125">
        <w:rPr>
          <w:i w:val="0"/>
          <w:iCs w:val="0"/>
          <w:color w:val="auto"/>
          <w:sz w:val="22"/>
          <w:szCs w:val="22"/>
        </w:rPr>
        <w:t>30</w:t>
      </w:r>
      <w:r w:rsidR="00946727">
        <w:rPr>
          <w:i w:val="0"/>
          <w:iCs w:val="0"/>
          <w:color w:val="auto"/>
          <w:sz w:val="22"/>
          <w:szCs w:val="22"/>
        </w:rPr>
        <w:t>.0</w:t>
      </w:r>
      <w:r w:rsidR="00547125">
        <w:rPr>
          <w:i w:val="0"/>
          <w:iCs w:val="0"/>
          <w:color w:val="auto"/>
          <w:sz w:val="22"/>
          <w:szCs w:val="22"/>
        </w:rPr>
        <w:t>6</w:t>
      </w:r>
      <w:r w:rsidR="00946727">
        <w:rPr>
          <w:i w:val="0"/>
          <w:iCs w:val="0"/>
          <w:color w:val="auto"/>
          <w:sz w:val="22"/>
          <w:szCs w:val="22"/>
        </w:rPr>
        <w:t>.2022</w:t>
      </w:r>
      <w:r>
        <w:rPr>
          <w:i w:val="0"/>
          <w:iCs w:val="0"/>
          <w:color w:val="auto"/>
          <w:sz w:val="22"/>
          <w:szCs w:val="22"/>
        </w:rPr>
        <w:t xml:space="preserve"> r.)</w:t>
      </w:r>
      <w:bookmarkEnd w:id="47"/>
      <w:bookmarkEnd w:id="48"/>
    </w:p>
    <w:p w14:paraId="0570A602" w14:textId="5D9B18C7" w:rsidR="00946727" w:rsidRPr="00946727" w:rsidRDefault="00045295" w:rsidP="00A7200B">
      <w:pPr>
        <w:jc w:val="center"/>
      </w:pPr>
      <w:r>
        <w:rPr>
          <w:noProof/>
        </w:rPr>
        <w:drawing>
          <wp:anchor distT="0" distB="0" distL="114300" distR="114300" simplePos="0" relativeHeight="251665408" behindDoc="0" locked="0" layoutInCell="1" allowOverlap="1" wp14:anchorId="4EA60F01" wp14:editId="6984684F">
            <wp:simplePos x="0" y="0"/>
            <wp:positionH relativeFrom="column">
              <wp:posOffset>1223010</wp:posOffset>
            </wp:positionH>
            <wp:positionV relativeFrom="paragraph">
              <wp:posOffset>200660</wp:posOffset>
            </wp:positionV>
            <wp:extent cx="6919595" cy="3253740"/>
            <wp:effectExtent l="0" t="0" r="0" b="3810"/>
            <wp:wrapTopAndBottom/>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919595" cy="3253740"/>
                    </a:xfrm>
                    <a:prstGeom prst="rect">
                      <a:avLst/>
                    </a:prstGeom>
                    <a:noFill/>
                  </pic:spPr>
                </pic:pic>
              </a:graphicData>
            </a:graphic>
            <wp14:sizeRelH relativeFrom="page">
              <wp14:pctWidth>0</wp14:pctWidth>
            </wp14:sizeRelH>
            <wp14:sizeRelV relativeFrom="page">
              <wp14:pctHeight>0</wp14:pctHeight>
            </wp14:sizeRelV>
          </wp:anchor>
        </w:drawing>
      </w:r>
    </w:p>
    <w:p w14:paraId="4D9D4F2D" w14:textId="77777777" w:rsidR="004F1061" w:rsidRPr="00E96176" w:rsidRDefault="004F1061" w:rsidP="004F1061">
      <w:pPr>
        <w:spacing w:after="240"/>
        <w:jc w:val="center"/>
        <w:rPr>
          <w:sz w:val="18"/>
        </w:rPr>
      </w:pPr>
      <w:r w:rsidRPr="00E96176">
        <w:rPr>
          <w:sz w:val="18"/>
        </w:rPr>
        <w:t>Źródło: opracowanie własne na podstawie</w:t>
      </w:r>
      <w:r>
        <w:rPr>
          <w:sz w:val="18"/>
        </w:rPr>
        <w:t xml:space="preserve"> </w:t>
      </w:r>
      <w:r w:rsidRPr="00E96176">
        <w:rPr>
          <w:sz w:val="18"/>
        </w:rPr>
        <w:t>danych Zarządu Lokali Miejskich w Łodzi</w:t>
      </w:r>
      <w:r>
        <w:rPr>
          <w:sz w:val="18"/>
        </w:rPr>
        <w:t>.</w:t>
      </w:r>
    </w:p>
    <w:p w14:paraId="086B98F3" w14:textId="05607912" w:rsidR="00B61A1E" w:rsidRPr="00B61A1E" w:rsidRDefault="00B61A1E" w:rsidP="00B61A1E">
      <w:pPr>
        <w:spacing w:before="120" w:after="120"/>
        <w:ind w:firstLine="720"/>
        <w:jc w:val="both"/>
        <w:rPr>
          <w:sz w:val="24"/>
          <w:szCs w:val="24"/>
        </w:rPr>
      </w:pPr>
      <w:r w:rsidRPr="00B61A1E">
        <w:rPr>
          <w:sz w:val="24"/>
          <w:szCs w:val="24"/>
        </w:rPr>
        <w:lastRenderedPageBreak/>
        <w:t>Od 2011 r</w:t>
      </w:r>
      <w:r w:rsidRPr="003C16EE">
        <w:rPr>
          <w:sz w:val="24"/>
          <w:szCs w:val="24"/>
        </w:rPr>
        <w:t xml:space="preserve">. </w:t>
      </w:r>
      <w:r w:rsidRPr="00B61A1E">
        <w:rPr>
          <w:sz w:val="24"/>
          <w:szCs w:val="24"/>
        </w:rPr>
        <w:t xml:space="preserve">Miasto Łódź skoncentrowało działania na kompleksowej poprawie stanu technicznego istniejącego mieszkaniowego zasobu, wdrażając program remontowy budynków „Miasto Kamienic” finansowany z budżetu Miasta Łodzi. Na jego realizację Miasto Łódź </w:t>
      </w:r>
      <w:r w:rsidR="002670EB">
        <w:rPr>
          <w:sz w:val="24"/>
          <w:szCs w:val="24"/>
        </w:rPr>
        <w:t xml:space="preserve">dotychczas </w:t>
      </w:r>
      <w:r w:rsidRPr="00B61A1E">
        <w:rPr>
          <w:sz w:val="24"/>
          <w:szCs w:val="24"/>
        </w:rPr>
        <w:t xml:space="preserve">przeznaczyło 272 697 086 zł. Dotychczas w ramach programu zrealizowano inwestycje remontowo-modernizacyjne w 226 budynkach, w tym w 193 budynkach mieszkalnych, poprawiając ich stan techniczny. Ponadto od 2016 r. rozpoczęto działania inwestycyjne w ramach projektów </w:t>
      </w:r>
      <w:r w:rsidR="002670EB">
        <w:rPr>
          <w:sz w:val="24"/>
          <w:szCs w:val="24"/>
        </w:rPr>
        <w:t>„</w:t>
      </w:r>
      <w:r w:rsidRPr="00B61A1E">
        <w:rPr>
          <w:sz w:val="24"/>
          <w:szCs w:val="24"/>
        </w:rPr>
        <w:t>Rewitalizacji Obszarowej Centrum Łodzi</w:t>
      </w:r>
      <w:r w:rsidR="002670EB">
        <w:rPr>
          <w:sz w:val="24"/>
          <w:szCs w:val="24"/>
        </w:rPr>
        <w:t>”</w:t>
      </w:r>
      <w:r w:rsidRPr="00B61A1E">
        <w:rPr>
          <w:sz w:val="24"/>
          <w:szCs w:val="24"/>
        </w:rPr>
        <w:t xml:space="preserve"> i</w:t>
      </w:r>
      <w:r>
        <w:rPr>
          <w:sz w:val="24"/>
          <w:szCs w:val="24"/>
        </w:rPr>
        <w:t xml:space="preserve"> </w:t>
      </w:r>
      <w:r w:rsidR="002670EB">
        <w:rPr>
          <w:sz w:val="24"/>
          <w:szCs w:val="24"/>
        </w:rPr>
        <w:t>„</w:t>
      </w:r>
      <w:r w:rsidRPr="00B61A1E">
        <w:rPr>
          <w:sz w:val="24"/>
          <w:szCs w:val="24"/>
        </w:rPr>
        <w:t>Szlakiem Architektury Włókienniczej. Rewitalizacji Księżego Młyna</w:t>
      </w:r>
      <w:r w:rsidR="002670EB">
        <w:rPr>
          <w:sz w:val="24"/>
          <w:szCs w:val="24"/>
        </w:rPr>
        <w:t>”</w:t>
      </w:r>
      <w:r w:rsidRPr="00B61A1E">
        <w:rPr>
          <w:sz w:val="24"/>
          <w:szCs w:val="24"/>
        </w:rPr>
        <w:t>, realizowanych z dofinansowaniem ze środków unijnych, budżetu Państwa i Banku Gospodarstwa Krajowego. Łączne nakłady na ten cel do 2021 roku wyniosły</w:t>
      </w:r>
      <w:r>
        <w:rPr>
          <w:sz w:val="24"/>
          <w:szCs w:val="24"/>
        </w:rPr>
        <w:t xml:space="preserve"> </w:t>
      </w:r>
      <w:r w:rsidRPr="00B61A1E">
        <w:rPr>
          <w:sz w:val="24"/>
          <w:szCs w:val="24"/>
        </w:rPr>
        <w:t>517</w:t>
      </w:r>
      <w:r>
        <w:rPr>
          <w:sz w:val="24"/>
          <w:szCs w:val="24"/>
        </w:rPr>
        <w:t> </w:t>
      </w:r>
      <w:r w:rsidRPr="00B61A1E">
        <w:rPr>
          <w:sz w:val="24"/>
          <w:szCs w:val="24"/>
        </w:rPr>
        <w:t>942</w:t>
      </w:r>
      <w:r>
        <w:rPr>
          <w:sz w:val="24"/>
          <w:szCs w:val="24"/>
        </w:rPr>
        <w:t> </w:t>
      </w:r>
      <w:r w:rsidRPr="00B61A1E">
        <w:rPr>
          <w:sz w:val="24"/>
          <w:szCs w:val="24"/>
        </w:rPr>
        <w:t xml:space="preserve">041 zł. Wspomniane projekty poza poprawą tkanki mieszkaniowej dotyczyły również bezpośredniego otoczenia nieruchomości, dróg i chodników, a także co najważniejsze działań aktywizacyjnych związanych z włączeniem społecznym osób wykluczonych. W wyniku realizacji powyższych projektów oddano do użytku </w:t>
      </w:r>
      <w:r w:rsidR="00727974" w:rsidRPr="00B61A1E">
        <w:rPr>
          <w:sz w:val="24"/>
          <w:szCs w:val="24"/>
        </w:rPr>
        <w:t>kompleksowo wyremontowan</w:t>
      </w:r>
      <w:r w:rsidR="00727974">
        <w:rPr>
          <w:sz w:val="24"/>
          <w:szCs w:val="24"/>
        </w:rPr>
        <w:t xml:space="preserve">e budynki pod </w:t>
      </w:r>
      <w:r w:rsidRPr="00B61A1E">
        <w:rPr>
          <w:sz w:val="24"/>
          <w:szCs w:val="24"/>
        </w:rPr>
        <w:t>31</w:t>
      </w:r>
      <w:r w:rsidR="00727974">
        <w:rPr>
          <w:sz w:val="24"/>
          <w:szCs w:val="24"/>
        </w:rPr>
        <w:t xml:space="preserve"> adresami</w:t>
      </w:r>
      <w:r w:rsidRPr="00B61A1E">
        <w:rPr>
          <w:sz w:val="24"/>
          <w:szCs w:val="24"/>
        </w:rPr>
        <w:t xml:space="preserve"> z</w:t>
      </w:r>
      <w:r w:rsidR="00727974">
        <w:rPr>
          <w:sz w:val="24"/>
          <w:szCs w:val="24"/>
        </w:rPr>
        <w:t> </w:t>
      </w:r>
      <w:r w:rsidRPr="00B61A1E">
        <w:rPr>
          <w:sz w:val="24"/>
          <w:szCs w:val="24"/>
        </w:rPr>
        <w:t xml:space="preserve">303 lokalami mieszkalnymi (w tym </w:t>
      </w:r>
      <w:r w:rsidR="00727974">
        <w:rPr>
          <w:sz w:val="24"/>
          <w:szCs w:val="24"/>
        </w:rPr>
        <w:t xml:space="preserve">pod </w:t>
      </w:r>
      <w:r w:rsidRPr="00B61A1E">
        <w:rPr>
          <w:sz w:val="24"/>
          <w:szCs w:val="24"/>
        </w:rPr>
        <w:t xml:space="preserve">24 </w:t>
      </w:r>
      <w:r w:rsidR="00727974">
        <w:rPr>
          <w:sz w:val="24"/>
          <w:szCs w:val="24"/>
        </w:rPr>
        <w:t xml:space="preserve">adresami </w:t>
      </w:r>
      <w:r w:rsidRPr="00B61A1E">
        <w:rPr>
          <w:sz w:val="24"/>
          <w:szCs w:val="24"/>
        </w:rPr>
        <w:t>łącznie 234 lokale mieszkalne w ramach Rewitalizacji Obszarowej Centrum Łodzi oraz</w:t>
      </w:r>
      <w:r w:rsidR="00727974">
        <w:rPr>
          <w:sz w:val="24"/>
          <w:szCs w:val="24"/>
        </w:rPr>
        <w:t xml:space="preserve"> pod</w:t>
      </w:r>
      <w:r w:rsidRPr="00B61A1E">
        <w:rPr>
          <w:sz w:val="24"/>
          <w:szCs w:val="24"/>
        </w:rPr>
        <w:t xml:space="preserve"> 7 </w:t>
      </w:r>
      <w:r w:rsidR="00727974">
        <w:rPr>
          <w:sz w:val="24"/>
          <w:szCs w:val="24"/>
        </w:rPr>
        <w:t xml:space="preserve">adresami </w:t>
      </w:r>
      <w:r w:rsidRPr="00B61A1E">
        <w:rPr>
          <w:sz w:val="24"/>
          <w:szCs w:val="24"/>
        </w:rPr>
        <w:t>z 69 lokalami mieszkalnymi w ramach Rewitalizacji Księżego Młyna).</w:t>
      </w:r>
    </w:p>
    <w:p w14:paraId="5F72B847" w14:textId="77777777" w:rsidR="00563A97" w:rsidRDefault="00563A97" w:rsidP="001B3B59">
      <w:pPr>
        <w:spacing w:before="120" w:after="120"/>
        <w:ind w:firstLine="720"/>
        <w:jc w:val="both"/>
        <w:rPr>
          <w:sz w:val="24"/>
          <w:szCs w:val="24"/>
        </w:rPr>
      </w:pPr>
    </w:p>
    <w:p w14:paraId="4F147540" w14:textId="4F58BE4A" w:rsidR="004F1061" w:rsidRDefault="002E5B57" w:rsidP="00F13437">
      <w:pPr>
        <w:spacing w:before="120" w:after="120"/>
        <w:jc w:val="both"/>
        <w:rPr>
          <w:sz w:val="24"/>
          <w:szCs w:val="24"/>
        </w:rPr>
      </w:pPr>
      <w:r>
        <w:rPr>
          <w:sz w:val="24"/>
          <w:szCs w:val="24"/>
        </w:rPr>
        <w:tab/>
      </w:r>
      <w:r w:rsidR="004F1061" w:rsidRPr="00D77370">
        <w:rPr>
          <w:sz w:val="24"/>
          <w:szCs w:val="24"/>
        </w:rPr>
        <w:t xml:space="preserve">Standard użytkowy mieszkań mierzony wyposażeniem w podstawowe instalacje pozostaje na </w:t>
      </w:r>
      <w:r w:rsidR="00C369C9" w:rsidRPr="00D77370">
        <w:rPr>
          <w:sz w:val="24"/>
          <w:szCs w:val="24"/>
        </w:rPr>
        <w:t>n</w:t>
      </w:r>
      <w:r w:rsidR="00C369C9">
        <w:rPr>
          <w:sz w:val="24"/>
          <w:szCs w:val="24"/>
        </w:rPr>
        <w:t>iewystarczającym</w:t>
      </w:r>
      <w:r w:rsidR="00C369C9" w:rsidRPr="00D77370">
        <w:rPr>
          <w:sz w:val="24"/>
          <w:szCs w:val="24"/>
        </w:rPr>
        <w:t xml:space="preserve"> </w:t>
      </w:r>
      <w:r w:rsidR="004F1061" w:rsidRPr="00D77370">
        <w:rPr>
          <w:sz w:val="24"/>
          <w:szCs w:val="24"/>
        </w:rPr>
        <w:t xml:space="preserve">poziomie (Tabela </w:t>
      </w:r>
      <w:r w:rsidR="00807B28">
        <w:rPr>
          <w:sz w:val="24"/>
          <w:szCs w:val="24"/>
        </w:rPr>
        <w:t>4</w:t>
      </w:r>
      <w:r w:rsidR="004F1061" w:rsidRPr="00D77370">
        <w:rPr>
          <w:sz w:val="24"/>
          <w:szCs w:val="24"/>
        </w:rPr>
        <w:t>). Udział</w:t>
      </w:r>
      <w:r w:rsidR="007B4129">
        <w:rPr>
          <w:sz w:val="24"/>
          <w:szCs w:val="24"/>
        </w:rPr>
        <w:t> </w:t>
      </w:r>
      <w:r w:rsidR="004F1061" w:rsidRPr="00D77370">
        <w:rPr>
          <w:sz w:val="24"/>
          <w:szCs w:val="24"/>
        </w:rPr>
        <w:t xml:space="preserve">mieszkań wyposażonych </w:t>
      </w:r>
      <w:r w:rsidR="005F0F48" w:rsidRPr="00D77370">
        <w:rPr>
          <w:sz w:val="24"/>
          <w:szCs w:val="24"/>
        </w:rPr>
        <w:t>w</w:t>
      </w:r>
      <w:r w:rsidR="005F0F48">
        <w:rPr>
          <w:sz w:val="24"/>
          <w:szCs w:val="24"/>
        </w:rPr>
        <w:t> </w:t>
      </w:r>
      <w:r w:rsidR="004F1061" w:rsidRPr="00D77370">
        <w:rPr>
          <w:sz w:val="24"/>
          <w:szCs w:val="24"/>
        </w:rPr>
        <w:t xml:space="preserve">wodociąg według stanu na </w:t>
      </w:r>
      <w:r w:rsidR="00292057">
        <w:rPr>
          <w:sz w:val="24"/>
          <w:szCs w:val="24"/>
        </w:rPr>
        <w:t xml:space="preserve">dzień </w:t>
      </w:r>
      <w:r w:rsidR="00547125">
        <w:rPr>
          <w:sz w:val="24"/>
          <w:szCs w:val="24"/>
        </w:rPr>
        <w:t>30 czerwca</w:t>
      </w:r>
      <w:r w:rsidR="00292057">
        <w:rPr>
          <w:sz w:val="24"/>
          <w:szCs w:val="24"/>
        </w:rPr>
        <w:t xml:space="preserve"> 2022 r.</w:t>
      </w:r>
      <w:r w:rsidR="004F1061" w:rsidRPr="00D77370">
        <w:rPr>
          <w:sz w:val="24"/>
          <w:szCs w:val="24"/>
        </w:rPr>
        <w:t xml:space="preserve"> r. wynosił </w:t>
      </w:r>
      <w:r w:rsidR="00292057">
        <w:rPr>
          <w:sz w:val="24"/>
          <w:szCs w:val="24"/>
        </w:rPr>
        <w:t>91</w:t>
      </w:r>
      <w:r w:rsidR="003E5165">
        <w:rPr>
          <w:sz w:val="24"/>
          <w:szCs w:val="24"/>
        </w:rPr>
        <w:t>,13</w:t>
      </w:r>
      <w:r w:rsidR="004F1061" w:rsidRPr="00D77370">
        <w:rPr>
          <w:sz w:val="24"/>
          <w:szCs w:val="24"/>
        </w:rPr>
        <w:t xml:space="preserve">%, w centralne ogrzewanie </w:t>
      </w:r>
      <w:r w:rsidR="00292057">
        <w:rPr>
          <w:sz w:val="24"/>
          <w:szCs w:val="24"/>
        </w:rPr>
        <w:t>29,</w:t>
      </w:r>
      <w:r w:rsidR="003E5165">
        <w:rPr>
          <w:sz w:val="24"/>
          <w:szCs w:val="24"/>
        </w:rPr>
        <w:t>38</w:t>
      </w:r>
      <w:r w:rsidR="004F1061">
        <w:rPr>
          <w:sz w:val="24"/>
          <w:szCs w:val="24"/>
        </w:rPr>
        <w:t xml:space="preserve">%, </w:t>
      </w:r>
      <w:r w:rsidR="004F1061" w:rsidRPr="00D77370">
        <w:rPr>
          <w:sz w:val="24"/>
          <w:szCs w:val="24"/>
        </w:rPr>
        <w:t>w</w:t>
      </w:r>
      <w:r w:rsidR="009D3B1D">
        <w:rPr>
          <w:sz w:val="24"/>
          <w:szCs w:val="24"/>
        </w:rPr>
        <w:t> </w:t>
      </w:r>
      <w:r w:rsidR="004F1061" w:rsidRPr="00D77370">
        <w:rPr>
          <w:sz w:val="24"/>
          <w:szCs w:val="24"/>
        </w:rPr>
        <w:t>sieć</w:t>
      </w:r>
      <w:r w:rsidR="009D3B1D">
        <w:rPr>
          <w:sz w:val="24"/>
          <w:szCs w:val="24"/>
        </w:rPr>
        <w:t> </w:t>
      </w:r>
      <w:r w:rsidR="004F1061" w:rsidRPr="00D77370">
        <w:rPr>
          <w:sz w:val="24"/>
          <w:szCs w:val="24"/>
        </w:rPr>
        <w:t xml:space="preserve">gazową </w:t>
      </w:r>
      <w:r w:rsidR="003E5165">
        <w:rPr>
          <w:sz w:val="24"/>
          <w:szCs w:val="24"/>
        </w:rPr>
        <w:t>48,02</w:t>
      </w:r>
      <w:r w:rsidR="004F1061" w:rsidRPr="00D77370">
        <w:rPr>
          <w:sz w:val="24"/>
          <w:szCs w:val="24"/>
        </w:rPr>
        <w:t xml:space="preserve">%. Jedynie </w:t>
      </w:r>
      <w:r w:rsidR="003E5165">
        <w:rPr>
          <w:sz w:val="24"/>
          <w:szCs w:val="24"/>
        </w:rPr>
        <w:t>17,15</w:t>
      </w:r>
      <w:r w:rsidR="004F1061" w:rsidRPr="00D77370">
        <w:rPr>
          <w:sz w:val="24"/>
          <w:szCs w:val="24"/>
        </w:rPr>
        <w:t xml:space="preserve">% </w:t>
      </w:r>
      <w:r w:rsidR="00292057">
        <w:rPr>
          <w:sz w:val="24"/>
          <w:szCs w:val="24"/>
        </w:rPr>
        <w:t>lokali mieszkalnych</w:t>
      </w:r>
      <w:r w:rsidR="00292057" w:rsidRPr="00D77370">
        <w:rPr>
          <w:sz w:val="24"/>
          <w:szCs w:val="24"/>
        </w:rPr>
        <w:t xml:space="preserve"> </w:t>
      </w:r>
      <w:r w:rsidR="004F1061" w:rsidRPr="00D77370">
        <w:rPr>
          <w:sz w:val="24"/>
          <w:szCs w:val="24"/>
        </w:rPr>
        <w:t xml:space="preserve">będących w dyspozycji miasta posiadało komplet instalacji. </w:t>
      </w:r>
      <w:r w:rsidR="003E5165">
        <w:rPr>
          <w:sz w:val="24"/>
          <w:szCs w:val="24"/>
        </w:rPr>
        <w:t>WC</w:t>
      </w:r>
      <w:r w:rsidR="006B0D24">
        <w:rPr>
          <w:sz w:val="24"/>
          <w:szCs w:val="24"/>
        </w:rPr>
        <w:t> </w:t>
      </w:r>
      <w:r w:rsidR="003E5165">
        <w:rPr>
          <w:sz w:val="24"/>
          <w:szCs w:val="24"/>
        </w:rPr>
        <w:t>w</w:t>
      </w:r>
      <w:r w:rsidR="006B0D24">
        <w:rPr>
          <w:sz w:val="24"/>
          <w:szCs w:val="24"/>
        </w:rPr>
        <w:t> </w:t>
      </w:r>
      <w:r w:rsidR="003E5165">
        <w:rPr>
          <w:sz w:val="24"/>
          <w:szCs w:val="24"/>
        </w:rPr>
        <w:t>lokalu</w:t>
      </w:r>
      <w:r w:rsidR="004F1061" w:rsidRPr="00D77370">
        <w:rPr>
          <w:sz w:val="24"/>
          <w:szCs w:val="24"/>
        </w:rPr>
        <w:t xml:space="preserve"> ma </w:t>
      </w:r>
      <w:r w:rsidR="006B0D24">
        <w:rPr>
          <w:sz w:val="24"/>
          <w:szCs w:val="24"/>
        </w:rPr>
        <w:t>59,47</w:t>
      </w:r>
      <w:r w:rsidR="004F1061" w:rsidRPr="00D77370">
        <w:rPr>
          <w:sz w:val="24"/>
          <w:szCs w:val="24"/>
        </w:rPr>
        <w:t xml:space="preserve">% mieszkań, a </w:t>
      </w:r>
      <w:r w:rsidR="003E5165">
        <w:rPr>
          <w:sz w:val="24"/>
          <w:szCs w:val="24"/>
        </w:rPr>
        <w:t>43,88</w:t>
      </w:r>
      <w:r w:rsidR="00D72687" w:rsidRPr="00D77370">
        <w:rPr>
          <w:sz w:val="24"/>
          <w:szCs w:val="24"/>
        </w:rPr>
        <w:t>%</w:t>
      </w:r>
      <w:r>
        <w:rPr>
          <w:sz w:val="24"/>
          <w:szCs w:val="24"/>
        </w:rPr>
        <w:t xml:space="preserve"> lokali ma wyodrębnione łazienki</w:t>
      </w:r>
      <w:r w:rsidR="00D72687" w:rsidRPr="00D77370">
        <w:rPr>
          <w:sz w:val="24"/>
          <w:szCs w:val="24"/>
        </w:rPr>
        <w:t>.</w:t>
      </w:r>
      <w:r w:rsidR="00A7200B">
        <w:rPr>
          <w:sz w:val="24"/>
          <w:szCs w:val="24"/>
        </w:rPr>
        <w:t xml:space="preserve"> Miasto będzie dążyć w swoich działaniach, tam gdzie to</w:t>
      </w:r>
      <w:r w:rsidR="003C16EE">
        <w:rPr>
          <w:sz w:val="24"/>
          <w:szCs w:val="24"/>
        </w:rPr>
        <w:t> </w:t>
      </w:r>
      <w:r w:rsidR="00A7200B">
        <w:rPr>
          <w:sz w:val="24"/>
          <w:szCs w:val="24"/>
        </w:rPr>
        <w:t>możliwe, do poprawy wyposażenia technicznego poszczególnych lokali</w:t>
      </w:r>
      <w:r w:rsidR="0030219C">
        <w:rPr>
          <w:sz w:val="24"/>
          <w:szCs w:val="24"/>
        </w:rPr>
        <w:t xml:space="preserve"> oraz sukcesywnego podłączania komunalnych nieruchomości mieszkaniowych do miejskiej sieci wodociągowo-kanalizacyjnej oraz sieci ciepłowniczej.</w:t>
      </w:r>
    </w:p>
    <w:p w14:paraId="5EE302F2" w14:textId="77777777" w:rsidR="00A7200B" w:rsidRDefault="00A7200B">
      <w:pPr>
        <w:rPr>
          <w:sz w:val="24"/>
          <w:szCs w:val="24"/>
        </w:rPr>
      </w:pPr>
      <w:r>
        <w:rPr>
          <w:sz w:val="24"/>
          <w:szCs w:val="24"/>
        </w:rPr>
        <w:br w:type="page"/>
      </w:r>
    </w:p>
    <w:p w14:paraId="45F4F0EE" w14:textId="77777777" w:rsidR="00A7200B" w:rsidRDefault="00A7200B" w:rsidP="00A7200B">
      <w:bookmarkStart w:id="49" w:name="_Toc77839888"/>
    </w:p>
    <w:p w14:paraId="60CBAD54" w14:textId="6EF904FE" w:rsidR="00A03D66" w:rsidRDefault="004F1061" w:rsidP="00A7200B">
      <w:pPr>
        <w:jc w:val="center"/>
      </w:pPr>
      <w:bookmarkStart w:id="50" w:name="_Toc110416324"/>
      <w:r>
        <w:t xml:space="preserve">Tabela </w:t>
      </w:r>
      <w:r w:rsidR="00A44EE2" w:rsidRPr="22175A94">
        <w:rPr>
          <w:noProof/>
        </w:rPr>
        <w:fldChar w:fldCharType="begin"/>
      </w:r>
      <w:r w:rsidRPr="22175A94">
        <w:rPr>
          <w:noProof/>
        </w:rPr>
        <w:instrText xml:space="preserve"> SEQ Tabela \* ARABIC </w:instrText>
      </w:r>
      <w:r w:rsidR="00A44EE2" w:rsidRPr="22175A94">
        <w:rPr>
          <w:noProof/>
        </w:rPr>
        <w:fldChar w:fldCharType="separate"/>
      </w:r>
      <w:r w:rsidR="00CD2542">
        <w:rPr>
          <w:noProof/>
        </w:rPr>
        <w:t>4</w:t>
      </w:r>
      <w:r w:rsidR="00A44EE2" w:rsidRPr="22175A94">
        <w:rPr>
          <w:noProof/>
        </w:rPr>
        <w:fldChar w:fldCharType="end"/>
      </w:r>
      <w:r>
        <w:t xml:space="preserve"> Wyposażenie </w:t>
      </w:r>
      <w:r w:rsidR="00526C76">
        <w:t xml:space="preserve">mieszkaniowego </w:t>
      </w:r>
      <w:r>
        <w:t>zasobu</w:t>
      </w:r>
      <w:r w:rsidR="00526C76">
        <w:t xml:space="preserve"> miasta Łodzi</w:t>
      </w:r>
      <w:r>
        <w:t xml:space="preserve"> w instalacje techniczne (</w:t>
      </w:r>
      <w:r w:rsidR="00AB2744">
        <w:t xml:space="preserve">stan </w:t>
      </w:r>
      <w:r>
        <w:t xml:space="preserve">na </w:t>
      </w:r>
      <w:r w:rsidR="00547125">
        <w:t>30 czerwca</w:t>
      </w:r>
      <w:r w:rsidR="00A03D66">
        <w:t xml:space="preserve"> 2022</w:t>
      </w:r>
      <w:r>
        <w:t xml:space="preserve"> r.)</w:t>
      </w:r>
      <w:bookmarkEnd w:id="49"/>
      <w:r w:rsidR="00292057">
        <w:t xml:space="preserve"> w ogólnej liczbie 39 498 lokali</w:t>
      </w:r>
      <w:bookmarkEnd w:id="50"/>
    </w:p>
    <w:p w14:paraId="00C56BAD" w14:textId="77777777" w:rsidR="00A03D66" w:rsidRDefault="00A03D66" w:rsidP="004F1061">
      <w:pPr>
        <w:jc w:val="center"/>
      </w:pPr>
    </w:p>
    <w:tbl>
      <w:tblPr>
        <w:tblW w:w="1388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3748"/>
        <w:gridCol w:w="1520"/>
        <w:gridCol w:w="1360"/>
        <w:gridCol w:w="1300"/>
        <w:gridCol w:w="2410"/>
        <w:gridCol w:w="1250"/>
        <w:gridCol w:w="2294"/>
      </w:tblGrid>
      <w:tr w:rsidR="002670EB" w:rsidRPr="00A03D66" w14:paraId="61D98083" w14:textId="77777777" w:rsidTr="002670EB">
        <w:trPr>
          <w:trHeight w:val="1404"/>
          <w:jc w:val="center"/>
        </w:trPr>
        <w:tc>
          <w:tcPr>
            <w:tcW w:w="3748" w:type="dxa"/>
            <w:shd w:val="clear" w:color="000000" w:fill="FFCA08"/>
            <w:vAlign w:val="center"/>
            <w:hideMark/>
          </w:tcPr>
          <w:p w14:paraId="30C07E80" w14:textId="77777777" w:rsidR="002670EB" w:rsidRPr="00A03D66" w:rsidRDefault="002670EB" w:rsidP="00A03D66">
            <w:pPr>
              <w:spacing w:line="240" w:lineRule="auto"/>
              <w:rPr>
                <w:rFonts w:eastAsia="Times New Roman"/>
                <w:b/>
                <w:bCs/>
                <w:color w:val="000000"/>
              </w:rPr>
            </w:pPr>
          </w:p>
        </w:tc>
        <w:tc>
          <w:tcPr>
            <w:tcW w:w="1520" w:type="dxa"/>
            <w:shd w:val="clear" w:color="000000" w:fill="FFCA08"/>
            <w:vAlign w:val="center"/>
            <w:hideMark/>
          </w:tcPr>
          <w:p w14:paraId="63C1C63F" w14:textId="77777777" w:rsidR="002670EB" w:rsidRPr="00A03D66" w:rsidRDefault="002670EB" w:rsidP="00A03D66">
            <w:pPr>
              <w:spacing w:line="240" w:lineRule="auto"/>
              <w:jc w:val="center"/>
              <w:rPr>
                <w:rFonts w:eastAsia="Times New Roman"/>
                <w:b/>
                <w:bCs/>
                <w:color w:val="000000"/>
              </w:rPr>
            </w:pPr>
            <w:r w:rsidRPr="00A03D66">
              <w:rPr>
                <w:rFonts w:eastAsia="Times New Roman"/>
                <w:b/>
                <w:bCs/>
                <w:color w:val="000000"/>
              </w:rPr>
              <w:t>Wodociąg</w:t>
            </w:r>
          </w:p>
        </w:tc>
        <w:tc>
          <w:tcPr>
            <w:tcW w:w="1360" w:type="dxa"/>
            <w:shd w:val="clear" w:color="000000" w:fill="FFCA08"/>
            <w:vAlign w:val="center"/>
            <w:hideMark/>
          </w:tcPr>
          <w:p w14:paraId="1BDF4AC0" w14:textId="77777777" w:rsidR="002670EB" w:rsidRPr="00A03D66" w:rsidRDefault="002670EB" w:rsidP="00A03D66">
            <w:pPr>
              <w:spacing w:line="240" w:lineRule="auto"/>
              <w:jc w:val="center"/>
              <w:rPr>
                <w:rFonts w:eastAsia="Times New Roman"/>
                <w:b/>
                <w:bCs/>
                <w:color w:val="000000"/>
              </w:rPr>
            </w:pPr>
            <w:r w:rsidRPr="00A03D66">
              <w:rPr>
                <w:rFonts w:eastAsia="Times New Roman"/>
                <w:b/>
                <w:bCs/>
                <w:color w:val="000000"/>
              </w:rPr>
              <w:t>WC w lokalu</w:t>
            </w:r>
          </w:p>
        </w:tc>
        <w:tc>
          <w:tcPr>
            <w:tcW w:w="1300" w:type="dxa"/>
            <w:shd w:val="clear" w:color="000000" w:fill="FFCA08"/>
            <w:vAlign w:val="center"/>
            <w:hideMark/>
          </w:tcPr>
          <w:p w14:paraId="60435A1A" w14:textId="77777777" w:rsidR="002670EB" w:rsidRPr="00A03D66" w:rsidRDefault="002670EB" w:rsidP="00A03D66">
            <w:pPr>
              <w:spacing w:line="240" w:lineRule="auto"/>
              <w:jc w:val="center"/>
              <w:rPr>
                <w:rFonts w:eastAsia="Times New Roman"/>
                <w:b/>
                <w:bCs/>
                <w:color w:val="000000"/>
              </w:rPr>
            </w:pPr>
            <w:r w:rsidRPr="00A03D66">
              <w:rPr>
                <w:rFonts w:eastAsia="Times New Roman"/>
                <w:b/>
                <w:bCs/>
                <w:color w:val="000000"/>
              </w:rPr>
              <w:t>Łazienka w lokalu</w:t>
            </w:r>
          </w:p>
        </w:tc>
        <w:tc>
          <w:tcPr>
            <w:tcW w:w="2410" w:type="dxa"/>
            <w:shd w:val="clear" w:color="000000" w:fill="FFCA08"/>
            <w:vAlign w:val="center"/>
            <w:hideMark/>
          </w:tcPr>
          <w:p w14:paraId="12E473AF" w14:textId="516D0F36" w:rsidR="002670EB" w:rsidRPr="00A03D66" w:rsidRDefault="002670EB" w:rsidP="00A03D66">
            <w:pPr>
              <w:spacing w:line="240" w:lineRule="auto"/>
              <w:jc w:val="center"/>
              <w:rPr>
                <w:rFonts w:eastAsia="Times New Roman"/>
                <w:b/>
                <w:bCs/>
                <w:color w:val="000000"/>
              </w:rPr>
            </w:pPr>
            <w:r w:rsidRPr="00A03D66">
              <w:rPr>
                <w:rFonts w:eastAsia="Times New Roman"/>
                <w:b/>
                <w:bCs/>
                <w:color w:val="000000"/>
              </w:rPr>
              <w:t xml:space="preserve">Centralne ogrzewanie </w:t>
            </w:r>
            <w:r>
              <w:rPr>
                <w:rFonts w:eastAsia="Times New Roman"/>
                <w:b/>
                <w:bCs/>
                <w:color w:val="000000"/>
              </w:rPr>
              <w:br/>
            </w:r>
            <w:r w:rsidRPr="00A03D66">
              <w:rPr>
                <w:rFonts w:eastAsia="Times New Roman"/>
                <w:b/>
                <w:bCs/>
                <w:color w:val="000000"/>
                <w:sz w:val="18"/>
                <w:szCs w:val="18"/>
              </w:rPr>
              <w:t>(w tym lokalne kotłownie)</w:t>
            </w:r>
          </w:p>
        </w:tc>
        <w:tc>
          <w:tcPr>
            <w:tcW w:w="1250" w:type="dxa"/>
            <w:shd w:val="clear" w:color="000000" w:fill="FFCA08"/>
            <w:vAlign w:val="center"/>
            <w:hideMark/>
          </w:tcPr>
          <w:p w14:paraId="6136CB0D" w14:textId="77777777" w:rsidR="002670EB" w:rsidRPr="00A03D66" w:rsidRDefault="002670EB" w:rsidP="00A03D66">
            <w:pPr>
              <w:spacing w:line="240" w:lineRule="auto"/>
              <w:jc w:val="center"/>
              <w:rPr>
                <w:rFonts w:eastAsia="Times New Roman"/>
                <w:b/>
                <w:bCs/>
                <w:color w:val="000000"/>
              </w:rPr>
            </w:pPr>
            <w:r w:rsidRPr="00A03D66">
              <w:rPr>
                <w:rFonts w:eastAsia="Times New Roman"/>
                <w:b/>
                <w:bCs/>
                <w:color w:val="000000"/>
              </w:rPr>
              <w:t>Gaz z sieci</w:t>
            </w:r>
          </w:p>
        </w:tc>
        <w:tc>
          <w:tcPr>
            <w:tcW w:w="2294" w:type="dxa"/>
            <w:shd w:val="clear" w:color="000000" w:fill="FFCA08"/>
            <w:vAlign w:val="center"/>
            <w:hideMark/>
          </w:tcPr>
          <w:p w14:paraId="0E18A0B2" w14:textId="77777777" w:rsidR="002670EB" w:rsidRPr="00A03D66" w:rsidRDefault="002670EB" w:rsidP="00A03D66">
            <w:pPr>
              <w:spacing w:line="240" w:lineRule="auto"/>
              <w:jc w:val="center"/>
              <w:rPr>
                <w:rFonts w:eastAsia="Times New Roman"/>
                <w:b/>
                <w:bCs/>
                <w:color w:val="000000"/>
              </w:rPr>
            </w:pPr>
            <w:r w:rsidRPr="00A03D66">
              <w:rPr>
                <w:rFonts w:eastAsia="Times New Roman"/>
                <w:b/>
                <w:bCs/>
                <w:color w:val="000000"/>
              </w:rPr>
              <w:t xml:space="preserve">Komplet instalacji </w:t>
            </w:r>
            <w:r w:rsidRPr="00A03D66">
              <w:rPr>
                <w:rFonts w:eastAsia="Times New Roman"/>
                <w:b/>
                <w:bCs/>
                <w:color w:val="000000"/>
                <w:sz w:val="18"/>
                <w:szCs w:val="18"/>
              </w:rPr>
              <w:t>(</w:t>
            </w:r>
            <w:proofErr w:type="spellStart"/>
            <w:r w:rsidRPr="00A03D66">
              <w:rPr>
                <w:rFonts w:eastAsia="Times New Roman"/>
                <w:b/>
                <w:bCs/>
                <w:color w:val="000000"/>
                <w:sz w:val="18"/>
                <w:szCs w:val="18"/>
              </w:rPr>
              <w:t>wod</w:t>
            </w:r>
            <w:proofErr w:type="spellEnd"/>
            <w:r w:rsidRPr="00A03D66">
              <w:rPr>
                <w:rFonts w:eastAsia="Times New Roman"/>
                <w:b/>
                <w:bCs/>
                <w:color w:val="000000"/>
                <w:sz w:val="18"/>
                <w:szCs w:val="18"/>
              </w:rPr>
              <w:t xml:space="preserve">-kan. gaz, </w:t>
            </w:r>
            <w:proofErr w:type="spellStart"/>
            <w:r w:rsidRPr="00A03D66">
              <w:rPr>
                <w:rFonts w:eastAsia="Times New Roman"/>
                <w:b/>
                <w:bCs/>
                <w:color w:val="000000"/>
                <w:sz w:val="18"/>
                <w:szCs w:val="18"/>
              </w:rPr>
              <w:t>cw</w:t>
            </w:r>
            <w:proofErr w:type="spellEnd"/>
            <w:r w:rsidRPr="00A03D66">
              <w:rPr>
                <w:rFonts w:eastAsia="Times New Roman"/>
                <w:b/>
                <w:bCs/>
                <w:color w:val="000000"/>
                <w:sz w:val="18"/>
                <w:szCs w:val="18"/>
              </w:rPr>
              <w:t>, co)</w:t>
            </w:r>
          </w:p>
        </w:tc>
      </w:tr>
      <w:tr w:rsidR="00872141" w:rsidRPr="00A03D66" w14:paraId="4E82E66E" w14:textId="77777777" w:rsidTr="002670EB">
        <w:trPr>
          <w:trHeight w:val="992"/>
          <w:jc w:val="center"/>
        </w:trPr>
        <w:tc>
          <w:tcPr>
            <w:tcW w:w="3748" w:type="dxa"/>
            <w:shd w:val="clear" w:color="auto" w:fill="auto"/>
            <w:vAlign w:val="center"/>
            <w:hideMark/>
          </w:tcPr>
          <w:p w14:paraId="6367C4F0" w14:textId="77777777" w:rsidR="00872141" w:rsidRPr="00A03D66" w:rsidRDefault="00872141" w:rsidP="006B0D24">
            <w:pPr>
              <w:spacing w:line="240" w:lineRule="auto"/>
              <w:jc w:val="center"/>
              <w:rPr>
                <w:rFonts w:eastAsia="Times New Roman"/>
                <w:b/>
                <w:bCs/>
                <w:color w:val="000000"/>
              </w:rPr>
            </w:pPr>
            <w:r w:rsidRPr="00A03D66">
              <w:rPr>
                <w:rFonts w:eastAsia="Times New Roman"/>
                <w:b/>
                <w:bCs/>
                <w:color w:val="000000"/>
              </w:rPr>
              <w:t>Gmina 100%</w:t>
            </w:r>
          </w:p>
        </w:tc>
        <w:tc>
          <w:tcPr>
            <w:tcW w:w="1520" w:type="dxa"/>
            <w:shd w:val="clear" w:color="auto" w:fill="auto"/>
            <w:vAlign w:val="center"/>
            <w:hideMark/>
          </w:tcPr>
          <w:p w14:paraId="1EFB1C8E" w14:textId="77777777" w:rsidR="00872141" w:rsidRPr="00A03D66" w:rsidRDefault="00872141" w:rsidP="00872141">
            <w:pPr>
              <w:spacing w:line="240" w:lineRule="auto"/>
              <w:jc w:val="center"/>
              <w:rPr>
                <w:rFonts w:eastAsia="Times New Roman"/>
                <w:color w:val="000000"/>
              </w:rPr>
            </w:pPr>
            <w:r w:rsidRPr="00A03D66">
              <w:rPr>
                <w:rFonts w:eastAsia="Times New Roman"/>
                <w:color w:val="000000"/>
              </w:rPr>
              <w:t>19 963</w:t>
            </w:r>
          </w:p>
        </w:tc>
        <w:tc>
          <w:tcPr>
            <w:tcW w:w="1360" w:type="dxa"/>
            <w:shd w:val="clear" w:color="auto" w:fill="auto"/>
            <w:vAlign w:val="center"/>
            <w:hideMark/>
          </w:tcPr>
          <w:p w14:paraId="2283469C" w14:textId="77777777" w:rsidR="00872141" w:rsidRPr="00A03D66" w:rsidRDefault="00872141" w:rsidP="006B0D24">
            <w:pPr>
              <w:spacing w:line="240" w:lineRule="auto"/>
              <w:jc w:val="center"/>
              <w:rPr>
                <w:rFonts w:eastAsia="Times New Roman"/>
                <w:color w:val="000000"/>
              </w:rPr>
            </w:pPr>
            <w:r w:rsidRPr="008E26DA">
              <w:t>12 281</w:t>
            </w:r>
          </w:p>
        </w:tc>
        <w:tc>
          <w:tcPr>
            <w:tcW w:w="1300" w:type="dxa"/>
            <w:shd w:val="clear" w:color="auto" w:fill="auto"/>
            <w:vAlign w:val="center"/>
            <w:hideMark/>
          </w:tcPr>
          <w:p w14:paraId="21388C0A" w14:textId="77777777" w:rsidR="00872141" w:rsidRPr="00A03D66" w:rsidRDefault="00872141" w:rsidP="00872141">
            <w:pPr>
              <w:spacing w:line="240" w:lineRule="auto"/>
              <w:jc w:val="center"/>
              <w:rPr>
                <w:rFonts w:eastAsia="Times New Roman"/>
                <w:color w:val="000000"/>
              </w:rPr>
            </w:pPr>
            <w:r w:rsidRPr="0054315A">
              <w:t>8 873</w:t>
            </w:r>
          </w:p>
        </w:tc>
        <w:tc>
          <w:tcPr>
            <w:tcW w:w="2410" w:type="dxa"/>
            <w:shd w:val="clear" w:color="auto" w:fill="auto"/>
            <w:vAlign w:val="center"/>
            <w:hideMark/>
          </w:tcPr>
          <w:p w14:paraId="11612C69" w14:textId="77777777" w:rsidR="00872141" w:rsidRPr="00A03D66" w:rsidRDefault="00872141" w:rsidP="00872141">
            <w:pPr>
              <w:spacing w:line="240" w:lineRule="auto"/>
              <w:jc w:val="center"/>
              <w:rPr>
                <w:rFonts w:eastAsia="Times New Roman"/>
                <w:color w:val="000000"/>
              </w:rPr>
            </w:pPr>
            <w:r w:rsidRPr="00A03D66">
              <w:rPr>
                <w:rFonts w:eastAsia="Times New Roman"/>
                <w:color w:val="000000"/>
              </w:rPr>
              <w:t>4 781</w:t>
            </w:r>
          </w:p>
        </w:tc>
        <w:tc>
          <w:tcPr>
            <w:tcW w:w="1250" w:type="dxa"/>
            <w:shd w:val="clear" w:color="auto" w:fill="auto"/>
            <w:vAlign w:val="center"/>
            <w:hideMark/>
          </w:tcPr>
          <w:p w14:paraId="57F16447" w14:textId="77777777" w:rsidR="00872141" w:rsidRPr="00A03D66" w:rsidRDefault="00872141" w:rsidP="00872141">
            <w:pPr>
              <w:spacing w:line="240" w:lineRule="auto"/>
              <w:jc w:val="center"/>
              <w:rPr>
                <w:rFonts w:eastAsia="Times New Roman"/>
                <w:color w:val="000000"/>
              </w:rPr>
            </w:pPr>
            <w:r w:rsidRPr="00A03D66">
              <w:rPr>
                <w:rFonts w:eastAsia="Times New Roman"/>
                <w:color w:val="000000"/>
              </w:rPr>
              <w:t>8 687</w:t>
            </w:r>
          </w:p>
        </w:tc>
        <w:tc>
          <w:tcPr>
            <w:tcW w:w="2294" w:type="dxa"/>
            <w:shd w:val="clear" w:color="auto" w:fill="auto"/>
            <w:vAlign w:val="center"/>
            <w:hideMark/>
          </w:tcPr>
          <w:p w14:paraId="62A0D11B" w14:textId="77777777" w:rsidR="00872141" w:rsidRPr="00A03D66" w:rsidRDefault="00872141" w:rsidP="00872141">
            <w:pPr>
              <w:spacing w:line="240" w:lineRule="auto"/>
              <w:jc w:val="center"/>
              <w:rPr>
                <w:rFonts w:eastAsia="Times New Roman"/>
                <w:color w:val="000000"/>
              </w:rPr>
            </w:pPr>
            <w:r w:rsidRPr="00A03D66">
              <w:rPr>
                <w:rFonts w:eastAsia="Times New Roman"/>
                <w:color w:val="000000"/>
              </w:rPr>
              <w:t>2 441</w:t>
            </w:r>
          </w:p>
        </w:tc>
      </w:tr>
      <w:tr w:rsidR="00872141" w:rsidRPr="00A03D66" w14:paraId="25904974" w14:textId="77777777" w:rsidTr="002670EB">
        <w:trPr>
          <w:trHeight w:val="833"/>
          <w:jc w:val="center"/>
        </w:trPr>
        <w:tc>
          <w:tcPr>
            <w:tcW w:w="3748" w:type="dxa"/>
            <w:shd w:val="clear" w:color="auto" w:fill="auto"/>
            <w:vAlign w:val="center"/>
            <w:hideMark/>
          </w:tcPr>
          <w:p w14:paraId="0ECED9D6" w14:textId="77777777" w:rsidR="00872141" w:rsidRPr="00A03D66" w:rsidRDefault="00872141" w:rsidP="00872141">
            <w:pPr>
              <w:spacing w:line="240" w:lineRule="auto"/>
              <w:jc w:val="center"/>
              <w:rPr>
                <w:rFonts w:eastAsia="Times New Roman"/>
                <w:b/>
                <w:bCs/>
                <w:color w:val="000000"/>
              </w:rPr>
            </w:pPr>
            <w:r w:rsidRPr="00A03D66">
              <w:rPr>
                <w:rFonts w:eastAsia="Times New Roman"/>
                <w:b/>
                <w:bCs/>
                <w:color w:val="000000"/>
              </w:rPr>
              <w:t>Skarb Państwa 100%</w:t>
            </w:r>
          </w:p>
        </w:tc>
        <w:tc>
          <w:tcPr>
            <w:tcW w:w="1520" w:type="dxa"/>
            <w:shd w:val="clear" w:color="auto" w:fill="auto"/>
            <w:vAlign w:val="center"/>
            <w:hideMark/>
          </w:tcPr>
          <w:p w14:paraId="3087B259" w14:textId="77777777" w:rsidR="00872141" w:rsidRPr="00A03D66" w:rsidRDefault="00872141" w:rsidP="00872141">
            <w:pPr>
              <w:spacing w:line="240" w:lineRule="auto"/>
              <w:jc w:val="center"/>
              <w:rPr>
                <w:rFonts w:eastAsia="Times New Roman"/>
                <w:color w:val="000000"/>
              </w:rPr>
            </w:pPr>
            <w:r w:rsidRPr="00A03D66">
              <w:rPr>
                <w:rFonts w:eastAsia="Times New Roman"/>
                <w:color w:val="000000"/>
              </w:rPr>
              <w:t>177</w:t>
            </w:r>
          </w:p>
        </w:tc>
        <w:tc>
          <w:tcPr>
            <w:tcW w:w="1360" w:type="dxa"/>
            <w:shd w:val="clear" w:color="auto" w:fill="auto"/>
            <w:vAlign w:val="center"/>
            <w:hideMark/>
          </w:tcPr>
          <w:p w14:paraId="60D1BE5F" w14:textId="77777777" w:rsidR="00872141" w:rsidRPr="00A03D66" w:rsidRDefault="00872141" w:rsidP="006B0D24">
            <w:pPr>
              <w:spacing w:line="240" w:lineRule="auto"/>
              <w:jc w:val="center"/>
              <w:rPr>
                <w:rFonts w:eastAsia="Times New Roman"/>
                <w:color w:val="000000"/>
              </w:rPr>
            </w:pPr>
            <w:r w:rsidRPr="008E26DA">
              <w:t>93</w:t>
            </w:r>
          </w:p>
        </w:tc>
        <w:tc>
          <w:tcPr>
            <w:tcW w:w="1300" w:type="dxa"/>
            <w:shd w:val="clear" w:color="auto" w:fill="auto"/>
            <w:vAlign w:val="center"/>
            <w:hideMark/>
          </w:tcPr>
          <w:p w14:paraId="69812BA2" w14:textId="77777777" w:rsidR="00872141" w:rsidRPr="00A03D66" w:rsidRDefault="00872141" w:rsidP="00872141">
            <w:pPr>
              <w:spacing w:line="240" w:lineRule="auto"/>
              <w:jc w:val="center"/>
              <w:rPr>
                <w:rFonts w:eastAsia="Times New Roman"/>
                <w:color w:val="000000"/>
              </w:rPr>
            </w:pPr>
            <w:r w:rsidRPr="0054315A">
              <w:t>60</w:t>
            </w:r>
          </w:p>
        </w:tc>
        <w:tc>
          <w:tcPr>
            <w:tcW w:w="2410" w:type="dxa"/>
            <w:shd w:val="clear" w:color="auto" w:fill="auto"/>
            <w:vAlign w:val="center"/>
            <w:hideMark/>
          </w:tcPr>
          <w:p w14:paraId="1B73DFFD" w14:textId="77777777" w:rsidR="00872141" w:rsidRPr="00A03D66" w:rsidRDefault="00872141" w:rsidP="00872141">
            <w:pPr>
              <w:spacing w:line="240" w:lineRule="auto"/>
              <w:jc w:val="center"/>
              <w:rPr>
                <w:rFonts w:eastAsia="Times New Roman"/>
                <w:color w:val="000000"/>
              </w:rPr>
            </w:pPr>
            <w:r w:rsidRPr="00A03D66">
              <w:rPr>
                <w:rFonts w:eastAsia="Times New Roman"/>
                <w:color w:val="000000"/>
              </w:rPr>
              <w:t>20</w:t>
            </w:r>
          </w:p>
        </w:tc>
        <w:tc>
          <w:tcPr>
            <w:tcW w:w="1250" w:type="dxa"/>
            <w:shd w:val="clear" w:color="auto" w:fill="auto"/>
            <w:vAlign w:val="center"/>
            <w:hideMark/>
          </w:tcPr>
          <w:p w14:paraId="4764A33C" w14:textId="77777777" w:rsidR="00872141" w:rsidRPr="00A03D66" w:rsidRDefault="00872141" w:rsidP="00872141">
            <w:pPr>
              <w:spacing w:line="240" w:lineRule="auto"/>
              <w:jc w:val="center"/>
              <w:rPr>
                <w:rFonts w:eastAsia="Times New Roman"/>
                <w:color w:val="000000"/>
              </w:rPr>
            </w:pPr>
            <w:r w:rsidRPr="00A03D66">
              <w:rPr>
                <w:rFonts w:eastAsia="Times New Roman"/>
                <w:color w:val="000000"/>
              </w:rPr>
              <w:t>62</w:t>
            </w:r>
          </w:p>
        </w:tc>
        <w:tc>
          <w:tcPr>
            <w:tcW w:w="2294" w:type="dxa"/>
            <w:shd w:val="clear" w:color="auto" w:fill="auto"/>
            <w:vAlign w:val="center"/>
            <w:hideMark/>
          </w:tcPr>
          <w:p w14:paraId="7AD702B8" w14:textId="77777777" w:rsidR="00872141" w:rsidRPr="00A03D66" w:rsidRDefault="00872141" w:rsidP="00872141">
            <w:pPr>
              <w:spacing w:line="240" w:lineRule="auto"/>
              <w:jc w:val="center"/>
              <w:rPr>
                <w:rFonts w:eastAsia="Times New Roman"/>
                <w:color w:val="000000"/>
              </w:rPr>
            </w:pPr>
            <w:r w:rsidRPr="00A03D66">
              <w:rPr>
                <w:rFonts w:eastAsia="Times New Roman"/>
                <w:color w:val="000000"/>
              </w:rPr>
              <w:t>0</w:t>
            </w:r>
          </w:p>
        </w:tc>
      </w:tr>
      <w:tr w:rsidR="00872141" w:rsidRPr="00A03D66" w14:paraId="45A3AF57" w14:textId="77777777" w:rsidTr="002670EB">
        <w:trPr>
          <w:trHeight w:val="972"/>
          <w:jc w:val="center"/>
        </w:trPr>
        <w:tc>
          <w:tcPr>
            <w:tcW w:w="3748" w:type="dxa"/>
            <w:shd w:val="clear" w:color="auto" w:fill="auto"/>
            <w:vAlign w:val="center"/>
            <w:hideMark/>
          </w:tcPr>
          <w:p w14:paraId="2B5E9D51" w14:textId="77777777" w:rsidR="00872141" w:rsidRPr="00A03D66" w:rsidRDefault="00872141" w:rsidP="00872141">
            <w:pPr>
              <w:spacing w:line="240" w:lineRule="auto"/>
              <w:jc w:val="center"/>
              <w:rPr>
                <w:rFonts w:eastAsia="Times New Roman"/>
                <w:b/>
                <w:bCs/>
                <w:color w:val="000000"/>
              </w:rPr>
            </w:pPr>
            <w:r w:rsidRPr="00A03D66">
              <w:rPr>
                <w:rFonts w:eastAsia="Times New Roman"/>
                <w:b/>
                <w:bCs/>
                <w:color w:val="000000"/>
              </w:rPr>
              <w:t>Gmina we wspólnocie mieszkaniowej</w:t>
            </w:r>
          </w:p>
        </w:tc>
        <w:tc>
          <w:tcPr>
            <w:tcW w:w="1520" w:type="dxa"/>
            <w:shd w:val="clear" w:color="auto" w:fill="auto"/>
            <w:vAlign w:val="center"/>
            <w:hideMark/>
          </w:tcPr>
          <w:p w14:paraId="67C5EC6A" w14:textId="77777777" w:rsidR="00872141" w:rsidRPr="00A03D66" w:rsidRDefault="00872141" w:rsidP="00872141">
            <w:pPr>
              <w:spacing w:line="240" w:lineRule="auto"/>
              <w:jc w:val="center"/>
              <w:rPr>
                <w:rFonts w:eastAsia="Times New Roman"/>
                <w:color w:val="000000"/>
              </w:rPr>
            </w:pPr>
            <w:r w:rsidRPr="00A03D66">
              <w:rPr>
                <w:rFonts w:eastAsia="Times New Roman"/>
                <w:color w:val="000000"/>
              </w:rPr>
              <w:t>13 746</w:t>
            </w:r>
          </w:p>
        </w:tc>
        <w:tc>
          <w:tcPr>
            <w:tcW w:w="1360" w:type="dxa"/>
            <w:shd w:val="clear" w:color="auto" w:fill="auto"/>
            <w:vAlign w:val="center"/>
            <w:hideMark/>
          </w:tcPr>
          <w:p w14:paraId="2F0B7CFE" w14:textId="77777777" w:rsidR="00872141" w:rsidRPr="00A03D66" w:rsidRDefault="00872141" w:rsidP="006B0D24">
            <w:pPr>
              <w:spacing w:line="240" w:lineRule="auto"/>
              <w:jc w:val="center"/>
              <w:rPr>
                <w:rFonts w:eastAsia="Times New Roman"/>
                <w:color w:val="000000"/>
              </w:rPr>
            </w:pPr>
            <w:r w:rsidRPr="008E26DA">
              <w:t>9 617</w:t>
            </w:r>
          </w:p>
        </w:tc>
        <w:tc>
          <w:tcPr>
            <w:tcW w:w="1300" w:type="dxa"/>
            <w:shd w:val="clear" w:color="auto" w:fill="auto"/>
            <w:vAlign w:val="center"/>
            <w:hideMark/>
          </w:tcPr>
          <w:p w14:paraId="66C6F7FC" w14:textId="77777777" w:rsidR="00872141" w:rsidRPr="00A03D66" w:rsidRDefault="00872141" w:rsidP="00872141">
            <w:pPr>
              <w:spacing w:line="240" w:lineRule="auto"/>
              <w:jc w:val="center"/>
              <w:rPr>
                <w:rFonts w:eastAsia="Times New Roman"/>
                <w:color w:val="000000"/>
              </w:rPr>
            </w:pPr>
            <w:r w:rsidRPr="0054315A">
              <w:t>7 336</w:t>
            </w:r>
          </w:p>
        </w:tc>
        <w:tc>
          <w:tcPr>
            <w:tcW w:w="2410" w:type="dxa"/>
            <w:shd w:val="clear" w:color="auto" w:fill="auto"/>
            <w:vAlign w:val="center"/>
            <w:hideMark/>
          </w:tcPr>
          <w:p w14:paraId="7A2464F8" w14:textId="77777777" w:rsidR="00872141" w:rsidRPr="00A03D66" w:rsidRDefault="00872141" w:rsidP="00872141">
            <w:pPr>
              <w:spacing w:line="240" w:lineRule="auto"/>
              <w:jc w:val="center"/>
              <w:rPr>
                <w:rFonts w:eastAsia="Times New Roman"/>
                <w:color w:val="000000"/>
              </w:rPr>
            </w:pPr>
            <w:r w:rsidRPr="00A03D66">
              <w:rPr>
                <w:rFonts w:eastAsia="Times New Roman"/>
                <w:color w:val="000000"/>
              </w:rPr>
              <w:t>6 574</w:t>
            </w:r>
          </w:p>
        </w:tc>
        <w:tc>
          <w:tcPr>
            <w:tcW w:w="1250" w:type="dxa"/>
            <w:shd w:val="clear" w:color="auto" w:fill="auto"/>
            <w:vAlign w:val="center"/>
            <w:hideMark/>
          </w:tcPr>
          <w:p w14:paraId="614289E9" w14:textId="77777777" w:rsidR="00872141" w:rsidRPr="00A03D66" w:rsidRDefault="00872141" w:rsidP="00872141">
            <w:pPr>
              <w:spacing w:line="240" w:lineRule="auto"/>
              <w:jc w:val="center"/>
              <w:rPr>
                <w:rFonts w:eastAsia="Times New Roman"/>
                <w:color w:val="000000"/>
              </w:rPr>
            </w:pPr>
            <w:r w:rsidRPr="00A03D66">
              <w:rPr>
                <w:rFonts w:eastAsia="Times New Roman"/>
                <w:color w:val="000000"/>
              </w:rPr>
              <w:t>9 273</w:t>
            </w:r>
          </w:p>
        </w:tc>
        <w:tc>
          <w:tcPr>
            <w:tcW w:w="2294" w:type="dxa"/>
            <w:shd w:val="clear" w:color="auto" w:fill="auto"/>
            <w:vAlign w:val="center"/>
            <w:hideMark/>
          </w:tcPr>
          <w:p w14:paraId="50B18763" w14:textId="77777777" w:rsidR="00872141" w:rsidRPr="00A03D66" w:rsidRDefault="00872141" w:rsidP="00872141">
            <w:pPr>
              <w:spacing w:line="240" w:lineRule="auto"/>
              <w:jc w:val="center"/>
              <w:rPr>
                <w:rFonts w:eastAsia="Times New Roman"/>
                <w:color w:val="000000"/>
              </w:rPr>
            </w:pPr>
            <w:r w:rsidRPr="00A03D66">
              <w:rPr>
                <w:rFonts w:eastAsia="Times New Roman"/>
                <w:color w:val="000000"/>
              </w:rPr>
              <w:t>4 232</w:t>
            </w:r>
          </w:p>
        </w:tc>
      </w:tr>
      <w:tr w:rsidR="00872141" w:rsidRPr="00A03D66" w14:paraId="220022CE" w14:textId="77777777" w:rsidTr="002670EB">
        <w:trPr>
          <w:trHeight w:val="844"/>
          <w:jc w:val="center"/>
        </w:trPr>
        <w:tc>
          <w:tcPr>
            <w:tcW w:w="3748" w:type="dxa"/>
            <w:shd w:val="clear" w:color="auto" w:fill="auto"/>
            <w:vAlign w:val="center"/>
            <w:hideMark/>
          </w:tcPr>
          <w:p w14:paraId="338A764C" w14:textId="77777777" w:rsidR="00872141" w:rsidRPr="00A03D66" w:rsidRDefault="00872141" w:rsidP="00872141">
            <w:pPr>
              <w:spacing w:line="240" w:lineRule="auto"/>
              <w:jc w:val="center"/>
              <w:rPr>
                <w:rFonts w:eastAsia="Times New Roman"/>
                <w:b/>
                <w:bCs/>
                <w:color w:val="000000"/>
              </w:rPr>
            </w:pPr>
            <w:r w:rsidRPr="00A03D66">
              <w:rPr>
                <w:rFonts w:eastAsia="Times New Roman"/>
                <w:b/>
                <w:bCs/>
                <w:color w:val="000000"/>
              </w:rPr>
              <w:t>Współwłasność</w:t>
            </w:r>
          </w:p>
        </w:tc>
        <w:tc>
          <w:tcPr>
            <w:tcW w:w="1520" w:type="dxa"/>
            <w:shd w:val="clear" w:color="auto" w:fill="auto"/>
            <w:vAlign w:val="center"/>
            <w:hideMark/>
          </w:tcPr>
          <w:p w14:paraId="61E90558" w14:textId="77777777" w:rsidR="00872141" w:rsidRPr="00A03D66" w:rsidRDefault="00872141" w:rsidP="00872141">
            <w:pPr>
              <w:spacing w:line="240" w:lineRule="auto"/>
              <w:jc w:val="center"/>
              <w:rPr>
                <w:rFonts w:eastAsia="Times New Roman"/>
                <w:color w:val="000000"/>
              </w:rPr>
            </w:pPr>
            <w:r w:rsidRPr="00A03D66">
              <w:rPr>
                <w:rFonts w:eastAsia="Times New Roman"/>
                <w:color w:val="000000"/>
              </w:rPr>
              <w:t>1 076</w:t>
            </w:r>
          </w:p>
        </w:tc>
        <w:tc>
          <w:tcPr>
            <w:tcW w:w="1360" w:type="dxa"/>
            <w:shd w:val="clear" w:color="auto" w:fill="auto"/>
            <w:vAlign w:val="center"/>
            <w:hideMark/>
          </w:tcPr>
          <w:p w14:paraId="437EE29A" w14:textId="77777777" w:rsidR="00872141" w:rsidRPr="00A03D66" w:rsidRDefault="00872141" w:rsidP="006B0D24">
            <w:pPr>
              <w:spacing w:line="240" w:lineRule="auto"/>
              <w:jc w:val="center"/>
              <w:rPr>
                <w:rFonts w:eastAsia="Times New Roman"/>
                <w:color w:val="000000"/>
              </w:rPr>
            </w:pPr>
            <w:r w:rsidRPr="008E26DA">
              <w:t>847</w:t>
            </w:r>
          </w:p>
        </w:tc>
        <w:tc>
          <w:tcPr>
            <w:tcW w:w="1300" w:type="dxa"/>
            <w:shd w:val="clear" w:color="auto" w:fill="auto"/>
            <w:vAlign w:val="center"/>
            <w:hideMark/>
          </w:tcPr>
          <w:p w14:paraId="75C7FB6B" w14:textId="77777777" w:rsidR="00872141" w:rsidRPr="00A03D66" w:rsidRDefault="00872141" w:rsidP="00872141">
            <w:pPr>
              <w:spacing w:line="240" w:lineRule="auto"/>
              <w:jc w:val="center"/>
              <w:rPr>
                <w:rFonts w:eastAsia="Times New Roman"/>
                <w:color w:val="000000"/>
              </w:rPr>
            </w:pPr>
            <w:r w:rsidRPr="0054315A">
              <w:t>562</w:t>
            </w:r>
          </w:p>
        </w:tc>
        <w:tc>
          <w:tcPr>
            <w:tcW w:w="2410" w:type="dxa"/>
            <w:shd w:val="clear" w:color="auto" w:fill="auto"/>
            <w:vAlign w:val="center"/>
            <w:hideMark/>
          </w:tcPr>
          <w:p w14:paraId="14053108" w14:textId="77777777" w:rsidR="00872141" w:rsidRPr="00A03D66" w:rsidRDefault="00872141" w:rsidP="00872141">
            <w:pPr>
              <w:spacing w:line="240" w:lineRule="auto"/>
              <w:jc w:val="center"/>
              <w:rPr>
                <w:rFonts w:eastAsia="Times New Roman"/>
                <w:color w:val="000000"/>
              </w:rPr>
            </w:pPr>
            <w:r w:rsidRPr="00A03D66">
              <w:rPr>
                <w:rFonts w:eastAsia="Times New Roman"/>
                <w:color w:val="000000"/>
              </w:rPr>
              <w:t>96</w:t>
            </w:r>
          </w:p>
        </w:tc>
        <w:tc>
          <w:tcPr>
            <w:tcW w:w="1250" w:type="dxa"/>
            <w:shd w:val="clear" w:color="auto" w:fill="auto"/>
            <w:vAlign w:val="center"/>
            <w:hideMark/>
          </w:tcPr>
          <w:p w14:paraId="2636CECF" w14:textId="77777777" w:rsidR="00872141" w:rsidRPr="00A03D66" w:rsidRDefault="00872141" w:rsidP="00872141">
            <w:pPr>
              <w:spacing w:line="240" w:lineRule="auto"/>
              <w:jc w:val="center"/>
              <w:rPr>
                <w:rFonts w:eastAsia="Times New Roman"/>
                <w:color w:val="000000"/>
              </w:rPr>
            </w:pPr>
            <w:r w:rsidRPr="00A03D66">
              <w:rPr>
                <w:rFonts w:eastAsia="Times New Roman"/>
                <w:color w:val="000000"/>
              </w:rPr>
              <w:t>592</w:t>
            </w:r>
          </w:p>
        </w:tc>
        <w:tc>
          <w:tcPr>
            <w:tcW w:w="2294" w:type="dxa"/>
            <w:shd w:val="clear" w:color="auto" w:fill="auto"/>
            <w:vAlign w:val="center"/>
            <w:hideMark/>
          </w:tcPr>
          <w:p w14:paraId="1FA898F1" w14:textId="77777777" w:rsidR="00872141" w:rsidRPr="00A03D66" w:rsidRDefault="00872141" w:rsidP="00872141">
            <w:pPr>
              <w:spacing w:line="240" w:lineRule="auto"/>
              <w:jc w:val="center"/>
              <w:rPr>
                <w:rFonts w:eastAsia="Times New Roman"/>
                <w:color w:val="000000"/>
              </w:rPr>
            </w:pPr>
            <w:r w:rsidRPr="00A03D66">
              <w:rPr>
                <w:rFonts w:eastAsia="Times New Roman"/>
                <w:color w:val="000000"/>
              </w:rPr>
              <w:t>53</w:t>
            </w:r>
          </w:p>
        </w:tc>
      </w:tr>
      <w:tr w:rsidR="00872141" w:rsidRPr="00A03D66" w14:paraId="595E26ED" w14:textId="77777777" w:rsidTr="002670EB">
        <w:trPr>
          <w:trHeight w:val="984"/>
          <w:jc w:val="center"/>
        </w:trPr>
        <w:tc>
          <w:tcPr>
            <w:tcW w:w="3748" w:type="dxa"/>
            <w:shd w:val="clear" w:color="auto" w:fill="auto"/>
            <w:vAlign w:val="center"/>
            <w:hideMark/>
          </w:tcPr>
          <w:p w14:paraId="7A43F6B9" w14:textId="77777777" w:rsidR="00872141" w:rsidRPr="00A03D66" w:rsidRDefault="00872141" w:rsidP="00872141">
            <w:pPr>
              <w:spacing w:line="240" w:lineRule="auto"/>
              <w:jc w:val="center"/>
              <w:rPr>
                <w:rFonts w:eastAsia="Times New Roman"/>
                <w:b/>
                <w:bCs/>
                <w:color w:val="000000"/>
              </w:rPr>
            </w:pPr>
            <w:r w:rsidRPr="00A03D66">
              <w:rPr>
                <w:rFonts w:eastAsia="Times New Roman"/>
                <w:b/>
                <w:bCs/>
                <w:color w:val="000000"/>
              </w:rPr>
              <w:t>Prywatne</w:t>
            </w:r>
          </w:p>
        </w:tc>
        <w:tc>
          <w:tcPr>
            <w:tcW w:w="1520" w:type="dxa"/>
            <w:shd w:val="clear" w:color="auto" w:fill="auto"/>
            <w:vAlign w:val="center"/>
            <w:hideMark/>
          </w:tcPr>
          <w:p w14:paraId="1C5D18C3" w14:textId="77777777" w:rsidR="00872141" w:rsidRPr="00A03D66" w:rsidRDefault="00872141" w:rsidP="00872141">
            <w:pPr>
              <w:spacing w:line="240" w:lineRule="auto"/>
              <w:jc w:val="center"/>
              <w:rPr>
                <w:rFonts w:eastAsia="Times New Roman"/>
                <w:color w:val="000000"/>
              </w:rPr>
            </w:pPr>
            <w:r w:rsidRPr="00A03D66">
              <w:rPr>
                <w:rFonts w:eastAsia="Times New Roman"/>
                <w:color w:val="000000"/>
              </w:rPr>
              <w:t>926</w:t>
            </w:r>
          </w:p>
        </w:tc>
        <w:tc>
          <w:tcPr>
            <w:tcW w:w="1360" w:type="dxa"/>
            <w:shd w:val="clear" w:color="auto" w:fill="auto"/>
            <w:vAlign w:val="center"/>
            <w:hideMark/>
          </w:tcPr>
          <w:p w14:paraId="3A8BA690" w14:textId="77777777" w:rsidR="00872141" w:rsidRPr="00A03D66" w:rsidRDefault="00872141" w:rsidP="006B0D24">
            <w:pPr>
              <w:spacing w:line="240" w:lineRule="auto"/>
              <w:jc w:val="center"/>
              <w:rPr>
                <w:rFonts w:eastAsia="Times New Roman"/>
                <w:color w:val="000000"/>
              </w:rPr>
            </w:pPr>
            <w:r w:rsidRPr="008E26DA">
              <w:t>586</w:t>
            </w:r>
          </w:p>
        </w:tc>
        <w:tc>
          <w:tcPr>
            <w:tcW w:w="1300" w:type="dxa"/>
            <w:shd w:val="clear" w:color="auto" w:fill="auto"/>
            <w:vAlign w:val="center"/>
            <w:hideMark/>
          </w:tcPr>
          <w:p w14:paraId="1A81C538" w14:textId="77777777" w:rsidR="00872141" w:rsidRPr="00A03D66" w:rsidRDefault="00872141" w:rsidP="00872141">
            <w:pPr>
              <w:spacing w:line="240" w:lineRule="auto"/>
              <w:jc w:val="center"/>
              <w:rPr>
                <w:rFonts w:eastAsia="Times New Roman"/>
                <w:color w:val="000000"/>
              </w:rPr>
            </w:pPr>
            <w:r w:rsidRPr="0054315A">
              <w:t>464</w:t>
            </w:r>
          </w:p>
        </w:tc>
        <w:tc>
          <w:tcPr>
            <w:tcW w:w="2410" w:type="dxa"/>
            <w:shd w:val="clear" w:color="auto" w:fill="auto"/>
            <w:vAlign w:val="center"/>
            <w:hideMark/>
          </w:tcPr>
          <w:p w14:paraId="7F77C630" w14:textId="77777777" w:rsidR="00872141" w:rsidRPr="00A03D66" w:rsidRDefault="00872141" w:rsidP="00872141">
            <w:pPr>
              <w:spacing w:line="240" w:lineRule="auto"/>
              <w:jc w:val="center"/>
              <w:rPr>
                <w:rFonts w:eastAsia="Times New Roman"/>
                <w:color w:val="000000"/>
              </w:rPr>
            </w:pPr>
            <w:r w:rsidRPr="00A03D66">
              <w:rPr>
                <w:rFonts w:eastAsia="Times New Roman"/>
                <w:color w:val="000000"/>
              </w:rPr>
              <w:t>134</w:t>
            </w:r>
          </w:p>
        </w:tc>
        <w:tc>
          <w:tcPr>
            <w:tcW w:w="1250" w:type="dxa"/>
            <w:shd w:val="clear" w:color="auto" w:fill="auto"/>
            <w:vAlign w:val="center"/>
            <w:hideMark/>
          </w:tcPr>
          <w:p w14:paraId="30FB1F44" w14:textId="77777777" w:rsidR="00872141" w:rsidRPr="00A03D66" w:rsidRDefault="00872141" w:rsidP="00872141">
            <w:pPr>
              <w:spacing w:line="240" w:lineRule="auto"/>
              <w:jc w:val="center"/>
              <w:rPr>
                <w:rFonts w:eastAsia="Times New Roman"/>
                <w:color w:val="000000"/>
              </w:rPr>
            </w:pPr>
            <w:r w:rsidRPr="00A03D66">
              <w:rPr>
                <w:rFonts w:eastAsia="Times New Roman"/>
                <w:color w:val="000000"/>
              </w:rPr>
              <w:t>318</w:t>
            </w:r>
          </w:p>
        </w:tc>
        <w:tc>
          <w:tcPr>
            <w:tcW w:w="2294" w:type="dxa"/>
            <w:shd w:val="clear" w:color="auto" w:fill="auto"/>
            <w:vAlign w:val="center"/>
            <w:hideMark/>
          </w:tcPr>
          <w:p w14:paraId="2CEB490C" w14:textId="77777777" w:rsidR="00872141" w:rsidRPr="00A03D66" w:rsidRDefault="00872141" w:rsidP="00872141">
            <w:pPr>
              <w:spacing w:line="240" w:lineRule="auto"/>
              <w:jc w:val="center"/>
              <w:rPr>
                <w:rFonts w:eastAsia="Times New Roman"/>
                <w:color w:val="000000"/>
              </w:rPr>
            </w:pPr>
            <w:r w:rsidRPr="00A03D66">
              <w:rPr>
                <w:rFonts w:eastAsia="Times New Roman"/>
                <w:color w:val="000000"/>
              </w:rPr>
              <w:t>47</w:t>
            </w:r>
          </w:p>
        </w:tc>
      </w:tr>
      <w:tr w:rsidR="00872141" w:rsidRPr="00A03D66" w14:paraId="5BC2CD05" w14:textId="77777777" w:rsidTr="002670EB">
        <w:trPr>
          <w:trHeight w:val="984"/>
          <w:jc w:val="center"/>
        </w:trPr>
        <w:tc>
          <w:tcPr>
            <w:tcW w:w="3748" w:type="dxa"/>
            <w:shd w:val="clear" w:color="auto" w:fill="auto"/>
            <w:vAlign w:val="center"/>
            <w:hideMark/>
          </w:tcPr>
          <w:p w14:paraId="0C083C93" w14:textId="77777777" w:rsidR="00872141" w:rsidRPr="00A03D66" w:rsidRDefault="00872141" w:rsidP="00872141">
            <w:pPr>
              <w:spacing w:line="240" w:lineRule="auto"/>
              <w:jc w:val="center"/>
              <w:rPr>
                <w:rFonts w:eastAsia="Times New Roman"/>
                <w:b/>
                <w:bCs/>
                <w:color w:val="000000"/>
              </w:rPr>
            </w:pPr>
            <w:r w:rsidRPr="00A03D66">
              <w:rPr>
                <w:rFonts w:eastAsia="Times New Roman"/>
                <w:b/>
                <w:bCs/>
                <w:color w:val="000000"/>
              </w:rPr>
              <w:t>Pozostałe</w:t>
            </w:r>
          </w:p>
        </w:tc>
        <w:tc>
          <w:tcPr>
            <w:tcW w:w="1520" w:type="dxa"/>
            <w:shd w:val="clear" w:color="auto" w:fill="auto"/>
            <w:vAlign w:val="center"/>
            <w:hideMark/>
          </w:tcPr>
          <w:p w14:paraId="33088B26" w14:textId="77777777" w:rsidR="00872141" w:rsidRPr="00A03D66" w:rsidRDefault="00872141" w:rsidP="00872141">
            <w:pPr>
              <w:spacing w:line="240" w:lineRule="auto"/>
              <w:jc w:val="center"/>
              <w:rPr>
                <w:rFonts w:eastAsia="Times New Roman"/>
                <w:color w:val="000000"/>
              </w:rPr>
            </w:pPr>
            <w:r w:rsidRPr="00A03D66">
              <w:rPr>
                <w:rFonts w:eastAsia="Times New Roman"/>
                <w:color w:val="000000"/>
              </w:rPr>
              <w:t>108</w:t>
            </w:r>
          </w:p>
        </w:tc>
        <w:tc>
          <w:tcPr>
            <w:tcW w:w="1360" w:type="dxa"/>
            <w:shd w:val="clear" w:color="auto" w:fill="auto"/>
            <w:vAlign w:val="center"/>
            <w:hideMark/>
          </w:tcPr>
          <w:p w14:paraId="69CF1009" w14:textId="77777777" w:rsidR="00872141" w:rsidRPr="00A03D66" w:rsidRDefault="00872141" w:rsidP="006B0D24">
            <w:pPr>
              <w:spacing w:line="240" w:lineRule="auto"/>
              <w:jc w:val="center"/>
              <w:rPr>
                <w:rFonts w:eastAsia="Times New Roman"/>
                <w:color w:val="000000"/>
              </w:rPr>
            </w:pPr>
            <w:r w:rsidRPr="008E26DA">
              <w:t>67</w:t>
            </w:r>
          </w:p>
        </w:tc>
        <w:tc>
          <w:tcPr>
            <w:tcW w:w="1300" w:type="dxa"/>
            <w:shd w:val="clear" w:color="auto" w:fill="auto"/>
            <w:vAlign w:val="center"/>
            <w:hideMark/>
          </w:tcPr>
          <w:p w14:paraId="47A7244D" w14:textId="77777777" w:rsidR="00872141" w:rsidRPr="00A03D66" w:rsidRDefault="00872141" w:rsidP="00872141">
            <w:pPr>
              <w:spacing w:line="240" w:lineRule="auto"/>
              <w:jc w:val="center"/>
              <w:rPr>
                <w:rFonts w:eastAsia="Times New Roman"/>
                <w:color w:val="000000"/>
              </w:rPr>
            </w:pPr>
            <w:r w:rsidRPr="0054315A">
              <w:t>37</w:t>
            </w:r>
          </w:p>
        </w:tc>
        <w:tc>
          <w:tcPr>
            <w:tcW w:w="2410" w:type="dxa"/>
            <w:shd w:val="clear" w:color="auto" w:fill="auto"/>
            <w:vAlign w:val="center"/>
            <w:hideMark/>
          </w:tcPr>
          <w:p w14:paraId="7228818D" w14:textId="77777777" w:rsidR="00872141" w:rsidRPr="00A03D66" w:rsidRDefault="00872141" w:rsidP="00872141">
            <w:pPr>
              <w:spacing w:line="240" w:lineRule="auto"/>
              <w:jc w:val="center"/>
              <w:rPr>
                <w:rFonts w:eastAsia="Times New Roman"/>
                <w:color w:val="000000"/>
              </w:rPr>
            </w:pPr>
            <w:r w:rsidRPr="00A03D66">
              <w:rPr>
                <w:rFonts w:eastAsia="Times New Roman"/>
                <w:color w:val="000000"/>
              </w:rPr>
              <w:t>0</w:t>
            </w:r>
          </w:p>
        </w:tc>
        <w:tc>
          <w:tcPr>
            <w:tcW w:w="1250" w:type="dxa"/>
            <w:shd w:val="clear" w:color="auto" w:fill="auto"/>
            <w:vAlign w:val="center"/>
            <w:hideMark/>
          </w:tcPr>
          <w:p w14:paraId="16FEE76D" w14:textId="77777777" w:rsidR="00872141" w:rsidRPr="00A03D66" w:rsidRDefault="00872141" w:rsidP="00872141">
            <w:pPr>
              <w:spacing w:line="240" w:lineRule="auto"/>
              <w:jc w:val="center"/>
              <w:rPr>
                <w:rFonts w:eastAsia="Times New Roman"/>
                <w:color w:val="000000"/>
              </w:rPr>
            </w:pPr>
            <w:r w:rsidRPr="00A03D66">
              <w:rPr>
                <w:rFonts w:eastAsia="Times New Roman"/>
                <w:color w:val="000000"/>
              </w:rPr>
              <w:t>33</w:t>
            </w:r>
          </w:p>
        </w:tc>
        <w:tc>
          <w:tcPr>
            <w:tcW w:w="2294" w:type="dxa"/>
            <w:shd w:val="clear" w:color="auto" w:fill="auto"/>
            <w:vAlign w:val="center"/>
            <w:hideMark/>
          </w:tcPr>
          <w:p w14:paraId="4C00F4F9" w14:textId="77777777" w:rsidR="00872141" w:rsidRPr="00A03D66" w:rsidRDefault="00872141" w:rsidP="00872141">
            <w:pPr>
              <w:spacing w:line="240" w:lineRule="auto"/>
              <w:jc w:val="center"/>
              <w:rPr>
                <w:rFonts w:eastAsia="Times New Roman"/>
                <w:color w:val="000000"/>
              </w:rPr>
            </w:pPr>
            <w:r w:rsidRPr="00A03D66">
              <w:rPr>
                <w:rFonts w:eastAsia="Times New Roman"/>
                <w:color w:val="000000"/>
              </w:rPr>
              <w:t>0</w:t>
            </w:r>
          </w:p>
        </w:tc>
      </w:tr>
      <w:tr w:rsidR="00872141" w:rsidRPr="00A03D66" w14:paraId="4FDF5FBB" w14:textId="77777777" w:rsidTr="002670EB">
        <w:trPr>
          <w:trHeight w:val="866"/>
          <w:jc w:val="center"/>
        </w:trPr>
        <w:tc>
          <w:tcPr>
            <w:tcW w:w="3748" w:type="dxa"/>
            <w:shd w:val="clear" w:color="000000" w:fill="FFF4CD"/>
            <w:vAlign w:val="center"/>
            <w:hideMark/>
          </w:tcPr>
          <w:p w14:paraId="5B402D7A" w14:textId="77777777" w:rsidR="00872141" w:rsidRPr="00A03D66" w:rsidRDefault="00872141" w:rsidP="00872141">
            <w:pPr>
              <w:spacing w:line="240" w:lineRule="auto"/>
              <w:jc w:val="center"/>
              <w:rPr>
                <w:rFonts w:eastAsia="Times New Roman"/>
                <w:b/>
                <w:bCs/>
                <w:color w:val="000000"/>
              </w:rPr>
            </w:pPr>
            <w:r w:rsidRPr="00A03D66">
              <w:rPr>
                <w:rFonts w:eastAsia="Times New Roman"/>
                <w:b/>
                <w:bCs/>
                <w:color w:val="000000"/>
              </w:rPr>
              <w:t>Łącznie</w:t>
            </w:r>
          </w:p>
        </w:tc>
        <w:tc>
          <w:tcPr>
            <w:tcW w:w="1520" w:type="dxa"/>
            <w:shd w:val="clear" w:color="000000" w:fill="FFF4CD"/>
            <w:vAlign w:val="center"/>
            <w:hideMark/>
          </w:tcPr>
          <w:p w14:paraId="481D9A67" w14:textId="77777777" w:rsidR="00872141" w:rsidRPr="00A03D66" w:rsidRDefault="00872141" w:rsidP="00872141">
            <w:pPr>
              <w:spacing w:line="240" w:lineRule="auto"/>
              <w:jc w:val="center"/>
              <w:rPr>
                <w:rFonts w:eastAsia="Times New Roman"/>
                <w:b/>
                <w:bCs/>
                <w:color w:val="000000"/>
              </w:rPr>
            </w:pPr>
            <w:r w:rsidRPr="00A03D66">
              <w:rPr>
                <w:rFonts w:eastAsia="Times New Roman"/>
                <w:b/>
                <w:bCs/>
                <w:color w:val="000000"/>
              </w:rPr>
              <w:t>35 996</w:t>
            </w:r>
          </w:p>
        </w:tc>
        <w:tc>
          <w:tcPr>
            <w:tcW w:w="1360" w:type="dxa"/>
            <w:shd w:val="clear" w:color="000000" w:fill="FFF4CD"/>
            <w:vAlign w:val="center"/>
            <w:hideMark/>
          </w:tcPr>
          <w:p w14:paraId="32B94FA3" w14:textId="77777777" w:rsidR="00872141" w:rsidRPr="006B0D24" w:rsidRDefault="00872141" w:rsidP="006B0D24">
            <w:pPr>
              <w:spacing w:line="240" w:lineRule="auto"/>
              <w:jc w:val="center"/>
              <w:rPr>
                <w:rFonts w:eastAsia="Times New Roman"/>
                <w:b/>
                <w:bCs/>
                <w:color w:val="000000"/>
              </w:rPr>
            </w:pPr>
            <w:r w:rsidRPr="006B0D24">
              <w:rPr>
                <w:b/>
                <w:bCs/>
              </w:rPr>
              <w:t>23 491</w:t>
            </w:r>
          </w:p>
        </w:tc>
        <w:tc>
          <w:tcPr>
            <w:tcW w:w="1300" w:type="dxa"/>
            <w:shd w:val="clear" w:color="000000" w:fill="FFF4CD"/>
            <w:vAlign w:val="center"/>
            <w:hideMark/>
          </w:tcPr>
          <w:p w14:paraId="0A31017A" w14:textId="77777777" w:rsidR="00872141" w:rsidRPr="00A03D66" w:rsidRDefault="00872141" w:rsidP="00872141">
            <w:pPr>
              <w:spacing w:line="240" w:lineRule="auto"/>
              <w:jc w:val="center"/>
              <w:rPr>
                <w:rFonts w:eastAsia="Times New Roman"/>
                <w:b/>
                <w:bCs/>
                <w:color w:val="000000"/>
              </w:rPr>
            </w:pPr>
            <w:r w:rsidRPr="00A03D66">
              <w:rPr>
                <w:rFonts w:eastAsia="Times New Roman"/>
                <w:b/>
                <w:bCs/>
                <w:color w:val="000000"/>
              </w:rPr>
              <w:t>17 332</w:t>
            </w:r>
          </w:p>
        </w:tc>
        <w:tc>
          <w:tcPr>
            <w:tcW w:w="2410" w:type="dxa"/>
            <w:shd w:val="clear" w:color="000000" w:fill="FFF4CD"/>
            <w:vAlign w:val="center"/>
            <w:hideMark/>
          </w:tcPr>
          <w:p w14:paraId="15124FF5" w14:textId="77777777" w:rsidR="00872141" w:rsidRPr="00A03D66" w:rsidRDefault="00872141" w:rsidP="00872141">
            <w:pPr>
              <w:spacing w:line="240" w:lineRule="auto"/>
              <w:jc w:val="center"/>
              <w:rPr>
                <w:rFonts w:eastAsia="Times New Roman"/>
                <w:b/>
                <w:bCs/>
                <w:color w:val="000000"/>
              </w:rPr>
            </w:pPr>
            <w:r w:rsidRPr="00A03D66">
              <w:rPr>
                <w:rFonts w:eastAsia="Times New Roman"/>
                <w:b/>
                <w:bCs/>
                <w:color w:val="000000"/>
              </w:rPr>
              <w:t>11 605</w:t>
            </w:r>
          </w:p>
        </w:tc>
        <w:tc>
          <w:tcPr>
            <w:tcW w:w="1250" w:type="dxa"/>
            <w:shd w:val="clear" w:color="000000" w:fill="FFF4CD"/>
            <w:vAlign w:val="center"/>
            <w:hideMark/>
          </w:tcPr>
          <w:p w14:paraId="7A922B0A" w14:textId="77777777" w:rsidR="00872141" w:rsidRPr="00A03D66" w:rsidRDefault="00872141" w:rsidP="00872141">
            <w:pPr>
              <w:spacing w:line="240" w:lineRule="auto"/>
              <w:jc w:val="center"/>
              <w:rPr>
                <w:rFonts w:eastAsia="Times New Roman"/>
                <w:b/>
                <w:bCs/>
                <w:color w:val="000000"/>
              </w:rPr>
            </w:pPr>
            <w:r w:rsidRPr="00A03D66">
              <w:rPr>
                <w:rFonts w:eastAsia="Times New Roman"/>
                <w:b/>
                <w:bCs/>
                <w:color w:val="000000"/>
              </w:rPr>
              <w:t>18 965</w:t>
            </w:r>
          </w:p>
        </w:tc>
        <w:tc>
          <w:tcPr>
            <w:tcW w:w="2294" w:type="dxa"/>
            <w:shd w:val="clear" w:color="000000" w:fill="FFF4CD"/>
            <w:vAlign w:val="center"/>
            <w:hideMark/>
          </w:tcPr>
          <w:p w14:paraId="548A11F2" w14:textId="77777777" w:rsidR="00872141" w:rsidRPr="00A03D66" w:rsidRDefault="00872141" w:rsidP="00872141">
            <w:pPr>
              <w:spacing w:line="240" w:lineRule="auto"/>
              <w:jc w:val="center"/>
              <w:rPr>
                <w:rFonts w:eastAsia="Times New Roman"/>
                <w:b/>
                <w:bCs/>
                <w:color w:val="000000"/>
              </w:rPr>
            </w:pPr>
            <w:r w:rsidRPr="00A03D66">
              <w:rPr>
                <w:rFonts w:eastAsia="Times New Roman"/>
                <w:b/>
                <w:bCs/>
                <w:color w:val="000000"/>
              </w:rPr>
              <w:t>6 773</w:t>
            </w:r>
          </w:p>
        </w:tc>
      </w:tr>
    </w:tbl>
    <w:p w14:paraId="47687B93" w14:textId="77777777" w:rsidR="00A03D66" w:rsidRDefault="00A7200B" w:rsidP="00A7200B">
      <w:r>
        <w:br w:type="page"/>
      </w:r>
    </w:p>
    <w:p w14:paraId="0E598CCC" w14:textId="77777777" w:rsidR="00AA2567" w:rsidRPr="0033339F" w:rsidRDefault="00AA2567" w:rsidP="00EE0B3F">
      <w:pPr>
        <w:pStyle w:val="PMPodrozdzia"/>
      </w:pPr>
      <w:bookmarkStart w:id="51" w:name="_Toc77835450"/>
      <w:bookmarkStart w:id="52" w:name="_Toc101435037"/>
      <w:bookmarkStart w:id="53" w:name="_Toc103777052"/>
      <w:bookmarkStart w:id="54" w:name="_Toc110848423"/>
      <w:r w:rsidRPr="0033339F">
        <w:lastRenderedPageBreak/>
        <w:t>Rozmieszczenie gminnego zasobu mieszkaniowego na terenie Łodzi</w:t>
      </w:r>
      <w:bookmarkEnd w:id="51"/>
      <w:bookmarkEnd w:id="52"/>
      <w:bookmarkEnd w:id="53"/>
      <w:bookmarkEnd w:id="54"/>
    </w:p>
    <w:p w14:paraId="1C7B3226" w14:textId="77777777" w:rsidR="00C33CE2" w:rsidRPr="00C33CE2" w:rsidRDefault="00C33CE2" w:rsidP="00C33CE2">
      <w:pPr>
        <w:pStyle w:val="Legenda"/>
        <w:keepNext/>
        <w:spacing w:after="0"/>
        <w:jc w:val="center"/>
        <w:rPr>
          <w:i w:val="0"/>
          <w:sz w:val="22"/>
        </w:rPr>
      </w:pPr>
      <w:bookmarkStart w:id="55" w:name="_Toc101435746"/>
      <w:bookmarkStart w:id="56" w:name="_Toc63107166"/>
      <w:r w:rsidRPr="00C33CE2">
        <w:rPr>
          <w:i w:val="0"/>
          <w:sz w:val="22"/>
        </w:rPr>
        <w:t xml:space="preserve">Ilustracja </w:t>
      </w:r>
      <w:r w:rsidR="00A44EE2" w:rsidRPr="00C33CE2">
        <w:rPr>
          <w:i w:val="0"/>
          <w:sz w:val="22"/>
        </w:rPr>
        <w:fldChar w:fldCharType="begin"/>
      </w:r>
      <w:r w:rsidRPr="00C33CE2">
        <w:rPr>
          <w:i w:val="0"/>
          <w:sz w:val="22"/>
        </w:rPr>
        <w:instrText xml:space="preserve"> SEQ Ilustracja \* ARABIC </w:instrText>
      </w:r>
      <w:r w:rsidR="00A44EE2" w:rsidRPr="00C33CE2">
        <w:rPr>
          <w:i w:val="0"/>
          <w:sz w:val="22"/>
        </w:rPr>
        <w:fldChar w:fldCharType="separate"/>
      </w:r>
      <w:r w:rsidR="00CD2542">
        <w:rPr>
          <w:i w:val="0"/>
          <w:noProof/>
          <w:sz w:val="22"/>
        </w:rPr>
        <w:t>1</w:t>
      </w:r>
      <w:r w:rsidR="00A44EE2" w:rsidRPr="00C33CE2">
        <w:rPr>
          <w:i w:val="0"/>
          <w:sz w:val="22"/>
        </w:rPr>
        <w:fldChar w:fldCharType="end"/>
      </w:r>
      <w:r w:rsidRPr="00C33CE2">
        <w:rPr>
          <w:i w:val="0"/>
          <w:sz w:val="22"/>
        </w:rPr>
        <w:t xml:space="preserve"> Rozmieszczenie nieruchomości z mieszkaniowego zasobu administrowanego przez ZLM na terenie Łodzi z podziałem na Rejony Obsługi Najemców.</w:t>
      </w:r>
      <w:bookmarkEnd w:id="55"/>
    </w:p>
    <w:bookmarkEnd w:id="56"/>
    <w:p w14:paraId="3D3F8C95" w14:textId="77777777" w:rsidR="00AA2567" w:rsidRDefault="001C7629" w:rsidP="001C7629">
      <w:pPr>
        <w:spacing w:before="240" w:line="240" w:lineRule="auto"/>
        <w:jc w:val="center"/>
        <w:rPr>
          <w:sz w:val="20"/>
        </w:rPr>
      </w:pPr>
      <w:r>
        <w:rPr>
          <w:noProof/>
          <w:sz w:val="20"/>
        </w:rPr>
        <w:drawing>
          <wp:inline distT="0" distB="0" distL="0" distR="0" wp14:anchorId="0AAEBDE0" wp14:editId="6CB6E635">
            <wp:extent cx="6761268" cy="4689763"/>
            <wp:effectExtent l="0" t="0" r="1905"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432" t="2648" r="1873" b="2492"/>
                    <a:stretch/>
                  </pic:blipFill>
                  <pic:spPr bwMode="auto">
                    <a:xfrm>
                      <a:off x="0" y="0"/>
                      <a:ext cx="6775268" cy="4699474"/>
                    </a:xfrm>
                    <a:prstGeom prst="rect">
                      <a:avLst/>
                    </a:prstGeom>
                    <a:noFill/>
                    <a:ln>
                      <a:noFill/>
                    </a:ln>
                    <a:extLst>
                      <a:ext uri="{53640926-AAD7-44D8-BBD7-CCE9431645EC}">
                        <a14:shadowObscured xmlns:a14="http://schemas.microsoft.com/office/drawing/2010/main"/>
                      </a:ext>
                    </a:extLst>
                  </pic:spPr>
                </pic:pic>
              </a:graphicData>
            </a:graphic>
          </wp:inline>
        </w:drawing>
      </w:r>
    </w:p>
    <w:p w14:paraId="4A01137C" w14:textId="77777777" w:rsidR="00AA2567" w:rsidRPr="00E96176" w:rsidRDefault="00AA2567" w:rsidP="001C7629">
      <w:pPr>
        <w:spacing w:before="240" w:line="240" w:lineRule="auto"/>
        <w:jc w:val="center"/>
        <w:rPr>
          <w:sz w:val="18"/>
        </w:rPr>
      </w:pPr>
      <w:r w:rsidRPr="00E96176">
        <w:rPr>
          <w:sz w:val="18"/>
        </w:rPr>
        <w:t>Źródło: opracowanie własne na podstawie danych Zarządu Lokali Miejskich w Łodzi</w:t>
      </w:r>
      <w:r w:rsidR="008F09EC">
        <w:rPr>
          <w:sz w:val="18"/>
        </w:rPr>
        <w:t>.</w:t>
      </w:r>
    </w:p>
    <w:p w14:paraId="3251B310" w14:textId="77777777" w:rsidR="00387D5E" w:rsidRDefault="00387D5E" w:rsidP="00387D5E">
      <w:pPr>
        <w:spacing w:before="120" w:after="120"/>
        <w:ind w:firstLine="720"/>
        <w:jc w:val="both"/>
        <w:rPr>
          <w:sz w:val="24"/>
          <w:szCs w:val="24"/>
        </w:rPr>
      </w:pPr>
      <w:r>
        <w:rPr>
          <w:sz w:val="24"/>
          <w:szCs w:val="24"/>
        </w:rPr>
        <w:lastRenderedPageBreak/>
        <w:t xml:space="preserve">Zgodnie z zapisami </w:t>
      </w:r>
      <w:r w:rsidRPr="00EA6860">
        <w:rPr>
          <w:sz w:val="24"/>
          <w:szCs w:val="24"/>
        </w:rPr>
        <w:t>Wieloletniego programu gospodarowania mieszkaniowym zasobem Miasta Łodzi na lata 2021-2025</w:t>
      </w:r>
      <w:r>
        <w:rPr>
          <w:sz w:val="24"/>
          <w:szCs w:val="24"/>
        </w:rPr>
        <w:t xml:space="preserve"> z</w:t>
      </w:r>
      <w:r w:rsidRPr="00EA6860">
        <w:rPr>
          <w:sz w:val="24"/>
          <w:szCs w:val="24"/>
        </w:rPr>
        <w:t>arządzanie oraz eksploatacja mieszkaniowego zasobu Miasta Łodzi pozostającego w dyspozycji Prezydenta Miasta Łodzi realizowane mogą być przez Zarząd Lokali Miejskich – jednostkę budżetową Miasta Łodzi, utworzoną na mocy uchwały Nr XXIII/561/16 Rady Miejskiej w Łodzi z dnia 20 stycznia 2016 r., zmienionej uchwałą Nr XXVI/888/20 Rady Miejskiej w Łodzi z dnia 3 czerwca 2020 r. bądź inny podmiot, któremu Prezydent Miasta Łodzi powierzy realizację tych zadań.</w:t>
      </w:r>
    </w:p>
    <w:p w14:paraId="31F800B5" w14:textId="0F89BB3E" w:rsidR="00563A97" w:rsidRPr="0033339F" w:rsidRDefault="00AA2567" w:rsidP="00CF0353">
      <w:pPr>
        <w:spacing w:before="120" w:after="120"/>
        <w:ind w:firstLine="720"/>
        <w:jc w:val="both"/>
        <w:rPr>
          <w:sz w:val="24"/>
          <w:szCs w:val="24"/>
        </w:rPr>
      </w:pPr>
      <w:r w:rsidRPr="0033339F">
        <w:rPr>
          <w:sz w:val="24"/>
          <w:szCs w:val="24"/>
        </w:rPr>
        <w:t xml:space="preserve">Gminnym zasobem mieszkaniowym w Łodzi gospodaruje Zarząd Lokali Miejskich </w:t>
      </w:r>
      <w:r>
        <w:rPr>
          <w:sz w:val="24"/>
          <w:szCs w:val="24"/>
        </w:rPr>
        <w:t>–</w:t>
      </w:r>
      <w:r w:rsidRPr="0033339F">
        <w:rPr>
          <w:sz w:val="24"/>
          <w:szCs w:val="24"/>
        </w:rPr>
        <w:t xml:space="preserve"> jednostka budżetowa </w:t>
      </w:r>
      <w:r>
        <w:rPr>
          <w:sz w:val="24"/>
          <w:szCs w:val="24"/>
        </w:rPr>
        <w:t>g</w:t>
      </w:r>
      <w:r w:rsidRPr="00872EAF">
        <w:rPr>
          <w:sz w:val="24"/>
          <w:szCs w:val="24"/>
        </w:rPr>
        <w:t>miny</w:t>
      </w:r>
      <w:r w:rsidRPr="0033339F">
        <w:rPr>
          <w:sz w:val="24"/>
          <w:szCs w:val="24"/>
        </w:rPr>
        <w:t>, utworzona na</w:t>
      </w:r>
      <w:r w:rsidR="00CA6634">
        <w:rPr>
          <w:sz w:val="24"/>
          <w:szCs w:val="24"/>
        </w:rPr>
        <w:t> </w:t>
      </w:r>
      <w:r w:rsidRPr="0033339F">
        <w:rPr>
          <w:sz w:val="24"/>
          <w:szCs w:val="24"/>
        </w:rPr>
        <w:t xml:space="preserve">mocy </w:t>
      </w:r>
      <w:r w:rsidR="00A20B15">
        <w:rPr>
          <w:sz w:val="24"/>
          <w:szCs w:val="24"/>
        </w:rPr>
        <w:t>u</w:t>
      </w:r>
      <w:r w:rsidRPr="0033339F">
        <w:rPr>
          <w:sz w:val="24"/>
          <w:szCs w:val="24"/>
        </w:rPr>
        <w:t xml:space="preserve">chwały Nr XXIII/561/16 </w:t>
      </w:r>
      <w:r w:rsidR="006E5987" w:rsidRPr="0033339F">
        <w:rPr>
          <w:sz w:val="24"/>
          <w:szCs w:val="24"/>
        </w:rPr>
        <w:t xml:space="preserve">Rady Miejskiej w Łodzi </w:t>
      </w:r>
      <w:r w:rsidRPr="0033339F">
        <w:rPr>
          <w:sz w:val="24"/>
          <w:szCs w:val="24"/>
        </w:rPr>
        <w:t>z dnia 20 stycznia 2016 r. Od 1 października 2020 r. obsługa mieszkańców prowadzona jest przez pięć Rejonów Obsługi Najemców</w:t>
      </w:r>
      <w:r>
        <w:rPr>
          <w:sz w:val="24"/>
          <w:szCs w:val="24"/>
        </w:rPr>
        <w:t xml:space="preserve"> (RON-ów)</w:t>
      </w:r>
      <w:r w:rsidR="006E5987">
        <w:rPr>
          <w:sz w:val="24"/>
          <w:szCs w:val="24"/>
        </w:rPr>
        <w:t>:</w:t>
      </w:r>
      <w:r w:rsidRPr="0033339F">
        <w:rPr>
          <w:sz w:val="24"/>
          <w:szCs w:val="24"/>
        </w:rPr>
        <w:t xml:space="preserve"> “Północ”, “Południe”, “Wschód”, “Zachód” i “Centrum”, powstałych w</w:t>
      </w:r>
      <w:r w:rsidR="008F09EC">
        <w:rPr>
          <w:sz w:val="24"/>
          <w:szCs w:val="24"/>
        </w:rPr>
        <w:t> </w:t>
      </w:r>
      <w:r w:rsidRPr="0033339F">
        <w:rPr>
          <w:sz w:val="24"/>
          <w:szCs w:val="24"/>
        </w:rPr>
        <w:t>miejsce wcześniej działających piętnastu Rejonów Obsługi Najemców.</w:t>
      </w:r>
      <w:r w:rsidR="00CF0353">
        <w:rPr>
          <w:sz w:val="24"/>
          <w:szCs w:val="24"/>
        </w:rPr>
        <w:t xml:space="preserve"> </w:t>
      </w:r>
      <w:r w:rsidR="00563A97">
        <w:rPr>
          <w:sz w:val="24"/>
          <w:szCs w:val="24"/>
        </w:rPr>
        <w:t>Od kwietnia 2022 r. w Zarządzie Lokali Miejskich funkcjonuje szósty RON, który administruje lokalami Miasta Łodzi w zasobie obcym, w tym we wspólnotach mieszkaniowych.</w:t>
      </w:r>
    </w:p>
    <w:p w14:paraId="123FF733" w14:textId="77777777" w:rsidR="00AA2567" w:rsidRPr="0033339F" w:rsidRDefault="00AA2567" w:rsidP="00AA2567">
      <w:pPr>
        <w:spacing w:before="120" w:after="120"/>
        <w:ind w:firstLine="720"/>
        <w:jc w:val="both"/>
        <w:rPr>
          <w:sz w:val="24"/>
          <w:szCs w:val="24"/>
        </w:rPr>
      </w:pPr>
      <w:r w:rsidRPr="0033339F">
        <w:rPr>
          <w:sz w:val="24"/>
          <w:szCs w:val="24"/>
        </w:rPr>
        <w:t xml:space="preserve">Zarząd Lokali Miejskich gospodaruje </w:t>
      </w:r>
      <w:r>
        <w:rPr>
          <w:sz w:val="24"/>
          <w:szCs w:val="24"/>
        </w:rPr>
        <w:t xml:space="preserve">zarówno </w:t>
      </w:r>
      <w:r w:rsidRPr="0033339F">
        <w:rPr>
          <w:sz w:val="24"/>
          <w:szCs w:val="24"/>
        </w:rPr>
        <w:t xml:space="preserve">powierzonym zasobem komunalnym Miasta Łodzi (lokalami w budynkach należących </w:t>
      </w:r>
      <w:r w:rsidR="006E5987">
        <w:rPr>
          <w:sz w:val="24"/>
          <w:szCs w:val="24"/>
        </w:rPr>
        <w:t xml:space="preserve">w 100% </w:t>
      </w:r>
      <w:r w:rsidRPr="0033339F">
        <w:rPr>
          <w:sz w:val="24"/>
          <w:szCs w:val="24"/>
        </w:rPr>
        <w:t xml:space="preserve">do gminy oraz </w:t>
      </w:r>
      <w:r w:rsidR="006E5987">
        <w:rPr>
          <w:sz w:val="24"/>
          <w:szCs w:val="24"/>
        </w:rPr>
        <w:t xml:space="preserve">w budynkach należących </w:t>
      </w:r>
      <w:r w:rsidRPr="0033339F">
        <w:rPr>
          <w:sz w:val="24"/>
          <w:szCs w:val="24"/>
        </w:rPr>
        <w:t>do wspólnot mieszkaniowych</w:t>
      </w:r>
      <w:r w:rsidR="006E5987">
        <w:rPr>
          <w:sz w:val="24"/>
          <w:szCs w:val="24"/>
        </w:rPr>
        <w:t>, w których Miasto ma swój udział</w:t>
      </w:r>
      <w:r w:rsidRPr="0033339F">
        <w:rPr>
          <w:sz w:val="24"/>
          <w:szCs w:val="24"/>
        </w:rPr>
        <w:t>), Skarbu</w:t>
      </w:r>
      <w:r w:rsidR="009D3B1D">
        <w:rPr>
          <w:sz w:val="24"/>
          <w:szCs w:val="24"/>
        </w:rPr>
        <w:t> </w:t>
      </w:r>
      <w:r w:rsidRPr="0033339F">
        <w:rPr>
          <w:sz w:val="24"/>
          <w:szCs w:val="24"/>
        </w:rPr>
        <w:t>Państwa</w:t>
      </w:r>
      <w:r>
        <w:rPr>
          <w:sz w:val="24"/>
          <w:szCs w:val="24"/>
        </w:rPr>
        <w:t>,</w:t>
      </w:r>
      <w:r w:rsidRPr="0033339F">
        <w:rPr>
          <w:sz w:val="24"/>
          <w:szCs w:val="24"/>
        </w:rPr>
        <w:t xml:space="preserve"> </w:t>
      </w:r>
      <w:r w:rsidR="006E5987">
        <w:rPr>
          <w:sz w:val="24"/>
          <w:szCs w:val="24"/>
        </w:rPr>
        <w:t xml:space="preserve">budynkami </w:t>
      </w:r>
      <w:r>
        <w:rPr>
          <w:sz w:val="24"/>
          <w:szCs w:val="24"/>
        </w:rPr>
        <w:t xml:space="preserve">współwłasnymi, </w:t>
      </w:r>
      <w:r w:rsidRPr="0033339F">
        <w:rPr>
          <w:sz w:val="24"/>
          <w:szCs w:val="24"/>
        </w:rPr>
        <w:t xml:space="preserve">jak również </w:t>
      </w:r>
      <w:r>
        <w:rPr>
          <w:sz w:val="24"/>
          <w:szCs w:val="24"/>
        </w:rPr>
        <w:t>należącymi do osób fizycznych</w:t>
      </w:r>
      <w:r w:rsidRPr="0033339F">
        <w:rPr>
          <w:sz w:val="24"/>
          <w:szCs w:val="24"/>
        </w:rPr>
        <w:t>.</w:t>
      </w:r>
    </w:p>
    <w:p w14:paraId="5F2F186F" w14:textId="04BC6396" w:rsidR="00EA6860" w:rsidRDefault="00EA6860" w:rsidP="006451EF">
      <w:pPr>
        <w:spacing w:before="120" w:after="120"/>
        <w:ind w:firstLine="720"/>
        <w:jc w:val="both"/>
        <w:rPr>
          <w:sz w:val="24"/>
          <w:szCs w:val="24"/>
        </w:rPr>
      </w:pPr>
      <w:r w:rsidRPr="4FCA59DC">
        <w:rPr>
          <w:sz w:val="24"/>
          <w:szCs w:val="24"/>
        </w:rPr>
        <w:t xml:space="preserve">Analizując rozmieszczenie zasobu mieszkaniowego w Łodzi (Mapa 1), należy zauważyć, iż duża koncentracja budynków mieszkalnych </w:t>
      </w:r>
      <w:r>
        <w:rPr>
          <w:sz w:val="24"/>
          <w:szCs w:val="24"/>
        </w:rPr>
        <w:t>znajduje się na obszarze rewitalizacji,</w:t>
      </w:r>
      <w:r w:rsidRPr="4FCA59DC">
        <w:rPr>
          <w:sz w:val="24"/>
          <w:szCs w:val="24"/>
        </w:rPr>
        <w:t xml:space="preserve"> </w:t>
      </w:r>
      <w:r>
        <w:rPr>
          <w:sz w:val="24"/>
          <w:szCs w:val="24"/>
        </w:rPr>
        <w:t>ponad 37</w:t>
      </w:r>
      <w:r w:rsidRPr="4FCA59DC">
        <w:rPr>
          <w:sz w:val="24"/>
          <w:szCs w:val="24"/>
        </w:rPr>
        <w:t xml:space="preserve">% zasobu mieszkaniowego miasta </w:t>
      </w:r>
      <w:r>
        <w:rPr>
          <w:sz w:val="24"/>
          <w:szCs w:val="24"/>
        </w:rPr>
        <w:t>skupia</w:t>
      </w:r>
      <w:r w:rsidRPr="4FCA59DC">
        <w:rPr>
          <w:sz w:val="24"/>
          <w:szCs w:val="24"/>
        </w:rPr>
        <w:t xml:space="preserve"> się na obszarze o powierzchni 1400 ha. Reszta zasobu jest rozproszona poza strefą wielkomiejską. </w:t>
      </w:r>
      <w:r>
        <w:rPr>
          <w:sz w:val="24"/>
          <w:szCs w:val="24"/>
        </w:rPr>
        <w:t>Przedstawiona mapa ilustruje skalę, z jaką musi się mierzyć podmiot, który administruje tak dużym i rozproszonym zasobem.</w:t>
      </w:r>
    </w:p>
    <w:p w14:paraId="73F4932E" w14:textId="3F88E7E0" w:rsidR="0077361B" w:rsidRPr="004E1196" w:rsidRDefault="00A81676" w:rsidP="0077361B">
      <w:pPr>
        <w:spacing w:before="120" w:after="120"/>
        <w:ind w:firstLine="720"/>
        <w:jc w:val="both"/>
        <w:rPr>
          <w:sz w:val="24"/>
          <w:szCs w:val="24"/>
        </w:rPr>
      </w:pPr>
      <w:r>
        <w:rPr>
          <w:sz w:val="24"/>
          <w:szCs w:val="24"/>
        </w:rPr>
        <w:t xml:space="preserve">Biorąc pod uwagę dynamiczne procesy związane z rewitalizacją Łodzi zasadnym </w:t>
      </w:r>
      <w:r w:rsidR="00666D80">
        <w:rPr>
          <w:sz w:val="24"/>
          <w:szCs w:val="24"/>
        </w:rPr>
        <w:t>jest</w:t>
      </w:r>
      <w:r>
        <w:rPr>
          <w:sz w:val="24"/>
          <w:szCs w:val="24"/>
        </w:rPr>
        <w:t xml:space="preserve"> wyspecyfikowanie podobnego rodzajowo zasobu i przekazanie go w </w:t>
      </w:r>
      <w:r w:rsidR="003D2949">
        <w:rPr>
          <w:sz w:val="24"/>
          <w:szCs w:val="24"/>
        </w:rPr>
        <w:t>administrowanie</w:t>
      </w:r>
      <w:r>
        <w:rPr>
          <w:sz w:val="24"/>
          <w:szCs w:val="24"/>
        </w:rPr>
        <w:t xml:space="preserve"> jednemu podmiotowi</w:t>
      </w:r>
      <w:r w:rsidR="0077361B" w:rsidRPr="004E1196">
        <w:rPr>
          <w:sz w:val="24"/>
          <w:szCs w:val="24"/>
        </w:rPr>
        <w:t xml:space="preserve">. </w:t>
      </w:r>
      <w:bookmarkStart w:id="57" w:name="_Hlk113366357"/>
      <w:r w:rsidR="00CF0353">
        <w:rPr>
          <w:sz w:val="24"/>
          <w:szCs w:val="24"/>
        </w:rPr>
        <w:t xml:space="preserve">W konsekwencji </w:t>
      </w:r>
      <w:r w:rsidR="00CF0353" w:rsidRPr="00CF0353">
        <w:rPr>
          <w:sz w:val="24"/>
          <w:szCs w:val="24"/>
        </w:rPr>
        <w:t xml:space="preserve">pozwoli </w:t>
      </w:r>
      <w:r w:rsidR="001A7395">
        <w:rPr>
          <w:sz w:val="24"/>
          <w:szCs w:val="24"/>
        </w:rPr>
        <w:t>to</w:t>
      </w:r>
      <w:r>
        <w:rPr>
          <w:sz w:val="24"/>
          <w:szCs w:val="24"/>
        </w:rPr>
        <w:t> </w:t>
      </w:r>
      <w:r w:rsidR="00CF0353" w:rsidRPr="00CF0353">
        <w:rPr>
          <w:sz w:val="24"/>
          <w:szCs w:val="24"/>
        </w:rPr>
        <w:t>odnieść Miastu korzyści związane</w:t>
      </w:r>
      <w:r w:rsidR="00CF0353">
        <w:rPr>
          <w:sz w:val="24"/>
          <w:szCs w:val="24"/>
        </w:rPr>
        <w:t xml:space="preserve"> </w:t>
      </w:r>
      <w:r w:rsidR="00CF0353" w:rsidRPr="00CF0353">
        <w:rPr>
          <w:sz w:val="24"/>
          <w:szCs w:val="24"/>
        </w:rPr>
        <w:t>z</w:t>
      </w:r>
      <w:r w:rsidR="003B1535">
        <w:rPr>
          <w:sz w:val="24"/>
          <w:szCs w:val="24"/>
        </w:rPr>
        <w:t> </w:t>
      </w:r>
      <w:r w:rsidR="00CF0353" w:rsidRPr="00CF0353">
        <w:rPr>
          <w:sz w:val="24"/>
          <w:szCs w:val="24"/>
        </w:rPr>
        <w:t>przyspieszeniem działań w zakresie zarządzania zasobem mieszkaniowym, poprawy stanu technicznego infrastruktury mieszkaniowej, umożliwi skrócenie okresu wdrażanie projektów remontowych i</w:t>
      </w:r>
      <w:r w:rsidR="00CF0353">
        <w:rPr>
          <w:sz w:val="24"/>
          <w:szCs w:val="24"/>
        </w:rPr>
        <w:t> </w:t>
      </w:r>
      <w:r w:rsidR="00CF0353" w:rsidRPr="00CF0353">
        <w:rPr>
          <w:sz w:val="24"/>
          <w:szCs w:val="24"/>
        </w:rPr>
        <w:t>konserwacyjnych, doprowadzi do redukcji całkowitych kosztów przedsięwzięcia oraz poprawi jakość świadczenia usług</w:t>
      </w:r>
      <w:bookmarkEnd w:id="57"/>
      <w:r w:rsidR="00CF0353" w:rsidRPr="00CF0353">
        <w:rPr>
          <w:sz w:val="24"/>
          <w:szCs w:val="24"/>
        </w:rPr>
        <w:t>.</w:t>
      </w:r>
    </w:p>
    <w:p w14:paraId="1B29D515" w14:textId="5CA07E77" w:rsidR="0036528C" w:rsidRPr="00CF0353" w:rsidRDefault="0036528C" w:rsidP="00CF0353">
      <w:pPr>
        <w:spacing w:before="120" w:after="120"/>
        <w:ind w:firstLine="720"/>
        <w:jc w:val="both"/>
        <w:rPr>
          <w:sz w:val="24"/>
          <w:szCs w:val="24"/>
        </w:rPr>
      </w:pPr>
      <w:r>
        <w:rPr>
          <w:sz w:val="24"/>
          <w:szCs w:val="24"/>
          <w:highlight w:val="yellow"/>
        </w:rPr>
        <w:br w:type="page"/>
      </w:r>
    </w:p>
    <w:p w14:paraId="2EE04FFC" w14:textId="77777777" w:rsidR="00D44C2D" w:rsidRPr="003A4C79" w:rsidRDefault="00D04FA6" w:rsidP="00EE0B3F">
      <w:pPr>
        <w:pStyle w:val="PMPodrozdzia"/>
      </w:pPr>
      <w:bookmarkStart w:id="58" w:name="_Toc77835446"/>
      <w:bookmarkStart w:id="59" w:name="_Toc101428035"/>
      <w:bookmarkStart w:id="60" w:name="_Toc101435038"/>
      <w:bookmarkStart w:id="61" w:name="_Toc103777053"/>
      <w:bookmarkStart w:id="62" w:name="_Toc110848424"/>
      <w:r w:rsidRPr="0033339F">
        <w:lastRenderedPageBreak/>
        <w:t>Polityka czynszowa miasta i zaległości czynszowe</w:t>
      </w:r>
      <w:bookmarkEnd w:id="58"/>
      <w:bookmarkEnd w:id="59"/>
      <w:bookmarkEnd w:id="60"/>
      <w:bookmarkEnd w:id="61"/>
      <w:bookmarkEnd w:id="62"/>
    </w:p>
    <w:p w14:paraId="6E6949B7" w14:textId="3DAE1232" w:rsidR="00D04FA6" w:rsidRDefault="00D04FA6" w:rsidP="00D04FA6">
      <w:pPr>
        <w:ind w:firstLine="720"/>
        <w:jc w:val="both"/>
        <w:rPr>
          <w:sz w:val="24"/>
          <w:szCs w:val="24"/>
        </w:rPr>
      </w:pPr>
      <w:r w:rsidRPr="00362694">
        <w:rPr>
          <w:sz w:val="24"/>
          <w:szCs w:val="24"/>
        </w:rPr>
        <w:t xml:space="preserve">Polityka czynszowa </w:t>
      </w:r>
      <w:r>
        <w:rPr>
          <w:sz w:val="24"/>
          <w:szCs w:val="24"/>
        </w:rPr>
        <w:t>stanowi istotny</w:t>
      </w:r>
      <w:r w:rsidRPr="00362694">
        <w:rPr>
          <w:sz w:val="24"/>
          <w:szCs w:val="24"/>
        </w:rPr>
        <w:t xml:space="preserve"> </w:t>
      </w:r>
      <w:r>
        <w:rPr>
          <w:sz w:val="24"/>
          <w:szCs w:val="24"/>
        </w:rPr>
        <w:t xml:space="preserve">element polityki mieszkaniowej gminy – dotyczy bowiem kształtowania </w:t>
      </w:r>
      <w:r w:rsidRPr="00362694">
        <w:rPr>
          <w:sz w:val="24"/>
          <w:szCs w:val="24"/>
        </w:rPr>
        <w:t xml:space="preserve">wysokości obciążeń lokatorów za wynajmowane mieszkania (wysokości bazowej stawki czynszu). </w:t>
      </w:r>
      <w:r>
        <w:rPr>
          <w:sz w:val="24"/>
          <w:szCs w:val="24"/>
        </w:rPr>
        <w:t>P</w:t>
      </w:r>
      <w:r w:rsidRPr="00362694">
        <w:rPr>
          <w:sz w:val="24"/>
          <w:szCs w:val="24"/>
        </w:rPr>
        <w:t>olityk</w:t>
      </w:r>
      <w:r>
        <w:rPr>
          <w:sz w:val="24"/>
          <w:szCs w:val="24"/>
        </w:rPr>
        <w:t>ę</w:t>
      </w:r>
      <w:r w:rsidRPr="00362694">
        <w:rPr>
          <w:sz w:val="24"/>
          <w:szCs w:val="24"/>
        </w:rPr>
        <w:t xml:space="preserve"> czynszow</w:t>
      </w:r>
      <w:r>
        <w:rPr>
          <w:sz w:val="24"/>
          <w:szCs w:val="24"/>
        </w:rPr>
        <w:t>ą gminy uzupełniają</w:t>
      </w:r>
      <w:r w:rsidRPr="00362694">
        <w:rPr>
          <w:sz w:val="24"/>
          <w:szCs w:val="24"/>
        </w:rPr>
        <w:t xml:space="preserve"> </w:t>
      </w:r>
      <w:r>
        <w:rPr>
          <w:sz w:val="24"/>
          <w:szCs w:val="24"/>
        </w:rPr>
        <w:t xml:space="preserve">w tym zakresie </w:t>
      </w:r>
      <w:r w:rsidRPr="00362694">
        <w:rPr>
          <w:sz w:val="24"/>
          <w:szCs w:val="24"/>
        </w:rPr>
        <w:t xml:space="preserve">również decyzje o czynnikach </w:t>
      </w:r>
      <w:r>
        <w:rPr>
          <w:sz w:val="24"/>
          <w:szCs w:val="24"/>
        </w:rPr>
        <w:t xml:space="preserve">determinujących </w:t>
      </w:r>
      <w:r w:rsidR="00896736">
        <w:rPr>
          <w:sz w:val="24"/>
          <w:szCs w:val="24"/>
        </w:rPr>
        <w:t>zmiany</w:t>
      </w:r>
      <w:r w:rsidRPr="00362694">
        <w:rPr>
          <w:sz w:val="24"/>
          <w:szCs w:val="24"/>
        </w:rPr>
        <w:t xml:space="preserve"> </w:t>
      </w:r>
      <w:r>
        <w:rPr>
          <w:sz w:val="24"/>
          <w:szCs w:val="24"/>
        </w:rPr>
        <w:t xml:space="preserve">bazowej </w:t>
      </w:r>
      <w:r w:rsidRPr="00362694">
        <w:rPr>
          <w:sz w:val="24"/>
          <w:szCs w:val="24"/>
        </w:rPr>
        <w:t>stawk</w:t>
      </w:r>
      <w:r>
        <w:rPr>
          <w:sz w:val="24"/>
          <w:szCs w:val="24"/>
        </w:rPr>
        <w:t>i</w:t>
      </w:r>
      <w:r w:rsidRPr="00362694">
        <w:rPr>
          <w:sz w:val="24"/>
          <w:szCs w:val="24"/>
        </w:rPr>
        <w:t xml:space="preserve"> czynszu, </w:t>
      </w:r>
      <w:r>
        <w:rPr>
          <w:sz w:val="24"/>
          <w:szCs w:val="24"/>
        </w:rPr>
        <w:t>które wpływają na</w:t>
      </w:r>
      <w:r w:rsidRPr="00362694">
        <w:rPr>
          <w:sz w:val="24"/>
          <w:szCs w:val="24"/>
        </w:rPr>
        <w:t xml:space="preserve"> </w:t>
      </w:r>
      <w:r>
        <w:rPr>
          <w:sz w:val="24"/>
          <w:szCs w:val="24"/>
        </w:rPr>
        <w:t xml:space="preserve">jego </w:t>
      </w:r>
      <w:r w:rsidRPr="00362694">
        <w:rPr>
          <w:sz w:val="24"/>
          <w:szCs w:val="24"/>
        </w:rPr>
        <w:t xml:space="preserve">rzeczywistą </w:t>
      </w:r>
      <w:r>
        <w:rPr>
          <w:sz w:val="24"/>
          <w:szCs w:val="24"/>
        </w:rPr>
        <w:t>wysokość</w:t>
      </w:r>
      <w:r w:rsidRPr="00362694">
        <w:rPr>
          <w:sz w:val="24"/>
          <w:szCs w:val="24"/>
        </w:rPr>
        <w:t xml:space="preserve"> dla poszczególnych lokali.</w:t>
      </w:r>
    </w:p>
    <w:p w14:paraId="583DE325" w14:textId="77777777" w:rsidR="00D04FA6" w:rsidRDefault="00D04FA6" w:rsidP="00D04FA6">
      <w:pPr>
        <w:rPr>
          <w:b/>
          <w:sz w:val="24"/>
          <w:szCs w:val="24"/>
        </w:rPr>
      </w:pPr>
    </w:p>
    <w:p w14:paraId="593FF169" w14:textId="21FADB6E" w:rsidR="00D04FA6" w:rsidRPr="000C180D" w:rsidRDefault="00D04FA6" w:rsidP="00807B28">
      <w:pPr>
        <w:spacing w:after="240"/>
        <w:jc w:val="both"/>
        <w:rPr>
          <w:b/>
          <w:sz w:val="24"/>
          <w:szCs w:val="24"/>
        </w:rPr>
      </w:pPr>
      <w:r w:rsidRPr="000C180D">
        <w:rPr>
          <w:b/>
          <w:sz w:val="24"/>
          <w:szCs w:val="24"/>
        </w:rPr>
        <w:t>Wysokość bazowej stawki czynszu w latach</w:t>
      </w:r>
      <w:r>
        <w:rPr>
          <w:b/>
          <w:sz w:val="24"/>
          <w:szCs w:val="24"/>
        </w:rPr>
        <w:t xml:space="preserve"> 2011</w:t>
      </w:r>
      <w:r w:rsidR="00714F99">
        <w:rPr>
          <w:b/>
          <w:sz w:val="24"/>
          <w:szCs w:val="24"/>
        </w:rPr>
        <w:t>-</w:t>
      </w:r>
      <w:r w:rsidRPr="000C180D">
        <w:rPr>
          <w:b/>
          <w:sz w:val="24"/>
          <w:szCs w:val="24"/>
        </w:rPr>
        <w:t>202</w:t>
      </w:r>
      <w:r w:rsidR="00753722">
        <w:rPr>
          <w:b/>
          <w:sz w:val="24"/>
          <w:szCs w:val="24"/>
        </w:rPr>
        <w:t>2</w:t>
      </w:r>
    </w:p>
    <w:p w14:paraId="051D235D" w14:textId="77777777" w:rsidR="00D04FA6" w:rsidRDefault="00D04FA6" w:rsidP="00D04FA6">
      <w:pPr>
        <w:ind w:firstLine="720"/>
        <w:jc w:val="both"/>
        <w:rPr>
          <w:sz w:val="24"/>
          <w:szCs w:val="24"/>
        </w:rPr>
      </w:pPr>
      <w:r w:rsidRPr="00362694">
        <w:rPr>
          <w:sz w:val="24"/>
          <w:szCs w:val="24"/>
        </w:rPr>
        <w:t>Stawka bazowa czynszu najmu za 1 m² powierzchni użytkowej lokali mieszkalnych stanowiących mieszkaniowy zasób Miasta Łodzi ustalana jest przez Prezydenta Miasta Łodzi w drodze zarządzenia.</w:t>
      </w:r>
      <w:r>
        <w:rPr>
          <w:sz w:val="24"/>
          <w:szCs w:val="24"/>
        </w:rPr>
        <w:t xml:space="preserve"> </w:t>
      </w:r>
      <w:r w:rsidRPr="00362694">
        <w:rPr>
          <w:sz w:val="24"/>
          <w:szCs w:val="24"/>
        </w:rPr>
        <w:t>W latach</w:t>
      </w:r>
      <w:r>
        <w:rPr>
          <w:sz w:val="24"/>
          <w:szCs w:val="24"/>
        </w:rPr>
        <w:t xml:space="preserve"> 2011</w:t>
      </w:r>
      <w:r w:rsidR="00714F99">
        <w:rPr>
          <w:sz w:val="24"/>
          <w:szCs w:val="24"/>
        </w:rPr>
        <w:t>-</w:t>
      </w:r>
      <w:r w:rsidRPr="00362694">
        <w:rPr>
          <w:sz w:val="24"/>
          <w:szCs w:val="24"/>
        </w:rPr>
        <w:t>202</w:t>
      </w:r>
      <w:r w:rsidR="0058593E">
        <w:rPr>
          <w:sz w:val="24"/>
          <w:szCs w:val="24"/>
        </w:rPr>
        <w:t>2</w:t>
      </w:r>
      <w:r w:rsidRPr="00362694">
        <w:rPr>
          <w:sz w:val="24"/>
          <w:szCs w:val="24"/>
        </w:rPr>
        <w:t xml:space="preserve"> bazowa stawka cz</w:t>
      </w:r>
      <w:r>
        <w:rPr>
          <w:sz w:val="24"/>
          <w:szCs w:val="24"/>
        </w:rPr>
        <w:t xml:space="preserve">ynszu była ustalana </w:t>
      </w:r>
      <w:r w:rsidR="0058593E">
        <w:rPr>
          <w:sz w:val="24"/>
          <w:szCs w:val="24"/>
        </w:rPr>
        <w:t>czterokrotnie</w:t>
      </w:r>
      <w:r>
        <w:rPr>
          <w:sz w:val="24"/>
          <w:szCs w:val="24"/>
        </w:rPr>
        <w:t xml:space="preserve">, zarządzeniami Nr: </w:t>
      </w:r>
      <w:r w:rsidRPr="00362694">
        <w:rPr>
          <w:sz w:val="24"/>
          <w:szCs w:val="24"/>
        </w:rPr>
        <w:t>1476/VI/11 z dnia 17 listopada 2011 r.</w:t>
      </w:r>
      <w:r>
        <w:rPr>
          <w:sz w:val="24"/>
          <w:szCs w:val="24"/>
        </w:rPr>
        <w:t xml:space="preserve">, </w:t>
      </w:r>
      <w:r w:rsidRPr="00362694">
        <w:rPr>
          <w:sz w:val="24"/>
          <w:szCs w:val="24"/>
        </w:rPr>
        <w:t>3596/VI/12 z dnia 28 grudnia 2012 r.</w:t>
      </w:r>
      <w:r w:rsidR="0058593E">
        <w:rPr>
          <w:sz w:val="24"/>
          <w:szCs w:val="24"/>
        </w:rPr>
        <w:t>,</w:t>
      </w:r>
      <w:r>
        <w:rPr>
          <w:sz w:val="24"/>
          <w:szCs w:val="24"/>
        </w:rPr>
        <w:t xml:space="preserve"> </w:t>
      </w:r>
      <w:r w:rsidRPr="00362694">
        <w:rPr>
          <w:sz w:val="24"/>
          <w:szCs w:val="24"/>
        </w:rPr>
        <w:t>5153/VII/17 z dnia 16</w:t>
      </w:r>
      <w:r w:rsidR="007B4129">
        <w:rPr>
          <w:sz w:val="24"/>
          <w:szCs w:val="24"/>
        </w:rPr>
        <w:t> </w:t>
      </w:r>
      <w:r w:rsidRPr="00362694">
        <w:rPr>
          <w:sz w:val="24"/>
          <w:szCs w:val="24"/>
        </w:rPr>
        <w:t>stycznia 2017 r.</w:t>
      </w:r>
      <w:r w:rsidR="0058593E">
        <w:rPr>
          <w:sz w:val="24"/>
          <w:szCs w:val="24"/>
        </w:rPr>
        <w:t xml:space="preserve"> oraz </w:t>
      </w:r>
      <w:bookmarkStart w:id="63" w:name="_Hlk100840443"/>
      <w:r w:rsidR="0058593E" w:rsidRPr="0058593E">
        <w:rPr>
          <w:sz w:val="24"/>
          <w:szCs w:val="24"/>
        </w:rPr>
        <w:t>8846/VIII/21</w:t>
      </w:r>
      <w:r w:rsidR="0058593E">
        <w:rPr>
          <w:sz w:val="24"/>
          <w:szCs w:val="24"/>
        </w:rPr>
        <w:t xml:space="preserve"> z dnia 22 listopada 2021 r. </w:t>
      </w:r>
      <w:bookmarkEnd w:id="63"/>
      <w:r w:rsidRPr="00304E04">
        <w:rPr>
          <w:sz w:val="24"/>
          <w:szCs w:val="24"/>
        </w:rPr>
        <w:t>w sprawie określenia stawek czynszu najmu w lokalach mieszkalnych stanowiących mieszkaniowy zasób Miasta Łodzi</w:t>
      </w:r>
      <w:r>
        <w:rPr>
          <w:sz w:val="24"/>
          <w:szCs w:val="24"/>
        </w:rPr>
        <w:t>.</w:t>
      </w:r>
    </w:p>
    <w:p w14:paraId="49E24E92" w14:textId="77777777" w:rsidR="00D04FA6" w:rsidRPr="00E93E67" w:rsidRDefault="00D04FA6" w:rsidP="00D04FA6">
      <w:pPr>
        <w:ind w:firstLine="720"/>
        <w:jc w:val="both"/>
        <w:rPr>
          <w:sz w:val="12"/>
          <w:szCs w:val="12"/>
        </w:rPr>
      </w:pPr>
    </w:p>
    <w:p w14:paraId="09ED2231" w14:textId="04482730" w:rsidR="00D04FA6" w:rsidRDefault="00D04FA6" w:rsidP="00D04FA6">
      <w:pPr>
        <w:pStyle w:val="Legenda"/>
        <w:keepNext/>
        <w:spacing w:after="0"/>
        <w:jc w:val="center"/>
        <w:rPr>
          <w:i w:val="0"/>
          <w:color w:val="auto"/>
          <w:sz w:val="22"/>
        </w:rPr>
      </w:pPr>
      <w:bookmarkStart w:id="64" w:name="_Toc77839884"/>
      <w:bookmarkStart w:id="65" w:name="_Toc110416325"/>
      <w:r w:rsidRPr="00F151CF">
        <w:rPr>
          <w:i w:val="0"/>
          <w:color w:val="auto"/>
          <w:sz w:val="22"/>
        </w:rPr>
        <w:t xml:space="preserve">Tabela </w:t>
      </w:r>
      <w:r w:rsidR="00A44EE2" w:rsidRPr="00F151CF">
        <w:rPr>
          <w:i w:val="0"/>
          <w:color w:val="auto"/>
          <w:sz w:val="22"/>
        </w:rPr>
        <w:fldChar w:fldCharType="begin"/>
      </w:r>
      <w:r w:rsidRPr="00F151CF">
        <w:rPr>
          <w:i w:val="0"/>
          <w:color w:val="auto"/>
          <w:sz w:val="22"/>
        </w:rPr>
        <w:instrText xml:space="preserve"> SEQ Tabela \* ARABIC </w:instrText>
      </w:r>
      <w:r w:rsidR="00A44EE2" w:rsidRPr="00F151CF">
        <w:rPr>
          <w:i w:val="0"/>
          <w:color w:val="auto"/>
          <w:sz w:val="22"/>
        </w:rPr>
        <w:fldChar w:fldCharType="separate"/>
      </w:r>
      <w:r w:rsidR="00CD2542">
        <w:rPr>
          <w:i w:val="0"/>
          <w:noProof/>
          <w:color w:val="auto"/>
          <w:sz w:val="22"/>
        </w:rPr>
        <w:t>5</w:t>
      </w:r>
      <w:r w:rsidR="00A44EE2" w:rsidRPr="00F151CF">
        <w:rPr>
          <w:i w:val="0"/>
          <w:color w:val="auto"/>
          <w:sz w:val="22"/>
        </w:rPr>
        <w:fldChar w:fldCharType="end"/>
      </w:r>
      <w:r w:rsidRPr="00F151CF">
        <w:rPr>
          <w:i w:val="0"/>
          <w:color w:val="auto"/>
          <w:sz w:val="22"/>
        </w:rPr>
        <w:t xml:space="preserve"> Zestawienie </w:t>
      </w:r>
      <w:r w:rsidR="002B0A7B">
        <w:rPr>
          <w:i w:val="0"/>
          <w:color w:val="auto"/>
          <w:sz w:val="22"/>
        </w:rPr>
        <w:t xml:space="preserve">wysokości bazowej </w:t>
      </w:r>
      <w:r w:rsidRPr="00F151CF">
        <w:rPr>
          <w:i w:val="0"/>
          <w:color w:val="auto"/>
          <w:sz w:val="22"/>
        </w:rPr>
        <w:t>staw</w:t>
      </w:r>
      <w:r w:rsidR="002B0A7B">
        <w:rPr>
          <w:i w:val="0"/>
          <w:color w:val="auto"/>
          <w:sz w:val="22"/>
        </w:rPr>
        <w:t>ki</w:t>
      </w:r>
      <w:r w:rsidRPr="00F151CF">
        <w:rPr>
          <w:i w:val="0"/>
          <w:color w:val="auto"/>
          <w:sz w:val="22"/>
        </w:rPr>
        <w:t xml:space="preserve"> czynszu</w:t>
      </w:r>
      <w:r w:rsidR="002B0A7B">
        <w:rPr>
          <w:i w:val="0"/>
          <w:color w:val="auto"/>
          <w:sz w:val="22"/>
        </w:rPr>
        <w:t xml:space="preserve"> najmu 1 m</w:t>
      </w:r>
      <w:r w:rsidR="002B0A7B">
        <w:rPr>
          <w:i w:val="0"/>
          <w:color w:val="auto"/>
          <w:sz w:val="22"/>
          <w:vertAlign w:val="superscript"/>
        </w:rPr>
        <w:t>2</w:t>
      </w:r>
      <w:r w:rsidR="002B0A7B">
        <w:rPr>
          <w:i w:val="0"/>
          <w:color w:val="auto"/>
          <w:sz w:val="22"/>
        </w:rPr>
        <w:t xml:space="preserve"> pow. użytkowej</w:t>
      </w:r>
      <w:r w:rsidRPr="00F151CF">
        <w:rPr>
          <w:i w:val="0"/>
          <w:color w:val="auto"/>
          <w:sz w:val="22"/>
        </w:rPr>
        <w:t xml:space="preserve"> w latach 2011</w:t>
      </w:r>
      <w:r w:rsidR="00714F99">
        <w:rPr>
          <w:i w:val="0"/>
          <w:color w:val="auto"/>
          <w:sz w:val="22"/>
        </w:rPr>
        <w:t>-</w:t>
      </w:r>
      <w:r w:rsidRPr="00F151CF">
        <w:rPr>
          <w:i w:val="0"/>
          <w:color w:val="auto"/>
          <w:sz w:val="22"/>
        </w:rPr>
        <w:t>20</w:t>
      </w:r>
      <w:r w:rsidR="002B0A7B">
        <w:rPr>
          <w:i w:val="0"/>
          <w:color w:val="auto"/>
          <w:sz w:val="22"/>
        </w:rPr>
        <w:t>2</w:t>
      </w:r>
      <w:r w:rsidR="00753722">
        <w:rPr>
          <w:i w:val="0"/>
          <w:color w:val="auto"/>
          <w:sz w:val="22"/>
        </w:rPr>
        <w:t>2</w:t>
      </w:r>
      <w:r w:rsidRPr="00F151CF">
        <w:rPr>
          <w:i w:val="0"/>
          <w:color w:val="auto"/>
          <w:sz w:val="22"/>
        </w:rPr>
        <w:t xml:space="preserve"> r.</w:t>
      </w:r>
      <w:bookmarkEnd w:id="64"/>
      <w:bookmarkEnd w:id="65"/>
    </w:p>
    <w:p w14:paraId="69455B89" w14:textId="77777777" w:rsidR="00B569D9" w:rsidRPr="00E93E67" w:rsidRDefault="00B569D9" w:rsidP="00DA460D">
      <w:pPr>
        <w:rPr>
          <w:sz w:val="6"/>
          <w:szCs w:val="6"/>
        </w:rPr>
      </w:pPr>
    </w:p>
    <w:tbl>
      <w:tblPr>
        <w:tblW w:w="1291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544"/>
        <w:gridCol w:w="3838"/>
        <w:gridCol w:w="2551"/>
        <w:gridCol w:w="2977"/>
      </w:tblGrid>
      <w:tr w:rsidR="00D04FA6" w:rsidRPr="0033339F" w14:paraId="073D081B" w14:textId="77777777" w:rsidTr="00F13437">
        <w:trPr>
          <w:trHeight w:val="567"/>
          <w:jc w:val="center"/>
        </w:trPr>
        <w:tc>
          <w:tcPr>
            <w:tcW w:w="3544" w:type="dxa"/>
            <w:tcBorders>
              <w:top w:val="single" w:sz="8" w:space="0" w:color="000000"/>
              <w:left w:val="single" w:sz="8" w:space="0" w:color="000000"/>
              <w:bottom w:val="single" w:sz="8" w:space="0" w:color="000000"/>
              <w:right w:val="single" w:sz="8" w:space="0" w:color="000000"/>
            </w:tcBorders>
            <w:shd w:val="clear" w:color="auto" w:fill="FFCA08" w:themeFill="accent1"/>
            <w:tcMar>
              <w:top w:w="100" w:type="dxa"/>
              <w:left w:w="100" w:type="dxa"/>
              <w:bottom w:w="100" w:type="dxa"/>
              <w:right w:w="100" w:type="dxa"/>
            </w:tcMar>
            <w:vAlign w:val="center"/>
          </w:tcPr>
          <w:p w14:paraId="24D57747" w14:textId="77777777" w:rsidR="00D04FA6" w:rsidRPr="00F151CF" w:rsidRDefault="00D04FA6" w:rsidP="00D04FA6">
            <w:pPr>
              <w:spacing w:line="240" w:lineRule="auto"/>
              <w:ind w:left="102"/>
              <w:jc w:val="center"/>
              <w:rPr>
                <w:b/>
              </w:rPr>
            </w:pPr>
            <w:r w:rsidRPr="00F151CF">
              <w:rPr>
                <w:b/>
              </w:rPr>
              <w:t>obowiązywanie stawki czynszu</w:t>
            </w:r>
          </w:p>
        </w:tc>
        <w:tc>
          <w:tcPr>
            <w:tcW w:w="3838" w:type="dxa"/>
            <w:tcBorders>
              <w:top w:val="single" w:sz="8" w:space="0" w:color="000000"/>
              <w:bottom w:val="single" w:sz="8" w:space="0" w:color="000000"/>
              <w:right w:val="single" w:sz="8" w:space="0" w:color="000000"/>
            </w:tcBorders>
            <w:shd w:val="clear" w:color="auto" w:fill="FFCA08" w:themeFill="accent1"/>
            <w:tcMar>
              <w:top w:w="100" w:type="dxa"/>
              <w:left w:w="100" w:type="dxa"/>
              <w:bottom w:w="100" w:type="dxa"/>
              <w:right w:w="100" w:type="dxa"/>
            </w:tcMar>
            <w:vAlign w:val="center"/>
          </w:tcPr>
          <w:p w14:paraId="2C4DB6D6" w14:textId="77777777" w:rsidR="00D04FA6" w:rsidRPr="004B14ED" w:rsidRDefault="00D04FA6" w:rsidP="00D04FA6">
            <w:pPr>
              <w:spacing w:line="240" w:lineRule="auto"/>
              <w:jc w:val="center"/>
              <w:rPr>
                <w:b/>
              </w:rPr>
            </w:pPr>
            <w:r>
              <w:rPr>
                <w:b/>
              </w:rPr>
              <w:t xml:space="preserve">Lokale mieszkalne </w:t>
            </w:r>
            <w:r>
              <w:rPr>
                <w:b/>
              </w:rPr>
              <w:br/>
            </w:r>
            <w:r w:rsidR="00F12C54">
              <w:rPr>
                <w:b/>
              </w:rPr>
              <w:t>z</w:t>
            </w:r>
            <w:r>
              <w:rPr>
                <w:b/>
              </w:rPr>
              <w:t xml:space="preserve"> najm</w:t>
            </w:r>
            <w:r w:rsidR="00F12C54">
              <w:rPr>
                <w:b/>
              </w:rPr>
              <w:t>em</w:t>
            </w:r>
            <w:r>
              <w:rPr>
                <w:b/>
              </w:rPr>
              <w:t xml:space="preserve"> socjalnym</w:t>
            </w:r>
          </w:p>
          <w:p w14:paraId="3C6BF3A1" w14:textId="77777777" w:rsidR="00D04FA6" w:rsidRPr="004B14ED" w:rsidRDefault="00D04FA6" w:rsidP="00D04FA6">
            <w:pPr>
              <w:spacing w:line="240" w:lineRule="auto"/>
              <w:jc w:val="center"/>
              <w:rPr>
                <w:b/>
              </w:rPr>
            </w:pPr>
            <w:r w:rsidRPr="004B14ED">
              <w:rPr>
                <w:b/>
                <w:sz w:val="16"/>
              </w:rPr>
              <w:t>(dawniej lokal socjalny)</w:t>
            </w:r>
          </w:p>
        </w:tc>
        <w:tc>
          <w:tcPr>
            <w:tcW w:w="2551" w:type="dxa"/>
            <w:tcBorders>
              <w:top w:val="single" w:sz="8" w:space="0" w:color="000000"/>
              <w:bottom w:val="single" w:sz="8" w:space="0" w:color="000000"/>
              <w:right w:val="single" w:sz="8" w:space="0" w:color="000000"/>
            </w:tcBorders>
            <w:shd w:val="clear" w:color="auto" w:fill="FFCA08" w:themeFill="accent1"/>
            <w:tcMar>
              <w:top w:w="100" w:type="dxa"/>
              <w:left w:w="100" w:type="dxa"/>
              <w:bottom w:w="100" w:type="dxa"/>
              <w:right w:w="100" w:type="dxa"/>
            </w:tcMar>
            <w:vAlign w:val="center"/>
          </w:tcPr>
          <w:p w14:paraId="146E30B2" w14:textId="77777777" w:rsidR="00D04FA6" w:rsidRPr="00F151CF" w:rsidRDefault="00D04FA6" w:rsidP="00D04FA6">
            <w:pPr>
              <w:spacing w:line="240" w:lineRule="auto"/>
              <w:ind w:left="102"/>
              <w:jc w:val="center"/>
              <w:rPr>
                <w:b/>
              </w:rPr>
            </w:pPr>
            <w:r w:rsidRPr="00F151CF">
              <w:rPr>
                <w:b/>
              </w:rPr>
              <w:t>pomieszczenia tymczasowe</w:t>
            </w:r>
          </w:p>
        </w:tc>
        <w:tc>
          <w:tcPr>
            <w:tcW w:w="2977" w:type="dxa"/>
            <w:tcBorders>
              <w:top w:val="single" w:sz="8" w:space="0" w:color="000000"/>
              <w:bottom w:val="single" w:sz="8" w:space="0" w:color="000000"/>
              <w:right w:val="single" w:sz="8" w:space="0" w:color="000000"/>
            </w:tcBorders>
            <w:shd w:val="clear" w:color="auto" w:fill="FFCA08" w:themeFill="accent1"/>
            <w:tcMar>
              <w:top w:w="100" w:type="dxa"/>
              <w:left w:w="100" w:type="dxa"/>
              <w:bottom w:w="100" w:type="dxa"/>
              <w:right w:w="100" w:type="dxa"/>
            </w:tcMar>
            <w:vAlign w:val="center"/>
          </w:tcPr>
          <w:p w14:paraId="624EE1E5" w14:textId="77777777" w:rsidR="00D04FA6" w:rsidRPr="00F151CF" w:rsidRDefault="00D04FA6" w:rsidP="00D04FA6">
            <w:pPr>
              <w:spacing w:line="240" w:lineRule="auto"/>
              <w:ind w:left="102"/>
              <w:jc w:val="center"/>
              <w:rPr>
                <w:b/>
              </w:rPr>
            </w:pPr>
            <w:r w:rsidRPr="00F151CF">
              <w:rPr>
                <w:b/>
              </w:rPr>
              <w:t>pozostałe lokale mieszkalne</w:t>
            </w:r>
          </w:p>
        </w:tc>
      </w:tr>
      <w:tr w:rsidR="00D04FA6" w:rsidRPr="0033339F" w14:paraId="138C805F" w14:textId="77777777" w:rsidTr="00F13437">
        <w:trPr>
          <w:trHeight w:val="356"/>
          <w:jc w:val="center"/>
        </w:trPr>
        <w:tc>
          <w:tcPr>
            <w:tcW w:w="3544"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B6C953A" w14:textId="77777777" w:rsidR="00D04FA6" w:rsidRPr="0033339F" w:rsidRDefault="00F40EF9" w:rsidP="00F40EF9">
            <w:pPr>
              <w:spacing w:line="240" w:lineRule="auto"/>
              <w:ind w:left="102"/>
              <w:jc w:val="center"/>
            </w:pPr>
            <w:r>
              <w:t>o</w:t>
            </w:r>
            <w:r w:rsidRPr="0033339F">
              <w:t xml:space="preserve">d </w:t>
            </w:r>
            <w:r w:rsidR="00D04FA6" w:rsidRPr="0033339F">
              <w:t>dnia 17 listopada 2011 r.</w:t>
            </w:r>
          </w:p>
        </w:tc>
        <w:tc>
          <w:tcPr>
            <w:tcW w:w="3838" w:type="dxa"/>
            <w:tcBorders>
              <w:bottom w:val="single" w:sz="8" w:space="0" w:color="000000"/>
              <w:right w:val="single" w:sz="8" w:space="0" w:color="000000"/>
            </w:tcBorders>
            <w:tcMar>
              <w:top w:w="100" w:type="dxa"/>
              <w:left w:w="100" w:type="dxa"/>
              <w:bottom w:w="100" w:type="dxa"/>
              <w:right w:w="100" w:type="dxa"/>
            </w:tcMar>
          </w:tcPr>
          <w:p w14:paraId="1FA5AC5C" w14:textId="77777777" w:rsidR="00D04FA6" w:rsidRPr="0033339F" w:rsidRDefault="00D04FA6" w:rsidP="00D04FA6">
            <w:pPr>
              <w:spacing w:line="240" w:lineRule="auto"/>
              <w:ind w:left="102"/>
              <w:jc w:val="center"/>
            </w:pPr>
            <w:r w:rsidRPr="0033339F">
              <w:t>0,90</w:t>
            </w:r>
          </w:p>
        </w:tc>
        <w:tc>
          <w:tcPr>
            <w:tcW w:w="2551" w:type="dxa"/>
            <w:tcBorders>
              <w:bottom w:val="single" w:sz="8" w:space="0" w:color="000000"/>
              <w:right w:val="single" w:sz="8" w:space="0" w:color="000000"/>
            </w:tcBorders>
            <w:tcMar>
              <w:top w:w="100" w:type="dxa"/>
              <w:left w:w="100" w:type="dxa"/>
              <w:bottom w:w="100" w:type="dxa"/>
              <w:right w:w="100" w:type="dxa"/>
            </w:tcMar>
          </w:tcPr>
          <w:p w14:paraId="31D21A8B" w14:textId="77777777" w:rsidR="00D04FA6" w:rsidRPr="0033339F" w:rsidRDefault="00D04FA6" w:rsidP="00D04FA6">
            <w:pPr>
              <w:spacing w:line="240" w:lineRule="auto"/>
              <w:ind w:left="102"/>
              <w:jc w:val="center"/>
            </w:pPr>
            <w:r w:rsidRPr="0033339F">
              <w:t>-</w:t>
            </w:r>
          </w:p>
        </w:tc>
        <w:tc>
          <w:tcPr>
            <w:tcW w:w="2977" w:type="dxa"/>
            <w:tcBorders>
              <w:bottom w:val="single" w:sz="8" w:space="0" w:color="000000"/>
              <w:right w:val="single" w:sz="8" w:space="0" w:color="000000"/>
            </w:tcBorders>
            <w:tcMar>
              <w:top w:w="100" w:type="dxa"/>
              <w:left w:w="100" w:type="dxa"/>
              <w:bottom w:w="100" w:type="dxa"/>
              <w:right w:w="100" w:type="dxa"/>
            </w:tcMar>
          </w:tcPr>
          <w:p w14:paraId="64510728" w14:textId="77777777" w:rsidR="00D04FA6" w:rsidRPr="0033339F" w:rsidRDefault="00D04FA6" w:rsidP="00D04FA6">
            <w:pPr>
              <w:spacing w:line="240" w:lineRule="auto"/>
              <w:ind w:left="102"/>
              <w:jc w:val="center"/>
            </w:pPr>
            <w:r w:rsidRPr="0033339F">
              <w:t>5,02</w:t>
            </w:r>
          </w:p>
        </w:tc>
      </w:tr>
      <w:tr w:rsidR="00D04FA6" w:rsidRPr="0033339F" w14:paraId="2B76DCBF" w14:textId="77777777" w:rsidTr="00F13437">
        <w:trPr>
          <w:trHeight w:val="236"/>
          <w:jc w:val="center"/>
        </w:trPr>
        <w:tc>
          <w:tcPr>
            <w:tcW w:w="3544"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0257323" w14:textId="77777777" w:rsidR="00D04FA6" w:rsidRPr="0033339F" w:rsidRDefault="00F40EF9" w:rsidP="00F40EF9">
            <w:pPr>
              <w:spacing w:line="240" w:lineRule="auto"/>
              <w:ind w:left="102"/>
              <w:jc w:val="center"/>
            </w:pPr>
            <w:r>
              <w:t>o</w:t>
            </w:r>
            <w:r w:rsidRPr="0033339F">
              <w:t xml:space="preserve">d </w:t>
            </w:r>
            <w:r w:rsidR="00D04FA6" w:rsidRPr="0033339F">
              <w:t>dnia 1 kwietnia 2013 r.</w:t>
            </w:r>
          </w:p>
        </w:tc>
        <w:tc>
          <w:tcPr>
            <w:tcW w:w="3838" w:type="dxa"/>
            <w:tcBorders>
              <w:bottom w:val="single" w:sz="8" w:space="0" w:color="000000"/>
              <w:right w:val="single" w:sz="8" w:space="0" w:color="000000"/>
            </w:tcBorders>
            <w:tcMar>
              <w:top w:w="100" w:type="dxa"/>
              <w:left w:w="100" w:type="dxa"/>
              <w:bottom w:w="100" w:type="dxa"/>
              <w:right w:w="100" w:type="dxa"/>
            </w:tcMar>
          </w:tcPr>
          <w:p w14:paraId="07BEC927" w14:textId="77777777" w:rsidR="00D04FA6" w:rsidRPr="0033339F" w:rsidRDefault="00D04FA6" w:rsidP="00D04FA6">
            <w:pPr>
              <w:spacing w:line="240" w:lineRule="auto"/>
              <w:ind w:left="102"/>
              <w:jc w:val="center"/>
            </w:pPr>
            <w:r w:rsidRPr="0033339F">
              <w:t>1,75</w:t>
            </w:r>
          </w:p>
        </w:tc>
        <w:tc>
          <w:tcPr>
            <w:tcW w:w="2551" w:type="dxa"/>
            <w:tcBorders>
              <w:bottom w:val="single" w:sz="8" w:space="0" w:color="000000"/>
              <w:right w:val="single" w:sz="8" w:space="0" w:color="000000"/>
            </w:tcBorders>
            <w:tcMar>
              <w:top w:w="100" w:type="dxa"/>
              <w:left w:w="100" w:type="dxa"/>
              <w:bottom w:w="100" w:type="dxa"/>
              <w:right w:w="100" w:type="dxa"/>
            </w:tcMar>
          </w:tcPr>
          <w:p w14:paraId="3D37A2ED" w14:textId="77777777" w:rsidR="00D04FA6" w:rsidRPr="0033339F" w:rsidRDefault="00D04FA6" w:rsidP="00D04FA6">
            <w:pPr>
              <w:spacing w:line="240" w:lineRule="auto"/>
              <w:ind w:left="102"/>
              <w:jc w:val="center"/>
            </w:pPr>
            <w:r w:rsidRPr="0033339F">
              <w:t>1,75</w:t>
            </w:r>
          </w:p>
        </w:tc>
        <w:tc>
          <w:tcPr>
            <w:tcW w:w="2977" w:type="dxa"/>
            <w:tcBorders>
              <w:bottom w:val="single" w:sz="8" w:space="0" w:color="000000"/>
              <w:right w:val="single" w:sz="8" w:space="0" w:color="000000"/>
            </w:tcBorders>
            <w:tcMar>
              <w:top w:w="100" w:type="dxa"/>
              <w:left w:w="100" w:type="dxa"/>
              <w:bottom w:w="100" w:type="dxa"/>
              <w:right w:w="100" w:type="dxa"/>
            </w:tcMar>
          </w:tcPr>
          <w:p w14:paraId="1A723C0F" w14:textId="77777777" w:rsidR="00D04FA6" w:rsidRPr="0033339F" w:rsidRDefault="00D04FA6" w:rsidP="00D04FA6">
            <w:pPr>
              <w:spacing w:line="240" w:lineRule="auto"/>
              <w:ind w:left="102"/>
              <w:jc w:val="center"/>
            </w:pPr>
            <w:r w:rsidRPr="0033339F">
              <w:t>7,03</w:t>
            </w:r>
          </w:p>
        </w:tc>
      </w:tr>
      <w:tr w:rsidR="00D04FA6" w:rsidRPr="0033339F" w14:paraId="4F92C72D" w14:textId="77777777" w:rsidTr="00F13437">
        <w:trPr>
          <w:trHeight w:val="25"/>
          <w:jc w:val="center"/>
        </w:trPr>
        <w:tc>
          <w:tcPr>
            <w:tcW w:w="3544" w:type="dxa"/>
            <w:tcBorders>
              <w:left w:val="single" w:sz="8" w:space="0" w:color="000000"/>
              <w:right w:val="single" w:sz="8" w:space="0" w:color="000000"/>
            </w:tcBorders>
            <w:tcMar>
              <w:top w:w="100" w:type="dxa"/>
              <w:left w:w="100" w:type="dxa"/>
              <w:bottom w:w="100" w:type="dxa"/>
              <w:right w:w="100" w:type="dxa"/>
            </w:tcMar>
            <w:vAlign w:val="center"/>
          </w:tcPr>
          <w:p w14:paraId="09FF684D" w14:textId="77777777" w:rsidR="00D04FA6" w:rsidRPr="0033339F" w:rsidRDefault="00F40EF9" w:rsidP="00F40EF9">
            <w:pPr>
              <w:spacing w:line="240" w:lineRule="auto"/>
              <w:ind w:left="102"/>
              <w:jc w:val="center"/>
            </w:pPr>
            <w:r>
              <w:t>o</w:t>
            </w:r>
            <w:r w:rsidRPr="0033339F">
              <w:t xml:space="preserve">d </w:t>
            </w:r>
            <w:r w:rsidR="00D04FA6" w:rsidRPr="0033339F">
              <w:t>dnia 1 maja 2017 r.</w:t>
            </w:r>
          </w:p>
        </w:tc>
        <w:tc>
          <w:tcPr>
            <w:tcW w:w="3838" w:type="dxa"/>
            <w:tcBorders>
              <w:right w:val="single" w:sz="8" w:space="0" w:color="000000"/>
            </w:tcBorders>
            <w:tcMar>
              <w:top w:w="100" w:type="dxa"/>
              <w:left w:w="100" w:type="dxa"/>
              <w:bottom w:w="100" w:type="dxa"/>
              <w:right w:w="100" w:type="dxa"/>
            </w:tcMar>
          </w:tcPr>
          <w:p w14:paraId="26510E71" w14:textId="77777777" w:rsidR="00D04FA6" w:rsidRPr="0033339F" w:rsidRDefault="00D04FA6" w:rsidP="00D04FA6">
            <w:pPr>
              <w:spacing w:line="240" w:lineRule="auto"/>
              <w:ind w:left="102"/>
              <w:jc w:val="center"/>
            </w:pPr>
            <w:r w:rsidRPr="0033339F">
              <w:t>1,80</w:t>
            </w:r>
          </w:p>
        </w:tc>
        <w:tc>
          <w:tcPr>
            <w:tcW w:w="2551" w:type="dxa"/>
            <w:tcBorders>
              <w:right w:val="single" w:sz="8" w:space="0" w:color="000000"/>
            </w:tcBorders>
            <w:tcMar>
              <w:top w:w="100" w:type="dxa"/>
              <w:left w:w="100" w:type="dxa"/>
              <w:bottom w:w="100" w:type="dxa"/>
              <w:right w:w="100" w:type="dxa"/>
            </w:tcMar>
          </w:tcPr>
          <w:p w14:paraId="0EA3CEEF" w14:textId="77777777" w:rsidR="00D04FA6" w:rsidRPr="0033339F" w:rsidRDefault="00D04FA6" w:rsidP="00D04FA6">
            <w:pPr>
              <w:spacing w:line="240" w:lineRule="auto"/>
              <w:ind w:left="102"/>
              <w:jc w:val="center"/>
            </w:pPr>
            <w:r w:rsidRPr="0033339F">
              <w:t>1,80</w:t>
            </w:r>
          </w:p>
        </w:tc>
        <w:tc>
          <w:tcPr>
            <w:tcW w:w="2977" w:type="dxa"/>
            <w:tcBorders>
              <w:right w:val="single" w:sz="8" w:space="0" w:color="000000"/>
            </w:tcBorders>
            <w:tcMar>
              <w:top w:w="100" w:type="dxa"/>
              <w:left w:w="100" w:type="dxa"/>
              <w:bottom w:w="100" w:type="dxa"/>
              <w:right w:w="100" w:type="dxa"/>
            </w:tcMar>
          </w:tcPr>
          <w:p w14:paraId="3D465E0C" w14:textId="77777777" w:rsidR="00D04FA6" w:rsidRPr="0033339F" w:rsidRDefault="00D04FA6" w:rsidP="00D04FA6">
            <w:pPr>
              <w:spacing w:line="240" w:lineRule="auto"/>
              <w:ind w:left="102"/>
              <w:jc w:val="center"/>
            </w:pPr>
            <w:r w:rsidRPr="0033339F">
              <w:t>9,00</w:t>
            </w:r>
          </w:p>
        </w:tc>
      </w:tr>
      <w:tr w:rsidR="00D04FA6" w:rsidRPr="0033339F" w14:paraId="211EF17D" w14:textId="77777777" w:rsidTr="00F13437">
        <w:trPr>
          <w:trHeight w:val="25"/>
          <w:jc w:val="center"/>
        </w:trPr>
        <w:tc>
          <w:tcPr>
            <w:tcW w:w="3544"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CEFFADD" w14:textId="77777777" w:rsidR="00D04FA6" w:rsidRPr="0033339F" w:rsidRDefault="00F40EF9" w:rsidP="00F40EF9">
            <w:pPr>
              <w:spacing w:line="240" w:lineRule="auto"/>
              <w:ind w:left="102"/>
              <w:jc w:val="center"/>
            </w:pPr>
            <w:r>
              <w:t xml:space="preserve">od </w:t>
            </w:r>
            <w:r w:rsidR="00D04FA6">
              <w:t xml:space="preserve">dnia </w:t>
            </w:r>
            <w:r w:rsidR="0058593E">
              <w:t>1 kwietnia 2022 r.</w:t>
            </w:r>
          </w:p>
        </w:tc>
        <w:tc>
          <w:tcPr>
            <w:tcW w:w="3838" w:type="dxa"/>
            <w:tcBorders>
              <w:bottom w:val="single" w:sz="8" w:space="0" w:color="000000"/>
              <w:right w:val="single" w:sz="8" w:space="0" w:color="000000"/>
            </w:tcBorders>
            <w:tcMar>
              <w:top w:w="100" w:type="dxa"/>
              <w:left w:w="100" w:type="dxa"/>
              <w:bottom w:w="100" w:type="dxa"/>
              <w:right w:w="100" w:type="dxa"/>
            </w:tcMar>
          </w:tcPr>
          <w:p w14:paraId="2D77D13E" w14:textId="77777777" w:rsidR="00D04FA6" w:rsidRPr="0033339F" w:rsidRDefault="0058593E" w:rsidP="00D04FA6">
            <w:pPr>
              <w:spacing w:line="240" w:lineRule="auto"/>
              <w:ind w:left="102"/>
              <w:jc w:val="center"/>
            </w:pPr>
            <w:r>
              <w:t>1,80</w:t>
            </w:r>
          </w:p>
        </w:tc>
        <w:tc>
          <w:tcPr>
            <w:tcW w:w="2551" w:type="dxa"/>
            <w:tcBorders>
              <w:bottom w:val="single" w:sz="8" w:space="0" w:color="000000"/>
              <w:right w:val="single" w:sz="8" w:space="0" w:color="000000"/>
            </w:tcBorders>
            <w:tcMar>
              <w:top w:w="100" w:type="dxa"/>
              <w:left w:w="100" w:type="dxa"/>
              <w:bottom w:w="100" w:type="dxa"/>
              <w:right w:w="100" w:type="dxa"/>
            </w:tcMar>
          </w:tcPr>
          <w:p w14:paraId="68A31302" w14:textId="77777777" w:rsidR="00D04FA6" w:rsidRPr="0033339F" w:rsidRDefault="0058593E" w:rsidP="00D04FA6">
            <w:pPr>
              <w:spacing w:line="240" w:lineRule="auto"/>
              <w:ind w:left="102"/>
              <w:jc w:val="center"/>
            </w:pPr>
            <w:r>
              <w:t>1,80</w:t>
            </w:r>
          </w:p>
        </w:tc>
        <w:tc>
          <w:tcPr>
            <w:tcW w:w="2977" w:type="dxa"/>
            <w:tcBorders>
              <w:bottom w:val="single" w:sz="8" w:space="0" w:color="000000"/>
              <w:right w:val="single" w:sz="8" w:space="0" w:color="000000"/>
            </w:tcBorders>
            <w:tcMar>
              <w:top w:w="100" w:type="dxa"/>
              <w:left w:w="100" w:type="dxa"/>
              <w:bottom w:w="100" w:type="dxa"/>
              <w:right w:w="100" w:type="dxa"/>
            </w:tcMar>
          </w:tcPr>
          <w:p w14:paraId="531D2B9C" w14:textId="77777777" w:rsidR="0058593E" w:rsidRPr="0033339F" w:rsidRDefault="0058593E" w:rsidP="0058593E">
            <w:pPr>
              <w:spacing w:line="240" w:lineRule="auto"/>
              <w:ind w:left="102"/>
              <w:jc w:val="center"/>
            </w:pPr>
            <w:r>
              <w:t>11,70</w:t>
            </w:r>
          </w:p>
        </w:tc>
      </w:tr>
    </w:tbl>
    <w:p w14:paraId="3B231EE1" w14:textId="77777777" w:rsidR="00D04FA6" w:rsidRPr="004E759D" w:rsidRDefault="00D04FA6" w:rsidP="00F40EF9">
      <w:pPr>
        <w:spacing w:after="240"/>
        <w:jc w:val="center"/>
        <w:rPr>
          <w:sz w:val="18"/>
        </w:rPr>
      </w:pPr>
      <w:r w:rsidRPr="004E759D">
        <w:rPr>
          <w:sz w:val="18"/>
        </w:rPr>
        <w:t>Źródło: opracowanie własne na podstawie Zarządzeń Prezydenta Miasta Łodzi nr: 1476/VI/11 z dnia 17 listopada 2011</w:t>
      </w:r>
      <w:r>
        <w:rPr>
          <w:sz w:val="18"/>
        </w:rPr>
        <w:t> </w:t>
      </w:r>
      <w:r w:rsidRPr="004E759D">
        <w:rPr>
          <w:sz w:val="18"/>
        </w:rPr>
        <w:t>r., 3596/VI/12 z dnia 28 grudnia 2012 r.</w:t>
      </w:r>
      <w:r w:rsidR="0058593E">
        <w:rPr>
          <w:sz w:val="18"/>
        </w:rPr>
        <w:t>,</w:t>
      </w:r>
      <w:r w:rsidRPr="004E759D">
        <w:rPr>
          <w:sz w:val="18"/>
        </w:rPr>
        <w:t xml:space="preserve"> 5153/VII/17 z dnia </w:t>
      </w:r>
      <w:r w:rsidR="00714F99" w:rsidRPr="004E759D">
        <w:rPr>
          <w:sz w:val="18"/>
        </w:rPr>
        <w:t>16</w:t>
      </w:r>
      <w:r w:rsidR="00714F99">
        <w:rPr>
          <w:sz w:val="18"/>
        </w:rPr>
        <w:t> </w:t>
      </w:r>
      <w:r w:rsidRPr="004E759D">
        <w:rPr>
          <w:sz w:val="18"/>
        </w:rPr>
        <w:t>stycznia 2017 r.</w:t>
      </w:r>
      <w:r w:rsidR="0058593E">
        <w:rPr>
          <w:sz w:val="18"/>
        </w:rPr>
        <w:t xml:space="preserve"> oraz</w:t>
      </w:r>
      <w:r w:rsidR="0058593E" w:rsidRPr="0058593E">
        <w:t xml:space="preserve"> </w:t>
      </w:r>
      <w:r w:rsidR="0058593E" w:rsidRPr="0058593E">
        <w:rPr>
          <w:sz w:val="18"/>
        </w:rPr>
        <w:t>8846/VIII/21 z dnia 22 listopada 2021 r.</w:t>
      </w:r>
      <w:r w:rsidR="0058593E">
        <w:rPr>
          <w:sz w:val="18"/>
        </w:rPr>
        <w:t xml:space="preserve"> </w:t>
      </w:r>
      <w:r w:rsidRPr="004E759D">
        <w:rPr>
          <w:sz w:val="18"/>
        </w:rPr>
        <w:t xml:space="preserve">w sprawie określenia stawek czynszu najmu w lokalach mieszkalnych stanowiących mieszkaniowy zasób </w:t>
      </w:r>
      <w:r w:rsidR="00E93E67">
        <w:rPr>
          <w:sz w:val="18"/>
        </w:rPr>
        <w:t>MŁ</w:t>
      </w:r>
    </w:p>
    <w:p w14:paraId="4D6468BE" w14:textId="77777777" w:rsidR="00807B28" w:rsidRPr="00184D38" w:rsidRDefault="00D04FA6" w:rsidP="00807B28">
      <w:pPr>
        <w:spacing w:after="240"/>
        <w:ind w:firstLine="720"/>
        <w:jc w:val="both"/>
        <w:rPr>
          <w:sz w:val="24"/>
          <w:szCs w:val="24"/>
        </w:rPr>
      </w:pPr>
      <w:r w:rsidRPr="00184D38">
        <w:rPr>
          <w:sz w:val="24"/>
          <w:szCs w:val="24"/>
        </w:rPr>
        <w:t xml:space="preserve">Zgodnie z zapisami zawartymi w ustawie z dnia 21 czerwca 2001 r. </w:t>
      </w:r>
      <w:r w:rsidRPr="00304E04">
        <w:rPr>
          <w:sz w:val="24"/>
          <w:szCs w:val="24"/>
        </w:rPr>
        <w:t xml:space="preserve">o ochronie praw lokatorów, mieszkaniowym zasobie gminy </w:t>
      </w:r>
      <w:r w:rsidR="00AE7A66" w:rsidRPr="00304E04">
        <w:rPr>
          <w:sz w:val="24"/>
          <w:szCs w:val="24"/>
        </w:rPr>
        <w:t>i</w:t>
      </w:r>
      <w:r w:rsidR="00AE7A66">
        <w:rPr>
          <w:sz w:val="24"/>
          <w:szCs w:val="24"/>
        </w:rPr>
        <w:t> </w:t>
      </w:r>
      <w:r w:rsidR="00AE7A66" w:rsidRPr="00304E04">
        <w:rPr>
          <w:sz w:val="24"/>
          <w:szCs w:val="24"/>
        </w:rPr>
        <w:t>o</w:t>
      </w:r>
      <w:r w:rsidR="00AE7A66">
        <w:rPr>
          <w:sz w:val="24"/>
          <w:szCs w:val="24"/>
        </w:rPr>
        <w:t> </w:t>
      </w:r>
      <w:r w:rsidRPr="00304E04">
        <w:rPr>
          <w:sz w:val="24"/>
          <w:szCs w:val="24"/>
        </w:rPr>
        <w:t>zmianie Kodeksu cywilnego</w:t>
      </w:r>
      <w:r w:rsidR="009D2B7B">
        <w:rPr>
          <w:sz w:val="24"/>
          <w:szCs w:val="24"/>
        </w:rPr>
        <w:t>,</w:t>
      </w:r>
      <w:r w:rsidRPr="00184D38">
        <w:rPr>
          <w:sz w:val="24"/>
          <w:szCs w:val="24"/>
        </w:rPr>
        <w:t xml:space="preserve"> stawka czynszu w </w:t>
      </w:r>
      <w:r w:rsidRPr="004B14ED">
        <w:rPr>
          <w:sz w:val="24"/>
          <w:szCs w:val="24"/>
        </w:rPr>
        <w:t xml:space="preserve">przypadku lokalu mieszkalnego </w:t>
      </w:r>
      <w:r w:rsidR="009D2B7B">
        <w:rPr>
          <w:sz w:val="24"/>
          <w:szCs w:val="24"/>
        </w:rPr>
        <w:t>z</w:t>
      </w:r>
      <w:r w:rsidR="009D2B7B" w:rsidRPr="004B14ED">
        <w:rPr>
          <w:sz w:val="24"/>
          <w:szCs w:val="24"/>
        </w:rPr>
        <w:t xml:space="preserve"> najm</w:t>
      </w:r>
      <w:r w:rsidR="009D2B7B">
        <w:rPr>
          <w:sz w:val="24"/>
          <w:szCs w:val="24"/>
        </w:rPr>
        <w:t>em</w:t>
      </w:r>
      <w:r w:rsidR="009D2B7B" w:rsidRPr="004B14ED">
        <w:rPr>
          <w:sz w:val="24"/>
          <w:szCs w:val="24"/>
        </w:rPr>
        <w:t xml:space="preserve"> </w:t>
      </w:r>
      <w:r w:rsidRPr="004B14ED">
        <w:rPr>
          <w:sz w:val="24"/>
          <w:szCs w:val="24"/>
        </w:rPr>
        <w:t>socjalnym (dawniej lokal socjalny</w:t>
      </w:r>
      <w:r w:rsidRPr="00184D38">
        <w:rPr>
          <w:sz w:val="24"/>
          <w:szCs w:val="24"/>
        </w:rPr>
        <w:t xml:space="preserve">) nie może </w:t>
      </w:r>
      <w:r w:rsidRPr="00184D38">
        <w:rPr>
          <w:sz w:val="24"/>
          <w:szCs w:val="24"/>
        </w:rPr>
        <w:lastRenderedPageBreak/>
        <w:t>przekraczać połowy stawki najniższego czynszu obowiązującego</w:t>
      </w:r>
      <w:r>
        <w:rPr>
          <w:sz w:val="24"/>
          <w:szCs w:val="24"/>
        </w:rPr>
        <w:t xml:space="preserve"> w mieszkaniowym zasobie gminy. Taka sama wysokość stawki czynszu jest ustalana w pomieszczeniach tymczasowych.</w:t>
      </w:r>
    </w:p>
    <w:p w14:paraId="2013140C" w14:textId="77777777" w:rsidR="00D04FA6" w:rsidRPr="00807B28" w:rsidRDefault="00FD69C5" w:rsidP="00807B28">
      <w:pPr>
        <w:pStyle w:val="Akapitzlist"/>
        <w:numPr>
          <w:ilvl w:val="0"/>
          <w:numId w:val="6"/>
        </w:numPr>
        <w:spacing w:after="240" w:line="240" w:lineRule="auto"/>
        <w:jc w:val="both"/>
        <w:rPr>
          <w:sz w:val="24"/>
          <w:szCs w:val="24"/>
        </w:rPr>
      </w:pPr>
      <w:r>
        <w:rPr>
          <w:sz w:val="24"/>
          <w:szCs w:val="24"/>
        </w:rPr>
        <w:t>W</w:t>
      </w:r>
      <w:r w:rsidR="00A572A0" w:rsidRPr="00A572A0">
        <w:rPr>
          <w:sz w:val="24"/>
          <w:szCs w:val="24"/>
        </w:rPr>
        <w:t>artość maksymalnej obniżki czynszu z tytułu standardu lokalu</w:t>
      </w:r>
      <w:r>
        <w:rPr>
          <w:sz w:val="24"/>
          <w:szCs w:val="24"/>
        </w:rPr>
        <w:t xml:space="preserve"> </w:t>
      </w:r>
      <w:r w:rsidR="00D04FA6" w:rsidRPr="22175A94">
        <w:rPr>
          <w:sz w:val="24"/>
          <w:szCs w:val="24"/>
        </w:rPr>
        <w:t>za 1 m²</w:t>
      </w:r>
      <w:r w:rsidR="002B0A7B">
        <w:rPr>
          <w:sz w:val="24"/>
          <w:szCs w:val="24"/>
        </w:rPr>
        <w:t xml:space="preserve"> powierzchni użytkowej w lokalach mieszkalnych stanowiących mieszkaniowy zasób miasta Łodzi</w:t>
      </w:r>
      <w:r w:rsidR="002B0A7B" w:rsidRPr="22175A94">
        <w:rPr>
          <w:sz w:val="24"/>
          <w:szCs w:val="24"/>
        </w:rPr>
        <w:t xml:space="preserve"> </w:t>
      </w:r>
      <w:r w:rsidR="00D04FA6" w:rsidRPr="22175A94">
        <w:rPr>
          <w:sz w:val="24"/>
          <w:szCs w:val="24"/>
        </w:rPr>
        <w:t xml:space="preserve">wg stanu na </w:t>
      </w:r>
      <w:r>
        <w:rPr>
          <w:sz w:val="24"/>
          <w:szCs w:val="24"/>
        </w:rPr>
        <w:t xml:space="preserve">dzień </w:t>
      </w:r>
      <w:r w:rsidR="0058593E">
        <w:rPr>
          <w:sz w:val="24"/>
          <w:szCs w:val="24"/>
        </w:rPr>
        <w:t>1 kwietnia 2022</w:t>
      </w:r>
      <w:r w:rsidR="00D04FA6" w:rsidRPr="22175A94">
        <w:rPr>
          <w:sz w:val="24"/>
          <w:szCs w:val="24"/>
        </w:rPr>
        <w:t xml:space="preserve"> r. wynosi</w:t>
      </w:r>
      <w:r w:rsidR="002B0A7B">
        <w:rPr>
          <w:sz w:val="24"/>
          <w:szCs w:val="24"/>
        </w:rPr>
        <w:t>ła</w:t>
      </w:r>
      <w:r w:rsidR="00D04FA6" w:rsidRPr="22175A94">
        <w:rPr>
          <w:sz w:val="24"/>
          <w:szCs w:val="24"/>
        </w:rPr>
        <w:t xml:space="preserve"> </w:t>
      </w:r>
      <w:r w:rsidR="0058593E">
        <w:rPr>
          <w:sz w:val="24"/>
          <w:szCs w:val="24"/>
        </w:rPr>
        <w:t>7,61</w:t>
      </w:r>
      <w:r w:rsidR="00D04FA6" w:rsidRPr="22175A94">
        <w:rPr>
          <w:sz w:val="24"/>
          <w:szCs w:val="24"/>
        </w:rPr>
        <w:t xml:space="preserve"> zł.</w:t>
      </w:r>
    </w:p>
    <w:p w14:paraId="16F4CDBA" w14:textId="77777777" w:rsidR="00D04FA6" w:rsidRPr="00184D38" w:rsidRDefault="00D04FA6" w:rsidP="00807B28">
      <w:pPr>
        <w:ind w:firstLine="720"/>
        <w:jc w:val="both"/>
        <w:rPr>
          <w:sz w:val="24"/>
          <w:szCs w:val="24"/>
        </w:rPr>
      </w:pPr>
      <w:r w:rsidRPr="00184D38">
        <w:rPr>
          <w:sz w:val="24"/>
          <w:szCs w:val="24"/>
        </w:rPr>
        <w:t>Wysokość czynszu powinna zapewnić pokrycie kosztów z</w:t>
      </w:r>
      <w:r>
        <w:rPr>
          <w:sz w:val="24"/>
          <w:szCs w:val="24"/>
        </w:rPr>
        <w:t xml:space="preserve">wiązanych z utrzymaniem lokalu </w:t>
      </w:r>
      <w:r w:rsidRPr="00184D38">
        <w:rPr>
          <w:sz w:val="24"/>
          <w:szCs w:val="24"/>
        </w:rPr>
        <w:t>(w szczególności kosztów zarządzania nieruchomością, k</w:t>
      </w:r>
      <w:r>
        <w:rPr>
          <w:sz w:val="24"/>
          <w:szCs w:val="24"/>
        </w:rPr>
        <w:t xml:space="preserve">onserwacji i bieżących napraw) </w:t>
      </w:r>
      <w:r w:rsidRPr="00184D38">
        <w:rPr>
          <w:sz w:val="24"/>
          <w:szCs w:val="24"/>
        </w:rPr>
        <w:t>przy założeniu działań osłonowych dla n</w:t>
      </w:r>
      <w:r>
        <w:rPr>
          <w:sz w:val="24"/>
          <w:szCs w:val="24"/>
        </w:rPr>
        <w:t>ajuboższych mieszkańców Miasta.</w:t>
      </w:r>
    </w:p>
    <w:p w14:paraId="48852958" w14:textId="4F2C8AF5" w:rsidR="00D04FA6" w:rsidRPr="002333F6" w:rsidRDefault="00D04FA6" w:rsidP="00D04FA6">
      <w:pPr>
        <w:spacing w:after="240"/>
        <w:ind w:firstLine="720"/>
        <w:jc w:val="both"/>
        <w:rPr>
          <w:sz w:val="24"/>
          <w:szCs w:val="24"/>
        </w:rPr>
      </w:pPr>
      <w:r w:rsidRPr="002333F6">
        <w:rPr>
          <w:sz w:val="24"/>
          <w:szCs w:val="24"/>
        </w:rPr>
        <w:t>Rzeczywist</w:t>
      </w:r>
      <w:r w:rsidR="00E9626B">
        <w:rPr>
          <w:sz w:val="24"/>
          <w:szCs w:val="24"/>
        </w:rPr>
        <w:t>y</w:t>
      </w:r>
      <w:r w:rsidRPr="002333F6">
        <w:rPr>
          <w:sz w:val="24"/>
          <w:szCs w:val="24"/>
        </w:rPr>
        <w:t xml:space="preserve"> czynsz dla każdego lokalu liczona jest poprzez zast</w:t>
      </w:r>
      <w:r>
        <w:rPr>
          <w:sz w:val="24"/>
          <w:szCs w:val="24"/>
        </w:rPr>
        <w:t xml:space="preserve">osowanie procentowego wskaźnika </w:t>
      </w:r>
      <w:r w:rsidRPr="002333F6">
        <w:rPr>
          <w:sz w:val="24"/>
          <w:szCs w:val="24"/>
        </w:rPr>
        <w:t xml:space="preserve">obniżającego stawkę bazową czynszu według kryteriów dotyczących standardu i wartości użytkowej lokalu podanych w </w:t>
      </w:r>
      <w:r w:rsidRPr="00304E04">
        <w:rPr>
          <w:sz w:val="24"/>
          <w:szCs w:val="24"/>
        </w:rPr>
        <w:t>Wieloletnim programie gospodarowania mieszkaniowym zasobem Miasta Łodzi</w:t>
      </w:r>
      <w:r w:rsidRPr="002333F6">
        <w:rPr>
          <w:sz w:val="24"/>
          <w:szCs w:val="24"/>
        </w:rPr>
        <w:t>. Bazowa stawka czynszu jest zatem wartością wyjściową i dopiero na jej podstawie ustalana jest rzeczywista stawka czynszu dla każdego lokalu.</w:t>
      </w:r>
    </w:p>
    <w:p w14:paraId="378FE777" w14:textId="77777777" w:rsidR="00807B28" w:rsidRDefault="00D04FA6" w:rsidP="00807B28">
      <w:pPr>
        <w:pStyle w:val="Akapitzlist"/>
        <w:numPr>
          <w:ilvl w:val="0"/>
          <w:numId w:val="6"/>
        </w:numPr>
        <w:spacing w:after="240" w:line="240" w:lineRule="auto"/>
        <w:jc w:val="both"/>
        <w:rPr>
          <w:sz w:val="24"/>
          <w:szCs w:val="24"/>
        </w:rPr>
      </w:pPr>
      <w:r w:rsidRPr="008032BC">
        <w:rPr>
          <w:sz w:val="24"/>
          <w:szCs w:val="24"/>
        </w:rPr>
        <w:t>Wysokość średniej stawki czynszu</w:t>
      </w:r>
      <w:r w:rsidR="002B0A7B">
        <w:rPr>
          <w:sz w:val="24"/>
          <w:szCs w:val="24"/>
        </w:rPr>
        <w:t xml:space="preserve"> najmu</w:t>
      </w:r>
      <w:r w:rsidRPr="008032BC">
        <w:rPr>
          <w:sz w:val="24"/>
          <w:szCs w:val="24"/>
        </w:rPr>
        <w:t xml:space="preserve"> 1m² </w:t>
      </w:r>
      <w:r w:rsidR="002B0A7B">
        <w:rPr>
          <w:sz w:val="24"/>
          <w:szCs w:val="24"/>
        </w:rPr>
        <w:t xml:space="preserve">powierzchni użytkowej </w:t>
      </w:r>
      <w:r w:rsidR="009428DF">
        <w:rPr>
          <w:sz w:val="24"/>
          <w:szCs w:val="24"/>
        </w:rPr>
        <w:t>w lokalach mieszkalnych stanowiących mieszkaniowy</w:t>
      </w:r>
      <w:r w:rsidRPr="008032BC">
        <w:rPr>
          <w:sz w:val="24"/>
          <w:szCs w:val="24"/>
        </w:rPr>
        <w:t xml:space="preserve"> zas</w:t>
      </w:r>
      <w:r w:rsidR="009428DF">
        <w:rPr>
          <w:sz w:val="24"/>
          <w:szCs w:val="24"/>
        </w:rPr>
        <w:t>ób</w:t>
      </w:r>
      <w:r w:rsidRPr="008032BC">
        <w:rPr>
          <w:sz w:val="24"/>
          <w:szCs w:val="24"/>
        </w:rPr>
        <w:t xml:space="preserve"> </w:t>
      </w:r>
      <w:r w:rsidR="009428DF">
        <w:rPr>
          <w:sz w:val="24"/>
          <w:szCs w:val="24"/>
        </w:rPr>
        <w:t>m</w:t>
      </w:r>
      <w:r w:rsidRPr="008032BC">
        <w:rPr>
          <w:sz w:val="24"/>
          <w:szCs w:val="24"/>
        </w:rPr>
        <w:t xml:space="preserve">iasta Łodzi wg stanu na koniec </w:t>
      </w:r>
      <w:r w:rsidR="0058593E">
        <w:rPr>
          <w:sz w:val="24"/>
          <w:szCs w:val="24"/>
        </w:rPr>
        <w:t>202</w:t>
      </w:r>
      <w:r w:rsidR="00776025">
        <w:rPr>
          <w:sz w:val="24"/>
          <w:szCs w:val="24"/>
        </w:rPr>
        <w:t>1</w:t>
      </w:r>
      <w:r w:rsidRPr="008032BC">
        <w:rPr>
          <w:sz w:val="24"/>
          <w:szCs w:val="24"/>
        </w:rPr>
        <w:t xml:space="preserve"> r. </w:t>
      </w:r>
      <w:r w:rsidRPr="00AB2744">
        <w:rPr>
          <w:sz w:val="24"/>
          <w:szCs w:val="24"/>
        </w:rPr>
        <w:t>wynosiła 6,</w:t>
      </w:r>
      <w:r w:rsidR="00AB2744" w:rsidRPr="00AB2744">
        <w:rPr>
          <w:sz w:val="24"/>
          <w:szCs w:val="24"/>
        </w:rPr>
        <w:t>81</w:t>
      </w:r>
      <w:r w:rsidRPr="00AB2744">
        <w:rPr>
          <w:sz w:val="24"/>
          <w:szCs w:val="24"/>
        </w:rPr>
        <w:t xml:space="preserve"> zł.</w:t>
      </w:r>
    </w:p>
    <w:p w14:paraId="26AF998C" w14:textId="0A8C8639" w:rsidR="00D04FA6" w:rsidRDefault="00D04FA6" w:rsidP="00AA3780">
      <w:pPr>
        <w:ind w:firstLine="720"/>
        <w:jc w:val="both"/>
        <w:rPr>
          <w:sz w:val="24"/>
          <w:szCs w:val="24"/>
        </w:rPr>
      </w:pPr>
      <w:r w:rsidRPr="00807B28">
        <w:rPr>
          <w:sz w:val="24"/>
          <w:szCs w:val="24"/>
        </w:rPr>
        <w:t xml:space="preserve">Stawka czynszu nie może przekroczyć 3% wartości odtworzeniowej lokalu, </w:t>
      </w:r>
      <w:r w:rsidR="009428DF" w:rsidRPr="00807B28">
        <w:rPr>
          <w:sz w:val="24"/>
          <w:szCs w:val="24"/>
        </w:rPr>
        <w:t>o której mowa w art. 9 ust.8 ustawy o ochronie praw lokatorów</w:t>
      </w:r>
      <w:r w:rsidR="003E28A3">
        <w:rPr>
          <w:sz w:val="24"/>
          <w:szCs w:val="24"/>
        </w:rPr>
        <w:t>,</w:t>
      </w:r>
      <w:r w:rsidR="009428DF" w:rsidRPr="00807B28">
        <w:rPr>
          <w:sz w:val="24"/>
          <w:szCs w:val="24"/>
        </w:rPr>
        <w:t xml:space="preserve"> mieszkaniowym zasobie gminy </w:t>
      </w:r>
      <w:r w:rsidR="003E28A3">
        <w:rPr>
          <w:sz w:val="24"/>
          <w:szCs w:val="24"/>
        </w:rPr>
        <w:t xml:space="preserve">i </w:t>
      </w:r>
      <w:r w:rsidR="009428DF" w:rsidRPr="00807B28">
        <w:rPr>
          <w:sz w:val="24"/>
          <w:szCs w:val="24"/>
        </w:rPr>
        <w:t>o zmianie Kodeksu cywilnego</w:t>
      </w:r>
      <w:r w:rsidR="009D2B7B" w:rsidRPr="00807B28">
        <w:rPr>
          <w:sz w:val="24"/>
          <w:szCs w:val="24"/>
        </w:rPr>
        <w:t>,</w:t>
      </w:r>
      <w:r w:rsidR="009428DF" w:rsidRPr="00807B28">
        <w:rPr>
          <w:sz w:val="24"/>
          <w:szCs w:val="24"/>
        </w:rPr>
        <w:t xml:space="preserve"> </w:t>
      </w:r>
      <w:r w:rsidRPr="00807B28">
        <w:rPr>
          <w:sz w:val="24"/>
          <w:szCs w:val="24"/>
        </w:rPr>
        <w:t xml:space="preserve">ustalonej przez Wojewodę Łódzkiego w drodze </w:t>
      </w:r>
      <w:r w:rsidR="009428DF" w:rsidRPr="00807B28">
        <w:rPr>
          <w:sz w:val="24"/>
          <w:szCs w:val="24"/>
        </w:rPr>
        <w:t xml:space="preserve">obwieszczenia </w:t>
      </w:r>
      <w:r w:rsidRPr="00807B28">
        <w:rPr>
          <w:sz w:val="24"/>
          <w:szCs w:val="24"/>
        </w:rPr>
        <w:t xml:space="preserve">(po uwzględnieniu wszystkich czynników podwyższających). Obecna stawka bazowa czynszu w wysokości </w:t>
      </w:r>
      <w:r w:rsidR="0058593E" w:rsidRPr="00807B28">
        <w:rPr>
          <w:sz w:val="24"/>
          <w:szCs w:val="24"/>
        </w:rPr>
        <w:t>11,7</w:t>
      </w:r>
      <w:r w:rsidR="009428DF" w:rsidRPr="00807B28">
        <w:rPr>
          <w:sz w:val="24"/>
          <w:szCs w:val="24"/>
        </w:rPr>
        <w:t>0</w:t>
      </w:r>
      <w:r w:rsidRPr="00807B28">
        <w:rPr>
          <w:sz w:val="24"/>
          <w:szCs w:val="24"/>
        </w:rPr>
        <w:t xml:space="preserve"> </w:t>
      </w:r>
      <w:r w:rsidR="003C16EE">
        <w:rPr>
          <w:sz w:val="24"/>
          <w:szCs w:val="24"/>
        </w:rPr>
        <w:t>zł/m</w:t>
      </w:r>
      <w:r w:rsidR="003C16EE" w:rsidRPr="00976B2C">
        <w:rPr>
          <w:sz w:val="24"/>
          <w:szCs w:val="24"/>
          <w:vertAlign w:val="superscript"/>
        </w:rPr>
        <w:t>2</w:t>
      </w:r>
      <w:r w:rsidRPr="00807B28">
        <w:rPr>
          <w:sz w:val="24"/>
          <w:szCs w:val="24"/>
        </w:rPr>
        <w:t>, stanowi 2,</w:t>
      </w:r>
      <w:r w:rsidR="009428DF" w:rsidRPr="00807B28">
        <w:rPr>
          <w:sz w:val="24"/>
          <w:szCs w:val="24"/>
        </w:rPr>
        <w:t>82</w:t>
      </w:r>
      <w:r w:rsidRPr="00807B28">
        <w:rPr>
          <w:sz w:val="24"/>
          <w:szCs w:val="24"/>
        </w:rPr>
        <w:t xml:space="preserve">% wartości odtworzeniowej </w:t>
      </w:r>
      <w:r w:rsidR="00976B2C" w:rsidRPr="00807B28">
        <w:rPr>
          <w:sz w:val="24"/>
          <w:szCs w:val="24"/>
        </w:rPr>
        <w:t>lokalu</w:t>
      </w:r>
      <w:r w:rsidR="00976B2C">
        <w:rPr>
          <w:sz w:val="24"/>
          <w:szCs w:val="24"/>
        </w:rPr>
        <w:t xml:space="preserve"> ustalonej przez Wojewodę Łódzkiego na okres</w:t>
      </w:r>
      <w:r w:rsidR="00C65BC1">
        <w:rPr>
          <w:sz w:val="24"/>
          <w:szCs w:val="24"/>
        </w:rPr>
        <w:t xml:space="preserve"> obowiązywania w którym wprowadzana była podwyżka.</w:t>
      </w:r>
      <w:r w:rsidR="00976B2C">
        <w:rPr>
          <w:sz w:val="24"/>
          <w:szCs w:val="24"/>
        </w:rPr>
        <w:t xml:space="preserve"> Maksymalna kwota jaka mogła</w:t>
      </w:r>
      <w:r w:rsidR="00C65BC1">
        <w:rPr>
          <w:sz w:val="24"/>
          <w:szCs w:val="24"/>
        </w:rPr>
        <w:t xml:space="preserve">by </w:t>
      </w:r>
      <w:r w:rsidR="00976B2C">
        <w:rPr>
          <w:sz w:val="24"/>
          <w:szCs w:val="24"/>
        </w:rPr>
        <w:t xml:space="preserve">być zastosowana </w:t>
      </w:r>
      <w:r w:rsidR="00C65BC1">
        <w:rPr>
          <w:sz w:val="24"/>
          <w:szCs w:val="24"/>
        </w:rPr>
        <w:t>w II i III kwartale 2022 r</w:t>
      </w:r>
      <w:r w:rsidR="00C65BC1" w:rsidRPr="00807B28">
        <w:rPr>
          <w:sz w:val="24"/>
          <w:szCs w:val="24"/>
        </w:rPr>
        <w:t>.</w:t>
      </w:r>
      <w:r w:rsidR="00C65BC1">
        <w:rPr>
          <w:sz w:val="24"/>
          <w:szCs w:val="24"/>
        </w:rPr>
        <w:t xml:space="preserve"> </w:t>
      </w:r>
      <w:r w:rsidR="00976B2C">
        <w:rPr>
          <w:sz w:val="24"/>
          <w:szCs w:val="24"/>
        </w:rPr>
        <w:t>zgodnie ze wspomnianym obwieszczeniem wynosi 12,45 zł</w:t>
      </w:r>
      <w:r w:rsidR="003C16EE">
        <w:rPr>
          <w:sz w:val="24"/>
          <w:szCs w:val="24"/>
        </w:rPr>
        <w:t>/</w:t>
      </w:r>
      <w:r w:rsidR="00976B2C">
        <w:rPr>
          <w:sz w:val="24"/>
          <w:szCs w:val="24"/>
        </w:rPr>
        <w:t>m</w:t>
      </w:r>
      <w:r w:rsidR="00976B2C" w:rsidRPr="00976B2C">
        <w:rPr>
          <w:sz w:val="24"/>
          <w:szCs w:val="24"/>
          <w:vertAlign w:val="superscript"/>
        </w:rPr>
        <w:t>2</w:t>
      </w:r>
      <w:r w:rsidR="00976B2C">
        <w:rPr>
          <w:sz w:val="24"/>
          <w:szCs w:val="24"/>
        </w:rPr>
        <w:t>.</w:t>
      </w:r>
    </w:p>
    <w:p w14:paraId="39A2571E" w14:textId="283D16CB" w:rsidR="003E28A3" w:rsidRPr="00807B28" w:rsidRDefault="003E28A3" w:rsidP="003E28A3">
      <w:pPr>
        <w:ind w:firstLine="720"/>
        <w:jc w:val="both"/>
        <w:rPr>
          <w:sz w:val="24"/>
          <w:szCs w:val="24"/>
        </w:rPr>
      </w:pPr>
      <w:r>
        <w:rPr>
          <w:sz w:val="24"/>
          <w:szCs w:val="24"/>
        </w:rPr>
        <w:t>Miasto będzie dążyć do</w:t>
      </w:r>
      <w:r w:rsidRPr="003E28A3">
        <w:rPr>
          <w:sz w:val="24"/>
          <w:szCs w:val="24"/>
        </w:rPr>
        <w:t xml:space="preserve"> utrzymania przez okres obowiązywania polityki stawki bazowej czynszu na poziomie </w:t>
      </w:r>
      <w:r w:rsidR="00B73655">
        <w:rPr>
          <w:sz w:val="24"/>
          <w:szCs w:val="24"/>
        </w:rPr>
        <w:t xml:space="preserve">zbliżonym do </w:t>
      </w:r>
      <w:r w:rsidRPr="003E28A3">
        <w:rPr>
          <w:sz w:val="24"/>
          <w:szCs w:val="24"/>
        </w:rPr>
        <w:t>3% wartości odtworzeniowej 1m</w:t>
      </w:r>
      <w:r w:rsidRPr="00B73655">
        <w:rPr>
          <w:sz w:val="24"/>
          <w:szCs w:val="24"/>
          <w:vertAlign w:val="superscript"/>
        </w:rPr>
        <w:t>2</w:t>
      </w:r>
      <w:r w:rsidRPr="003E28A3">
        <w:rPr>
          <w:sz w:val="24"/>
          <w:szCs w:val="24"/>
        </w:rPr>
        <w:t xml:space="preserve"> powierzchni lokalu</w:t>
      </w:r>
      <w:r>
        <w:rPr>
          <w:sz w:val="24"/>
          <w:szCs w:val="24"/>
        </w:rPr>
        <w:t xml:space="preserve"> w celu utrzymania zasobu na odpowiednim poziomie.</w:t>
      </w:r>
    </w:p>
    <w:p w14:paraId="23F4E9C6" w14:textId="5333AB58" w:rsidR="009D2B7B" w:rsidRDefault="00D04FA6" w:rsidP="00AA3780">
      <w:pPr>
        <w:ind w:firstLine="720"/>
        <w:jc w:val="both"/>
        <w:rPr>
          <w:sz w:val="24"/>
          <w:szCs w:val="24"/>
        </w:rPr>
      </w:pPr>
      <w:r w:rsidRPr="006D112A">
        <w:rPr>
          <w:sz w:val="24"/>
          <w:szCs w:val="24"/>
        </w:rPr>
        <w:t>W 2020 r</w:t>
      </w:r>
      <w:r w:rsidR="009D2B7B">
        <w:rPr>
          <w:sz w:val="24"/>
          <w:szCs w:val="24"/>
        </w:rPr>
        <w:t>oku</w:t>
      </w:r>
      <w:r w:rsidRPr="006D112A">
        <w:rPr>
          <w:sz w:val="24"/>
          <w:szCs w:val="24"/>
        </w:rPr>
        <w:t xml:space="preserve"> </w:t>
      </w:r>
      <w:r w:rsidR="009C0F60">
        <w:rPr>
          <w:sz w:val="24"/>
          <w:szCs w:val="24"/>
        </w:rPr>
        <w:t>wysokość</w:t>
      </w:r>
      <w:r w:rsidRPr="006D112A">
        <w:rPr>
          <w:sz w:val="24"/>
          <w:szCs w:val="24"/>
        </w:rPr>
        <w:t xml:space="preserve"> czynszu </w:t>
      </w:r>
      <w:r w:rsidR="009C0F60">
        <w:rPr>
          <w:sz w:val="24"/>
          <w:szCs w:val="24"/>
        </w:rPr>
        <w:t xml:space="preserve">najmu </w:t>
      </w:r>
      <w:r w:rsidRPr="006D112A">
        <w:rPr>
          <w:sz w:val="24"/>
          <w:szCs w:val="24"/>
        </w:rPr>
        <w:t>na rynku prywatnym w Łodzi kształtowały się na poziomie od 1200 zł za mieszkanie o</w:t>
      </w:r>
      <w:r w:rsidR="009C0F60">
        <w:rPr>
          <w:sz w:val="24"/>
          <w:szCs w:val="24"/>
        </w:rPr>
        <w:t> </w:t>
      </w:r>
      <w:r w:rsidRPr="006D112A">
        <w:rPr>
          <w:sz w:val="24"/>
          <w:szCs w:val="24"/>
        </w:rPr>
        <w:t>powierzchni do</w:t>
      </w:r>
      <w:r w:rsidR="002C7BC3">
        <w:rPr>
          <w:sz w:val="24"/>
          <w:szCs w:val="24"/>
        </w:rPr>
        <w:t> </w:t>
      </w:r>
      <w:r w:rsidRPr="006D112A">
        <w:rPr>
          <w:sz w:val="24"/>
          <w:szCs w:val="24"/>
        </w:rPr>
        <w:t>38 m</w:t>
      </w:r>
      <w:r w:rsidRPr="00807B28">
        <w:rPr>
          <w:sz w:val="24"/>
          <w:szCs w:val="24"/>
        </w:rPr>
        <w:t>2</w:t>
      </w:r>
      <w:r w:rsidR="009D2B7B">
        <w:rPr>
          <w:sz w:val="24"/>
          <w:szCs w:val="24"/>
        </w:rPr>
        <w:t xml:space="preserve">, </w:t>
      </w:r>
      <w:r w:rsidRPr="006D112A">
        <w:rPr>
          <w:sz w:val="24"/>
          <w:szCs w:val="24"/>
        </w:rPr>
        <w:t>do niespełna 2500 zł za mieszkanie o powierzchni 60-90m</w:t>
      </w:r>
      <w:r w:rsidRPr="006D112A">
        <w:rPr>
          <w:sz w:val="24"/>
          <w:szCs w:val="24"/>
          <w:vertAlign w:val="superscript"/>
        </w:rPr>
        <w:t>2</w:t>
      </w:r>
      <w:r w:rsidRPr="006D112A">
        <w:rPr>
          <w:sz w:val="24"/>
          <w:szCs w:val="24"/>
        </w:rPr>
        <w:t>. Średnio stawka najmu za m</w:t>
      </w:r>
      <w:r w:rsidRPr="006D112A">
        <w:rPr>
          <w:sz w:val="24"/>
          <w:szCs w:val="24"/>
          <w:vertAlign w:val="superscript"/>
        </w:rPr>
        <w:t>2</w:t>
      </w:r>
      <w:r w:rsidRPr="006D112A">
        <w:rPr>
          <w:sz w:val="24"/>
          <w:szCs w:val="24"/>
        </w:rPr>
        <w:t xml:space="preserve"> w Łodzi wahała się od 27,6</w:t>
      </w:r>
      <w:r w:rsidR="004210A2">
        <w:rPr>
          <w:sz w:val="24"/>
          <w:szCs w:val="24"/>
        </w:rPr>
        <w:t>0</w:t>
      </w:r>
      <w:r w:rsidRPr="006D112A">
        <w:rPr>
          <w:sz w:val="24"/>
          <w:szCs w:val="24"/>
        </w:rPr>
        <w:t xml:space="preserve"> zł do</w:t>
      </w:r>
      <w:r w:rsidR="002C7BC3">
        <w:rPr>
          <w:sz w:val="24"/>
          <w:szCs w:val="24"/>
        </w:rPr>
        <w:t> </w:t>
      </w:r>
      <w:r w:rsidRPr="006D112A">
        <w:rPr>
          <w:sz w:val="24"/>
          <w:szCs w:val="24"/>
        </w:rPr>
        <w:t>41,6 zł. Na tle innych miast są to jedne z niższych stawek najmu. W Warszawie ceny najmu sięgają 69,8</w:t>
      </w:r>
      <w:r w:rsidR="004210A2">
        <w:rPr>
          <w:sz w:val="24"/>
          <w:szCs w:val="24"/>
        </w:rPr>
        <w:t>0</w:t>
      </w:r>
      <w:r w:rsidRPr="006D112A">
        <w:rPr>
          <w:sz w:val="24"/>
          <w:szCs w:val="24"/>
        </w:rPr>
        <w:t xml:space="preserve"> zł za m</w:t>
      </w:r>
      <w:r w:rsidRPr="006D112A">
        <w:rPr>
          <w:sz w:val="24"/>
          <w:szCs w:val="24"/>
          <w:vertAlign w:val="superscript"/>
        </w:rPr>
        <w:t>2</w:t>
      </w:r>
      <w:r w:rsidRPr="006D112A">
        <w:rPr>
          <w:sz w:val="24"/>
          <w:szCs w:val="24"/>
        </w:rPr>
        <w:t>, w</w:t>
      </w:r>
      <w:r w:rsidR="002C7BC3">
        <w:rPr>
          <w:sz w:val="24"/>
          <w:szCs w:val="24"/>
        </w:rPr>
        <w:t> </w:t>
      </w:r>
      <w:r w:rsidRPr="006D112A">
        <w:rPr>
          <w:sz w:val="24"/>
          <w:szCs w:val="24"/>
        </w:rPr>
        <w:t>Gdańsku 53</w:t>
      </w:r>
      <w:r w:rsidR="009D3B1D">
        <w:rPr>
          <w:sz w:val="24"/>
          <w:szCs w:val="24"/>
        </w:rPr>
        <w:t> </w:t>
      </w:r>
      <w:r w:rsidRPr="006D112A">
        <w:rPr>
          <w:sz w:val="24"/>
          <w:szCs w:val="24"/>
        </w:rPr>
        <w:t>zł/m</w:t>
      </w:r>
      <w:r w:rsidRPr="006D112A">
        <w:rPr>
          <w:sz w:val="24"/>
          <w:szCs w:val="24"/>
          <w:vertAlign w:val="superscript"/>
        </w:rPr>
        <w:t>2</w:t>
      </w:r>
      <w:r w:rsidRPr="006D112A">
        <w:rPr>
          <w:sz w:val="24"/>
          <w:szCs w:val="24"/>
        </w:rPr>
        <w:t>, natomiast górne pułapy stawek najmu w kolejnych miasta wojewódzkich kształtowały się następująco: w Krakowie 47,2</w:t>
      </w:r>
      <w:r w:rsidR="00F057E5">
        <w:rPr>
          <w:sz w:val="24"/>
          <w:szCs w:val="24"/>
        </w:rPr>
        <w:t>0</w:t>
      </w:r>
      <w:r w:rsidRPr="006D112A">
        <w:rPr>
          <w:sz w:val="24"/>
          <w:szCs w:val="24"/>
        </w:rPr>
        <w:t xml:space="preserve"> zł/m</w:t>
      </w:r>
      <w:r w:rsidRPr="006D112A">
        <w:rPr>
          <w:sz w:val="24"/>
          <w:szCs w:val="24"/>
          <w:vertAlign w:val="superscript"/>
        </w:rPr>
        <w:t>2</w:t>
      </w:r>
      <w:r w:rsidRPr="006D112A">
        <w:rPr>
          <w:sz w:val="24"/>
          <w:szCs w:val="24"/>
        </w:rPr>
        <w:t>, we</w:t>
      </w:r>
      <w:r w:rsidR="007B4129">
        <w:rPr>
          <w:sz w:val="24"/>
          <w:szCs w:val="24"/>
        </w:rPr>
        <w:t> </w:t>
      </w:r>
      <w:r w:rsidRPr="006D112A">
        <w:rPr>
          <w:sz w:val="24"/>
          <w:szCs w:val="24"/>
        </w:rPr>
        <w:t>Wrocławiu 48,2</w:t>
      </w:r>
      <w:r w:rsidR="00F057E5">
        <w:rPr>
          <w:sz w:val="24"/>
          <w:szCs w:val="24"/>
        </w:rPr>
        <w:t>0</w:t>
      </w:r>
      <w:r w:rsidRPr="006D112A">
        <w:rPr>
          <w:sz w:val="24"/>
          <w:szCs w:val="24"/>
        </w:rPr>
        <w:t xml:space="preserve"> zł/m</w:t>
      </w:r>
      <w:r w:rsidRPr="006D112A">
        <w:rPr>
          <w:sz w:val="24"/>
          <w:szCs w:val="24"/>
          <w:vertAlign w:val="superscript"/>
        </w:rPr>
        <w:t xml:space="preserve">2, </w:t>
      </w:r>
      <w:r w:rsidRPr="006D112A">
        <w:rPr>
          <w:sz w:val="24"/>
          <w:szCs w:val="24"/>
        </w:rPr>
        <w:t>a w Poznaniu 38,9</w:t>
      </w:r>
      <w:r w:rsidR="00F057E5">
        <w:rPr>
          <w:sz w:val="24"/>
          <w:szCs w:val="24"/>
        </w:rPr>
        <w:t>0</w:t>
      </w:r>
      <w:r w:rsidRPr="006D112A">
        <w:rPr>
          <w:sz w:val="24"/>
          <w:szCs w:val="24"/>
        </w:rPr>
        <w:t xml:space="preserve"> zł/m</w:t>
      </w:r>
      <w:r w:rsidRPr="006D112A">
        <w:rPr>
          <w:sz w:val="24"/>
          <w:szCs w:val="24"/>
          <w:vertAlign w:val="superscript"/>
        </w:rPr>
        <w:t>2</w:t>
      </w:r>
      <w:r w:rsidRPr="006D112A">
        <w:rPr>
          <w:sz w:val="24"/>
          <w:szCs w:val="24"/>
        </w:rPr>
        <w:t>. Na ich tle Łódź plasuje się w dolnej części stawki, co ilustrują dane w</w:t>
      </w:r>
      <w:r w:rsidR="002C7BC3">
        <w:rPr>
          <w:sz w:val="24"/>
          <w:szCs w:val="24"/>
        </w:rPr>
        <w:t> </w:t>
      </w:r>
      <w:r w:rsidRPr="006D112A">
        <w:rPr>
          <w:sz w:val="24"/>
          <w:szCs w:val="24"/>
        </w:rPr>
        <w:t>Tabeli</w:t>
      </w:r>
      <w:r w:rsidRPr="008F09EC">
        <w:rPr>
          <w:sz w:val="24"/>
          <w:szCs w:val="24"/>
        </w:rPr>
        <w:t xml:space="preserve"> </w:t>
      </w:r>
      <w:r w:rsidR="008F09EC" w:rsidRPr="008F09EC">
        <w:rPr>
          <w:sz w:val="24"/>
          <w:szCs w:val="24"/>
        </w:rPr>
        <w:t>6</w:t>
      </w:r>
      <w:r w:rsidR="008F09EC">
        <w:rPr>
          <w:sz w:val="24"/>
          <w:szCs w:val="24"/>
        </w:rPr>
        <w:t>.</w:t>
      </w:r>
    </w:p>
    <w:p w14:paraId="2A3499FD" w14:textId="14097830" w:rsidR="003E78DC" w:rsidRDefault="006D112A" w:rsidP="003E78DC">
      <w:pPr>
        <w:ind w:firstLine="720"/>
        <w:jc w:val="both"/>
        <w:rPr>
          <w:sz w:val="24"/>
          <w:szCs w:val="24"/>
        </w:rPr>
      </w:pPr>
      <w:r>
        <w:rPr>
          <w:sz w:val="24"/>
          <w:szCs w:val="24"/>
        </w:rPr>
        <w:lastRenderedPageBreak/>
        <w:t xml:space="preserve">W 2021 </w:t>
      </w:r>
      <w:r w:rsidR="009D2B7B">
        <w:rPr>
          <w:sz w:val="24"/>
          <w:szCs w:val="24"/>
        </w:rPr>
        <w:t xml:space="preserve">roku </w:t>
      </w:r>
      <w:r>
        <w:rPr>
          <w:sz w:val="24"/>
          <w:szCs w:val="24"/>
        </w:rPr>
        <w:t xml:space="preserve">można </w:t>
      </w:r>
      <w:r w:rsidR="00B139FE">
        <w:rPr>
          <w:sz w:val="24"/>
          <w:szCs w:val="24"/>
        </w:rPr>
        <w:t xml:space="preserve">było </w:t>
      </w:r>
      <w:r>
        <w:rPr>
          <w:sz w:val="24"/>
          <w:szCs w:val="24"/>
        </w:rPr>
        <w:t>zauważyć mocno zróżnicowany wzrost cen najmu w największych miasta</w:t>
      </w:r>
      <w:r w:rsidR="00976F4E">
        <w:rPr>
          <w:sz w:val="24"/>
          <w:szCs w:val="24"/>
        </w:rPr>
        <w:t>ch</w:t>
      </w:r>
      <w:r>
        <w:rPr>
          <w:sz w:val="24"/>
          <w:szCs w:val="24"/>
        </w:rPr>
        <w:t xml:space="preserve"> Polski, wacha się on od 4% </w:t>
      </w:r>
      <w:r w:rsidR="009C0F60">
        <w:rPr>
          <w:sz w:val="24"/>
          <w:szCs w:val="24"/>
        </w:rPr>
        <w:t>do</w:t>
      </w:r>
      <w:r w:rsidR="00B85B40">
        <w:rPr>
          <w:sz w:val="24"/>
          <w:szCs w:val="24"/>
        </w:rPr>
        <w:t> </w:t>
      </w:r>
      <w:r w:rsidR="009C0F60">
        <w:rPr>
          <w:sz w:val="24"/>
          <w:szCs w:val="24"/>
        </w:rPr>
        <w:t xml:space="preserve">13% </w:t>
      </w:r>
      <w:r>
        <w:rPr>
          <w:sz w:val="24"/>
          <w:szCs w:val="24"/>
        </w:rPr>
        <w:t>w</w:t>
      </w:r>
      <w:r w:rsidR="007B4129">
        <w:rPr>
          <w:sz w:val="24"/>
          <w:szCs w:val="24"/>
        </w:rPr>
        <w:t> </w:t>
      </w:r>
      <w:r>
        <w:rPr>
          <w:sz w:val="24"/>
          <w:szCs w:val="24"/>
        </w:rPr>
        <w:t>Łodzi, od 6% do 16% w Warszawie, od 5% do 13% w Poznaniu</w:t>
      </w:r>
      <w:r w:rsidR="009D2B7B">
        <w:rPr>
          <w:sz w:val="24"/>
          <w:szCs w:val="24"/>
        </w:rPr>
        <w:t xml:space="preserve"> oraz</w:t>
      </w:r>
      <w:r>
        <w:rPr>
          <w:sz w:val="24"/>
          <w:szCs w:val="24"/>
        </w:rPr>
        <w:t xml:space="preserve"> w Krakowie. Największe zwyżki cen najmu zaobserwowano we Wrocławiu, sięgają one aż 20%. </w:t>
      </w:r>
      <w:r w:rsidR="003E78DC">
        <w:rPr>
          <w:sz w:val="24"/>
          <w:szCs w:val="24"/>
        </w:rPr>
        <w:t>W Łodzi nadal stawki najmu mieszkań w stosunku do zaprezentowanych w tabeli miast kształtowały się na najniższym poziomie.</w:t>
      </w:r>
    </w:p>
    <w:p w14:paraId="1226431F" w14:textId="42EC630C" w:rsidR="003E78DC" w:rsidRDefault="003E78DC" w:rsidP="00AE1D49">
      <w:pPr>
        <w:ind w:firstLine="720"/>
        <w:jc w:val="both"/>
        <w:rPr>
          <w:sz w:val="24"/>
          <w:szCs w:val="24"/>
        </w:rPr>
      </w:pPr>
      <w:r>
        <w:rPr>
          <w:sz w:val="24"/>
          <w:szCs w:val="24"/>
        </w:rPr>
        <w:t xml:space="preserve">Rok 2022 przyniósł kolejne podwyżki cen najmu </w:t>
      </w:r>
      <w:r w:rsidR="00D16E80">
        <w:rPr>
          <w:sz w:val="24"/>
          <w:szCs w:val="24"/>
        </w:rPr>
        <w:t>szczególnie dla mieszkań małych i średnich. Podobnie jak w poprzednich latach cena najmu w Łodzi na tle innych miast jest najkorzystniejsza. Inaczej jest w przypadku mieszkań dużych gdzie najniższą cenę za wynajem zanotowano w Poznaniu.</w:t>
      </w:r>
      <w:bookmarkStart w:id="66" w:name="_Toc77839885"/>
      <w:bookmarkStart w:id="67" w:name="_Toc110416326"/>
    </w:p>
    <w:p w14:paraId="01A09470" w14:textId="77777777" w:rsidR="00AE1D49" w:rsidRPr="00AE1D49" w:rsidRDefault="00AE1D49" w:rsidP="00AE1D49">
      <w:pPr>
        <w:ind w:firstLine="720"/>
        <w:jc w:val="both"/>
        <w:rPr>
          <w:sz w:val="24"/>
          <w:szCs w:val="24"/>
        </w:rPr>
      </w:pPr>
    </w:p>
    <w:p w14:paraId="003750E8" w14:textId="63B782EA" w:rsidR="00F40EF9" w:rsidRPr="00F13437" w:rsidRDefault="00D04FA6" w:rsidP="00F13437">
      <w:pPr>
        <w:pStyle w:val="Legenda"/>
        <w:keepNext/>
        <w:spacing w:after="0"/>
        <w:jc w:val="center"/>
      </w:pPr>
      <w:r w:rsidRPr="00E7726C">
        <w:rPr>
          <w:i w:val="0"/>
          <w:sz w:val="22"/>
        </w:rPr>
        <w:t xml:space="preserve">Tabela </w:t>
      </w:r>
      <w:r w:rsidR="00A44EE2" w:rsidRPr="00E7726C">
        <w:rPr>
          <w:i w:val="0"/>
          <w:sz w:val="22"/>
        </w:rPr>
        <w:fldChar w:fldCharType="begin"/>
      </w:r>
      <w:r w:rsidRPr="00E7726C">
        <w:rPr>
          <w:i w:val="0"/>
          <w:sz w:val="22"/>
        </w:rPr>
        <w:instrText xml:space="preserve"> SEQ Tabela \* ARABIC </w:instrText>
      </w:r>
      <w:r w:rsidR="00A44EE2" w:rsidRPr="00E7726C">
        <w:rPr>
          <w:i w:val="0"/>
          <w:sz w:val="22"/>
        </w:rPr>
        <w:fldChar w:fldCharType="separate"/>
      </w:r>
      <w:r w:rsidR="00CD2542">
        <w:rPr>
          <w:i w:val="0"/>
          <w:noProof/>
          <w:sz w:val="22"/>
        </w:rPr>
        <w:t>6</w:t>
      </w:r>
      <w:r w:rsidR="00A44EE2" w:rsidRPr="00E7726C">
        <w:rPr>
          <w:i w:val="0"/>
          <w:sz w:val="22"/>
        </w:rPr>
        <w:fldChar w:fldCharType="end"/>
      </w:r>
      <w:r w:rsidRPr="00E7726C">
        <w:rPr>
          <w:i w:val="0"/>
          <w:sz w:val="22"/>
        </w:rPr>
        <w:t xml:space="preserve"> Ceny najmu mieszkań w </w:t>
      </w:r>
      <w:r w:rsidR="001B4314">
        <w:rPr>
          <w:i w:val="0"/>
          <w:sz w:val="22"/>
        </w:rPr>
        <w:t xml:space="preserve">latach </w:t>
      </w:r>
      <w:r w:rsidRPr="00E7726C">
        <w:rPr>
          <w:i w:val="0"/>
          <w:sz w:val="22"/>
        </w:rPr>
        <w:t>2020</w:t>
      </w:r>
      <w:r w:rsidR="003E78DC">
        <w:rPr>
          <w:i w:val="0"/>
          <w:sz w:val="22"/>
        </w:rPr>
        <w:t>-</w:t>
      </w:r>
      <w:r w:rsidR="0021271B">
        <w:rPr>
          <w:i w:val="0"/>
          <w:sz w:val="22"/>
        </w:rPr>
        <w:t>202</w:t>
      </w:r>
      <w:r w:rsidR="003E78DC">
        <w:rPr>
          <w:i w:val="0"/>
          <w:sz w:val="22"/>
        </w:rPr>
        <w:t>2</w:t>
      </w:r>
      <w:r w:rsidRPr="00E7726C">
        <w:rPr>
          <w:i w:val="0"/>
          <w:sz w:val="22"/>
        </w:rPr>
        <w:t xml:space="preserve"> w poszczególnych miastach.</w:t>
      </w:r>
      <w:bookmarkEnd w:id="66"/>
      <w:bookmarkEnd w:id="67"/>
    </w:p>
    <w:p w14:paraId="14AC28AB" w14:textId="68BEA126" w:rsidR="00F40EF9" w:rsidRDefault="003E78DC" w:rsidP="00D04FA6">
      <w:pPr>
        <w:jc w:val="both"/>
        <w:rPr>
          <w:sz w:val="18"/>
          <w:szCs w:val="24"/>
        </w:rPr>
      </w:pPr>
      <w:r w:rsidRPr="003E78DC">
        <w:rPr>
          <w:noProof/>
        </w:rPr>
        <w:drawing>
          <wp:inline distT="0" distB="0" distL="0" distR="0" wp14:anchorId="4336B871" wp14:editId="4A2F73BD">
            <wp:extent cx="9249410" cy="3094990"/>
            <wp:effectExtent l="0" t="0" r="8890" b="0"/>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264921" cy="3100180"/>
                    </a:xfrm>
                    <a:prstGeom prst="rect">
                      <a:avLst/>
                    </a:prstGeom>
                    <a:noFill/>
                    <a:ln>
                      <a:noFill/>
                    </a:ln>
                  </pic:spPr>
                </pic:pic>
              </a:graphicData>
            </a:graphic>
          </wp:inline>
        </w:drawing>
      </w:r>
    </w:p>
    <w:p w14:paraId="177B77D2" w14:textId="7D4007DF" w:rsidR="00AE1D49" w:rsidRDefault="00D04FA6" w:rsidP="00807B28">
      <w:pPr>
        <w:spacing w:after="240"/>
        <w:jc w:val="both"/>
        <w:rPr>
          <w:i/>
          <w:sz w:val="18"/>
          <w:szCs w:val="24"/>
        </w:rPr>
      </w:pPr>
      <w:r w:rsidRPr="00E7726C">
        <w:rPr>
          <w:sz w:val="18"/>
          <w:szCs w:val="24"/>
        </w:rPr>
        <w:t>Źródło</w:t>
      </w:r>
      <w:r w:rsidRPr="00E7726C">
        <w:rPr>
          <w:i/>
          <w:sz w:val="18"/>
          <w:szCs w:val="24"/>
        </w:rPr>
        <w:t xml:space="preserve">: </w:t>
      </w:r>
      <w:r>
        <w:rPr>
          <w:i/>
          <w:sz w:val="18"/>
          <w:szCs w:val="24"/>
        </w:rPr>
        <w:t>Tabela opracowana n</w:t>
      </w:r>
      <w:r w:rsidRPr="00E7726C">
        <w:rPr>
          <w:sz w:val="18"/>
          <w:szCs w:val="24"/>
        </w:rPr>
        <w:t>a podstawie danych serwisu Otodom.pl, Średnie ceny wynajmu w wybranych miastach w</w:t>
      </w:r>
      <w:r>
        <w:rPr>
          <w:sz w:val="18"/>
          <w:szCs w:val="24"/>
        </w:rPr>
        <w:t> </w:t>
      </w:r>
      <w:r w:rsidRPr="00E7726C">
        <w:rPr>
          <w:sz w:val="18"/>
          <w:szCs w:val="24"/>
        </w:rPr>
        <w:t>sierpniu 2020 r.</w:t>
      </w:r>
      <w:r>
        <w:rPr>
          <w:sz w:val="18"/>
          <w:szCs w:val="24"/>
        </w:rPr>
        <w:t xml:space="preserve"> przez portal totalmoney.pl artykuł: </w:t>
      </w:r>
      <w:r w:rsidRPr="00E7726C">
        <w:rPr>
          <w:i/>
          <w:sz w:val="18"/>
          <w:szCs w:val="24"/>
        </w:rPr>
        <w:t>„Ceny wynajmu mieszkań w Polsce - sprawdź jak koronawirus wpłynął na rynek najmu w 2020 roku!”</w:t>
      </w:r>
      <w:r>
        <w:rPr>
          <w:i/>
          <w:sz w:val="18"/>
          <w:szCs w:val="24"/>
        </w:rPr>
        <w:t>. (z dnia 23.11.2020 r.)</w:t>
      </w:r>
      <w:r w:rsidR="0021271B">
        <w:rPr>
          <w:i/>
          <w:sz w:val="18"/>
          <w:szCs w:val="24"/>
        </w:rPr>
        <w:t xml:space="preserve"> oraz </w:t>
      </w:r>
      <w:r w:rsidR="0021271B" w:rsidRPr="0021271B">
        <w:rPr>
          <w:i/>
          <w:sz w:val="18"/>
          <w:szCs w:val="24"/>
        </w:rPr>
        <w:t>Bankier.pl na podstawie danych udostępnionych przez serwis Otodom.pl</w:t>
      </w:r>
      <w:r w:rsidR="0021271B">
        <w:rPr>
          <w:i/>
          <w:sz w:val="18"/>
          <w:szCs w:val="24"/>
        </w:rPr>
        <w:t xml:space="preserve"> (z dnia 14.04.2022 r.</w:t>
      </w:r>
      <w:r w:rsidR="003E78DC">
        <w:rPr>
          <w:i/>
          <w:sz w:val="18"/>
          <w:szCs w:val="24"/>
        </w:rPr>
        <w:t xml:space="preserve"> oraz 25.08.2022 r.</w:t>
      </w:r>
      <w:r w:rsidR="00976B2C">
        <w:rPr>
          <w:i/>
          <w:sz w:val="18"/>
          <w:szCs w:val="24"/>
        </w:rPr>
        <w:t>).</w:t>
      </w:r>
    </w:p>
    <w:p w14:paraId="56B5C26D" w14:textId="77777777" w:rsidR="00AE1D49" w:rsidRDefault="00AE1D49" w:rsidP="00807B28">
      <w:pPr>
        <w:spacing w:after="240"/>
        <w:jc w:val="both"/>
        <w:rPr>
          <w:b/>
          <w:sz w:val="24"/>
          <w:szCs w:val="24"/>
        </w:rPr>
      </w:pPr>
    </w:p>
    <w:p w14:paraId="58CCC372" w14:textId="79C9D969" w:rsidR="00D04FA6" w:rsidRPr="00807B28" w:rsidRDefault="00D04FA6" w:rsidP="00807B28">
      <w:pPr>
        <w:spacing w:after="240"/>
        <w:jc w:val="both"/>
        <w:rPr>
          <w:b/>
          <w:sz w:val="24"/>
          <w:szCs w:val="24"/>
        </w:rPr>
      </w:pPr>
      <w:r w:rsidRPr="00173ECA">
        <w:rPr>
          <w:b/>
          <w:sz w:val="24"/>
          <w:szCs w:val="24"/>
        </w:rPr>
        <w:lastRenderedPageBreak/>
        <w:t>Czynniki obniżające i podwyższające bazową stawkę czynszu w latach 2012</w:t>
      </w:r>
      <w:r w:rsidR="00F40EF9">
        <w:rPr>
          <w:b/>
          <w:sz w:val="24"/>
          <w:szCs w:val="24"/>
        </w:rPr>
        <w:t>-</w:t>
      </w:r>
      <w:r w:rsidRPr="00173ECA">
        <w:rPr>
          <w:b/>
          <w:sz w:val="24"/>
          <w:szCs w:val="24"/>
        </w:rPr>
        <w:t>202</w:t>
      </w:r>
      <w:r w:rsidR="00173ECA" w:rsidRPr="00173ECA">
        <w:rPr>
          <w:b/>
          <w:sz w:val="24"/>
          <w:szCs w:val="24"/>
        </w:rPr>
        <w:t>2</w:t>
      </w:r>
    </w:p>
    <w:p w14:paraId="68889D31" w14:textId="6F422947" w:rsidR="00AE1D49" w:rsidRPr="0016014E" w:rsidRDefault="00D04FA6" w:rsidP="00AE1D49">
      <w:pPr>
        <w:ind w:firstLine="720"/>
        <w:jc w:val="both"/>
        <w:rPr>
          <w:sz w:val="24"/>
          <w:szCs w:val="24"/>
        </w:rPr>
      </w:pPr>
      <w:r w:rsidRPr="0016014E">
        <w:rPr>
          <w:sz w:val="24"/>
          <w:szCs w:val="24"/>
        </w:rPr>
        <w:t xml:space="preserve">Zgodnie z zapisami zawartymi w ustawie z dnia 21 czerwca 2001 r. o ochronie praw lokatorów, mieszkaniowym zasobie gminy </w:t>
      </w:r>
      <w:r w:rsidR="00976F4E" w:rsidRPr="0016014E">
        <w:rPr>
          <w:sz w:val="24"/>
          <w:szCs w:val="24"/>
        </w:rPr>
        <w:t>i</w:t>
      </w:r>
      <w:r w:rsidR="00976F4E">
        <w:rPr>
          <w:sz w:val="24"/>
          <w:szCs w:val="24"/>
        </w:rPr>
        <w:t> </w:t>
      </w:r>
      <w:r w:rsidR="00976F4E" w:rsidRPr="0016014E">
        <w:rPr>
          <w:sz w:val="24"/>
          <w:szCs w:val="24"/>
        </w:rPr>
        <w:t>o</w:t>
      </w:r>
      <w:r w:rsidR="00976F4E">
        <w:rPr>
          <w:sz w:val="24"/>
          <w:szCs w:val="24"/>
        </w:rPr>
        <w:t> </w:t>
      </w:r>
      <w:r w:rsidRPr="0016014E">
        <w:rPr>
          <w:sz w:val="24"/>
          <w:szCs w:val="24"/>
        </w:rPr>
        <w:t>zmianie Kodeksu cywilnego</w:t>
      </w:r>
      <w:r w:rsidR="001B4314">
        <w:rPr>
          <w:sz w:val="24"/>
          <w:szCs w:val="24"/>
        </w:rPr>
        <w:t>,</w:t>
      </w:r>
      <w:r w:rsidRPr="0016014E">
        <w:rPr>
          <w:sz w:val="24"/>
          <w:szCs w:val="24"/>
        </w:rPr>
        <w:t xml:space="preserve"> w lokalach wchodzących w skład publicznego zasobu mieszkaniowego</w:t>
      </w:r>
      <w:r>
        <w:rPr>
          <w:sz w:val="24"/>
          <w:szCs w:val="24"/>
        </w:rPr>
        <w:t>,</w:t>
      </w:r>
      <w:r w:rsidRPr="0016014E">
        <w:rPr>
          <w:sz w:val="24"/>
          <w:szCs w:val="24"/>
        </w:rPr>
        <w:t xml:space="preserve"> właściciel ustala stawki czynszu </w:t>
      </w:r>
      <w:r w:rsidR="00AE7A66" w:rsidRPr="0016014E">
        <w:rPr>
          <w:sz w:val="24"/>
          <w:szCs w:val="24"/>
        </w:rPr>
        <w:t>za</w:t>
      </w:r>
      <w:r w:rsidR="00AE7A66">
        <w:rPr>
          <w:b/>
          <w:sz w:val="24"/>
          <w:szCs w:val="24"/>
        </w:rPr>
        <w:t> </w:t>
      </w:r>
      <w:r w:rsidRPr="0016014E">
        <w:rPr>
          <w:sz w:val="24"/>
          <w:szCs w:val="24"/>
        </w:rPr>
        <w:t xml:space="preserve">1 m² powierzchni użytkowej lokali, z uwzględnieniem czynników podwyższających lub obniżających ich wartość użytkową, </w:t>
      </w:r>
      <w:r w:rsidR="00AE7A66" w:rsidRPr="0016014E">
        <w:rPr>
          <w:sz w:val="24"/>
          <w:szCs w:val="24"/>
        </w:rPr>
        <w:t>a</w:t>
      </w:r>
      <w:r w:rsidR="00AE7A66">
        <w:rPr>
          <w:sz w:val="24"/>
          <w:szCs w:val="24"/>
        </w:rPr>
        <w:t> </w:t>
      </w:r>
      <w:r w:rsidR="00AE7A66" w:rsidRPr="0016014E">
        <w:rPr>
          <w:sz w:val="24"/>
          <w:szCs w:val="24"/>
        </w:rPr>
        <w:t>w</w:t>
      </w:r>
      <w:r w:rsidR="00AE7A66">
        <w:rPr>
          <w:sz w:val="24"/>
          <w:szCs w:val="24"/>
        </w:rPr>
        <w:t> </w:t>
      </w:r>
      <w:r w:rsidRPr="0016014E">
        <w:rPr>
          <w:sz w:val="24"/>
          <w:szCs w:val="24"/>
        </w:rPr>
        <w:t>szczególności:</w:t>
      </w:r>
    </w:p>
    <w:p w14:paraId="4AA7C0B4" w14:textId="77777777" w:rsidR="00D04FA6" w:rsidRPr="00304E04" w:rsidRDefault="00D04FA6" w:rsidP="00D04FA6">
      <w:pPr>
        <w:pStyle w:val="Akapitzlist"/>
        <w:numPr>
          <w:ilvl w:val="0"/>
          <w:numId w:val="8"/>
        </w:numPr>
        <w:jc w:val="both"/>
        <w:rPr>
          <w:sz w:val="24"/>
          <w:szCs w:val="24"/>
        </w:rPr>
      </w:pPr>
      <w:r w:rsidRPr="00304E04">
        <w:rPr>
          <w:sz w:val="24"/>
          <w:szCs w:val="24"/>
        </w:rPr>
        <w:t>położenia budynku;</w:t>
      </w:r>
    </w:p>
    <w:p w14:paraId="20989CBF" w14:textId="77777777" w:rsidR="00D04FA6" w:rsidRPr="00304E04" w:rsidRDefault="00D04FA6" w:rsidP="00D04FA6">
      <w:pPr>
        <w:pStyle w:val="Akapitzlist"/>
        <w:numPr>
          <w:ilvl w:val="0"/>
          <w:numId w:val="8"/>
        </w:numPr>
        <w:jc w:val="both"/>
        <w:rPr>
          <w:sz w:val="24"/>
          <w:szCs w:val="24"/>
        </w:rPr>
      </w:pPr>
      <w:r w:rsidRPr="00304E04">
        <w:rPr>
          <w:sz w:val="24"/>
          <w:szCs w:val="24"/>
        </w:rPr>
        <w:t>położenia lokalu w budynku;</w:t>
      </w:r>
    </w:p>
    <w:p w14:paraId="19C21FAF" w14:textId="77777777" w:rsidR="00D04FA6" w:rsidRPr="00304E04" w:rsidRDefault="00D04FA6" w:rsidP="00D04FA6">
      <w:pPr>
        <w:pStyle w:val="Akapitzlist"/>
        <w:numPr>
          <w:ilvl w:val="0"/>
          <w:numId w:val="8"/>
        </w:numPr>
        <w:jc w:val="both"/>
        <w:rPr>
          <w:sz w:val="24"/>
          <w:szCs w:val="24"/>
        </w:rPr>
      </w:pPr>
      <w:r w:rsidRPr="00304E04">
        <w:rPr>
          <w:sz w:val="24"/>
          <w:szCs w:val="24"/>
        </w:rPr>
        <w:t>wyposażenia budynku i lokalu w urządzenia techniczne i instalacje oraz ich stanu;</w:t>
      </w:r>
    </w:p>
    <w:p w14:paraId="06574FF0" w14:textId="44CFB43C" w:rsidR="00AE1D49" w:rsidRPr="00AE1D49" w:rsidRDefault="00D04FA6" w:rsidP="00AE1D49">
      <w:pPr>
        <w:pStyle w:val="Akapitzlist"/>
        <w:numPr>
          <w:ilvl w:val="0"/>
          <w:numId w:val="8"/>
        </w:numPr>
        <w:jc w:val="both"/>
        <w:rPr>
          <w:sz w:val="24"/>
          <w:szCs w:val="24"/>
        </w:rPr>
      </w:pPr>
      <w:r w:rsidRPr="00304E04">
        <w:rPr>
          <w:sz w:val="24"/>
          <w:szCs w:val="24"/>
        </w:rPr>
        <w:t>ogólnego stanu technicznego budynku.</w:t>
      </w:r>
    </w:p>
    <w:p w14:paraId="6CAAFD80" w14:textId="77777777" w:rsidR="00D04FA6" w:rsidRDefault="00D04FA6" w:rsidP="00D04FA6">
      <w:pPr>
        <w:spacing w:before="120" w:after="120"/>
        <w:ind w:firstLine="720"/>
        <w:jc w:val="both"/>
        <w:rPr>
          <w:sz w:val="24"/>
          <w:szCs w:val="24"/>
        </w:rPr>
      </w:pPr>
      <w:r w:rsidRPr="0016014E">
        <w:rPr>
          <w:sz w:val="24"/>
          <w:szCs w:val="24"/>
        </w:rPr>
        <w:t xml:space="preserve">Czynniki obniżające i podwyższające nie mają zastosowania do stawki czynszu najmu </w:t>
      </w:r>
      <w:r>
        <w:rPr>
          <w:sz w:val="24"/>
          <w:szCs w:val="24"/>
        </w:rPr>
        <w:t xml:space="preserve">socjalnego </w:t>
      </w:r>
      <w:r w:rsidRPr="0016014E">
        <w:rPr>
          <w:sz w:val="24"/>
          <w:szCs w:val="24"/>
        </w:rPr>
        <w:t xml:space="preserve">lokali </w:t>
      </w:r>
      <w:r>
        <w:rPr>
          <w:sz w:val="24"/>
          <w:szCs w:val="24"/>
        </w:rPr>
        <w:t>mieszkalnych oraz najmu pomieszczeń tymczasowych.</w:t>
      </w:r>
    </w:p>
    <w:p w14:paraId="76CC16BA" w14:textId="77777777" w:rsidR="00F057E5" w:rsidRDefault="00F057E5" w:rsidP="00F057E5">
      <w:pPr>
        <w:spacing w:before="120" w:after="120"/>
        <w:ind w:firstLine="720"/>
        <w:jc w:val="both"/>
        <w:rPr>
          <w:sz w:val="24"/>
          <w:szCs w:val="24"/>
        </w:rPr>
      </w:pPr>
      <w:r>
        <w:rPr>
          <w:sz w:val="24"/>
          <w:szCs w:val="24"/>
        </w:rPr>
        <w:t xml:space="preserve">W okresie obowiązywania </w:t>
      </w:r>
      <w:r w:rsidR="001B4314">
        <w:rPr>
          <w:sz w:val="24"/>
          <w:szCs w:val="24"/>
        </w:rPr>
        <w:t>PM</w:t>
      </w:r>
      <w:r>
        <w:rPr>
          <w:sz w:val="24"/>
          <w:szCs w:val="24"/>
        </w:rPr>
        <w:t xml:space="preserve"> 2020+ kilkukrotnie modyfikowano wysokość obniżek stawek czynszu, co zostało przedstawione w</w:t>
      </w:r>
      <w:r w:rsidR="007B4129">
        <w:rPr>
          <w:sz w:val="24"/>
          <w:szCs w:val="24"/>
        </w:rPr>
        <w:t> T</w:t>
      </w:r>
      <w:r>
        <w:rPr>
          <w:sz w:val="24"/>
          <w:szCs w:val="24"/>
        </w:rPr>
        <w:t xml:space="preserve">abeli </w:t>
      </w:r>
      <w:r w:rsidR="007B4129">
        <w:rPr>
          <w:sz w:val="24"/>
          <w:szCs w:val="24"/>
        </w:rPr>
        <w:t>7</w:t>
      </w:r>
      <w:r>
        <w:rPr>
          <w:sz w:val="24"/>
          <w:szCs w:val="24"/>
        </w:rPr>
        <w:t xml:space="preserve">. </w:t>
      </w:r>
      <w:r w:rsidRPr="00304E04">
        <w:rPr>
          <w:sz w:val="24"/>
          <w:szCs w:val="24"/>
        </w:rPr>
        <w:t xml:space="preserve">Zmiany </w:t>
      </w:r>
      <w:r>
        <w:rPr>
          <w:sz w:val="24"/>
          <w:szCs w:val="24"/>
        </w:rPr>
        <w:t xml:space="preserve">wysokości </w:t>
      </w:r>
      <w:r w:rsidRPr="00304E04">
        <w:rPr>
          <w:sz w:val="24"/>
          <w:szCs w:val="24"/>
        </w:rPr>
        <w:t xml:space="preserve">bonifikat od stawki bazowej czynszu oraz możliwej do stosowania </w:t>
      </w:r>
      <w:r>
        <w:rPr>
          <w:sz w:val="24"/>
          <w:szCs w:val="24"/>
        </w:rPr>
        <w:t xml:space="preserve">ich </w:t>
      </w:r>
      <w:r w:rsidRPr="00304E04">
        <w:rPr>
          <w:sz w:val="24"/>
          <w:szCs w:val="24"/>
        </w:rPr>
        <w:t>maksymalnej sumy miały na celu zwiększenie uzależnienia wysokości stawki czynszu najmu lokalu mieszkalnego od poziomu jego wyposażenia technicznego, a także stanu technicznego budynku, w którym</w:t>
      </w:r>
      <w:r>
        <w:rPr>
          <w:sz w:val="24"/>
          <w:szCs w:val="24"/>
        </w:rPr>
        <w:t xml:space="preserve"> dany lokal</w:t>
      </w:r>
      <w:r w:rsidRPr="00304E04">
        <w:rPr>
          <w:sz w:val="24"/>
          <w:szCs w:val="24"/>
        </w:rPr>
        <w:t xml:space="preserve"> jest usytuowany. </w:t>
      </w:r>
    </w:p>
    <w:p w14:paraId="63516C70" w14:textId="60E9B641" w:rsidR="00006F12" w:rsidRPr="00D04DD3" w:rsidRDefault="00F057E5" w:rsidP="003E78DC">
      <w:pPr>
        <w:spacing w:before="120" w:after="120"/>
        <w:ind w:firstLine="720"/>
        <w:jc w:val="both"/>
        <w:rPr>
          <w:sz w:val="24"/>
          <w:szCs w:val="24"/>
        </w:rPr>
      </w:pPr>
      <w:r w:rsidRPr="00D04DD3">
        <w:rPr>
          <w:sz w:val="24"/>
          <w:szCs w:val="24"/>
        </w:rPr>
        <w:t>W uchwale Nr XLIV/826/12 Rady Miejskiej w Łodzi z dnia 29 czerwca 2012 r. w sprawie przyjęcia Wieloletniego programu gospodarowania mieszkaniowym zasobem Miasta Łodzi na lata 2012</w:t>
      </w:r>
      <w:r w:rsidR="00AE7A66">
        <w:rPr>
          <w:sz w:val="24"/>
          <w:szCs w:val="24"/>
        </w:rPr>
        <w:t>-</w:t>
      </w:r>
      <w:r w:rsidRPr="00D04DD3">
        <w:rPr>
          <w:sz w:val="24"/>
          <w:szCs w:val="24"/>
        </w:rPr>
        <w:t xml:space="preserve">2016 przewidziano </w:t>
      </w:r>
      <w:r>
        <w:rPr>
          <w:sz w:val="24"/>
          <w:szCs w:val="24"/>
        </w:rPr>
        <w:t xml:space="preserve">także </w:t>
      </w:r>
      <w:r w:rsidRPr="00D04DD3">
        <w:rPr>
          <w:sz w:val="24"/>
          <w:szCs w:val="24"/>
        </w:rPr>
        <w:t>następujące czynniki podwyższające bazową stawkę czynszu:</w:t>
      </w:r>
    </w:p>
    <w:p w14:paraId="45B9F322" w14:textId="77777777" w:rsidR="00F057E5" w:rsidRPr="00D04DD3" w:rsidRDefault="00F057E5" w:rsidP="00807B28">
      <w:pPr>
        <w:pStyle w:val="Akapitzlist"/>
        <w:numPr>
          <w:ilvl w:val="0"/>
          <w:numId w:val="8"/>
        </w:numPr>
        <w:jc w:val="both"/>
        <w:rPr>
          <w:sz w:val="24"/>
          <w:szCs w:val="24"/>
        </w:rPr>
      </w:pPr>
      <w:r w:rsidRPr="00D04DD3">
        <w:rPr>
          <w:sz w:val="24"/>
          <w:szCs w:val="24"/>
        </w:rPr>
        <w:t xml:space="preserve">mieszkanie w budynku, w którym przeprowadzona została termomodernizacja po dniu 16 kwietnia 2002 r. </w:t>
      </w:r>
      <w:r w:rsidR="00AE7A66" w:rsidRPr="00D04DD3">
        <w:rPr>
          <w:sz w:val="24"/>
          <w:szCs w:val="24"/>
        </w:rPr>
        <w:t>–</w:t>
      </w:r>
      <w:r w:rsidRPr="00D04DD3">
        <w:rPr>
          <w:sz w:val="24"/>
          <w:szCs w:val="24"/>
        </w:rPr>
        <w:t xml:space="preserve"> 20%,</w:t>
      </w:r>
    </w:p>
    <w:p w14:paraId="09B12F27" w14:textId="77777777" w:rsidR="00E93E67" w:rsidRPr="00E93E67" w:rsidRDefault="00F057E5" w:rsidP="00E93E67">
      <w:pPr>
        <w:pStyle w:val="Akapitzlist"/>
        <w:numPr>
          <w:ilvl w:val="0"/>
          <w:numId w:val="8"/>
        </w:numPr>
        <w:jc w:val="both"/>
        <w:rPr>
          <w:sz w:val="24"/>
          <w:szCs w:val="24"/>
        </w:rPr>
      </w:pPr>
      <w:r w:rsidRPr="00D04DD3">
        <w:rPr>
          <w:sz w:val="24"/>
          <w:szCs w:val="24"/>
        </w:rPr>
        <w:t xml:space="preserve">mieszkanie w nowo wybudowanych budynkach stanowiących własność miasta Łodzi </w:t>
      </w:r>
      <w:r w:rsidR="00AE7A66" w:rsidRPr="00D04DD3">
        <w:rPr>
          <w:sz w:val="24"/>
          <w:szCs w:val="24"/>
        </w:rPr>
        <w:t>–</w:t>
      </w:r>
      <w:r w:rsidRPr="00D04DD3">
        <w:rPr>
          <w:sz w:val="24"/>
          <w:szCs w:val="24"/>
        </w:rPr>
        <w:t xml:space="preserve"> 30%,</w:t>
      </w:r>
    </w:p>
    <w:p w14:paraId="17D8BE72" w14:textId="07EBD466" w:rsidR="00AE1D49" w:rsidRPr="00AE1D49" w:rsidRDefault="00F057E5" w:rsidP="00AE1D49">
      <w:pPr>
        <w:pStyle w:val="Akapitzlist"/>
        <w:numPr>
          <w:ilvl w:val="0"/>
          <w:numId w:val="8"/>
        </w:numPr>
        <w:jc w:val="both"/>
        <w:rPr>
          <w:sz w:val="24"/>
          <w:szCs w:val="24"/>
        </w:rPr>
      </w:pPr>
      <w:r w:rsidRPr="00D04DD3">
        <w:rPr>
          <w:sz w:val="24"/>
          <w:szCs w:val="24"/>
        </w:rPr>
        <w:t>mieszkanie usytuowane w budynkach stanowiących własność miasta Łodzi, w których przeprowadzano remont kapitalny – 30%.</w:t>
      </w:r>
    </w:p>
    <w:p w14:paraId="30C2A676" w14:textId="77777777" w:rsidR="00A24C61" w:rsidRPr="00A24C61" w:rsidRDefault="00A24C61" w:rsidP="00A24C61">
      <w:pPr>
        <w:pStyle w:val="Akapitzlist"/>
        <w:ind w:left="1080"/>
        <w:jc w:val="both"/>
        <w:rPr>
          <w:sz w:val="8"/>
          <w:szCs w:val="8"/>
        </w:rPr>
      </w:pPr>
    </w:p>
    <w:p w14:paraId="47DCCDFB" w14:textId="79157289" w:rsidR="00AE1D49" w:rsidRDefault="006661FA" w:rsidP="00E34529">
      <w:pPr>
        <w:ind w:firstLine="720"/>
        <w:jc w:val="both"/>
        <w:rPr>
          <w:sz w:val="24"/>
          <w:szCs w:val="24"/>
        </w:rPr>
      </w:pPr>
      <w:bookmarkStart w:id="68" w:name="_Toc109039999"/>
      <w:r w:rsidRPr="00A24C61">
        <w:rPr>
          <w:sz w:val="24"/>
          <w:szCs w:val="24"/>
        </w:rPr>
        <w:t xml:space="preserve">Powyższy przepis został jednak uchylony uchwałą Nr XXX/780/16 Rady Miejskiej w Łodzi z dnia 25 maja 2016 r. zmieniającą uchwałę </w:t>
      </w:r>
      <w:r w:rsidR="00F66E86" w:rsidRPr="00A24C61">
        <w:rPr>
          <w:sz w:val="24"/>
          <w:szCs w:val="24"/>
        </w:rPr>
        <w:t>w </w:t>
      </w:r>
      <w:r w:rsidRPr="00A24C61">
        <w:rPr>
          <w:sz w:val="24"/>
          <w:szCs w:val="24"/>
        </w:rPr>
        <w:t>sprawie przyjęcia Wieloletniego programu gospodarowania mieszkaniowym zasobem Miasta Łodzi na lata 2012-2016, zgodnie z</w:t>
      </w:r>
      <w:r w:rsidR="007B4129" w:rsidRPr="00A24C61">
        <w:rPr>
          <w:sz w:val="24"/>
          <w:szCs w:val="24"/>
        </w:rPr>
        <w:t> </w:t>
      </w:r>
      <w:r w:rsidRPr="00A24C61">
        <w:rPr>
          <w:sz w:val="24"/>
          <w:szCs w:val="24"/>
        </w:rPr>
        <w:t>decyzją Rady Miejskiej w Łodzi z dnia 3 lutego 2016 r. (autopoprawka do projektu uchwały</w:t>
      </w:r>
      <w:r w:rsidR="00417500">
        <w:rPr>
          <w:sz w:val="24"/>
          <w:szCs w:val="24"/>
        </w:rPr>
        <w:t>)</w:t>
      </w:r>
      <w:r w:rsidR="001A0CE1" w:rsidRPr="00A24C61">
        <w:rPr>
          <w:sz w:val="24"/>
          <w:szCs w:val="24"/>
        </w:rPr>
        <w:t>.</w:t>
      </w:r>
      <w:r w:rsidR="0036226F" w:rsidRPr="00A24C61">
        <w:rPr>
          <w:sz w:val="24"/>
          <w:szCs w:val="24"/>
        </w:rPr>
        <w:t xml:space="preserve"> </w:t>
      </w:r>
      <w:r w:rsidR="00F057E5" w:rsidRPr="00A24C61">
        <w:rPr>
          <w:sz w:val="24"/>
          <w:szCs w:val="24"/>
        </w:rPr>
        <w:t>Dodać należy ró</w:t>
      </w:r>
      <w:r w:rsidR="001A0CE1" w:rsidRPr="00A24C61">
        <w:rPr>
          <w:sz w:val="24"/>
          <w:szCs w:val="24"/>
        </w:rPr>
        <w:t>w</w:t>
      </w:r>
      <w:r w:rsidR="00F057E5" w:rsidRPr="00A24C61">
        <w:rPr>
          <w:sz w:val="24"/>
          <w:szCs w:val="24"/>
        </w:rPr>
        <w:t>nież, że u</w:t>
      </w:r>
      <w:r w:rsidR="00D04FA6" w:rsidRPr="00A24C61">
        <w:rPr>
          <w:sz w:val="24"/>
          <w:szCs w:val="24"/>
        </w:rPr>
        <w:t>chwałą Nr</w:t>
      </w:r>
      <w:r w:rsidR="00417500">
        <w:rPr>
          <w:sz w:val="24"/>
          <w:szCs w:val="24"/>
        </w:rPr>
        <w:t> </w:t>
      </w:r>
      <w:r w:rsidR="00D04FA6" w:rsidRPr="00A24C61">
        <w:rPr>
          <w:sz w:val="24"/>
          <w:szCs w:val="24"/>
        </w:rPr>
        <w:t>XII/442/19 Rady Miejskiej w Łodzi z</w:t>
      </w:r>
      <w:r w:rsidR="009B205D">
        <w:rPr>
          <w:sz w:val="24"/>
          <w:szCs w:val="24"/>
        </w:rPr>
        <w:t> </w:t>
      </w:r>
      <w:r w:rsidR="00D04FA6" w:rsidRPr="00A24C61">
        <w:rPr>
          <w:sz w:val="24"/>
          <w:szCs w:val="24"/>
        </w:rPr>
        <w:t>dnia 3</w:t>
      </w:r>
      <w:r w:rsidR="009B205D">
        <w:rPr>
          <w:sz w:val="24"/>
          <w:szCs w:val="24"/>
        </w:rPr>
        <w:t> </w:t>
      </w:r>
      <w:r w:rsidR="00D04FA6" w:rsidRPr="00A24C61">
        <w:rPr>
          <w:sz w:val="24"/>
          <w:szCs w:val="24"/>
        </w:rPr>
        <w:t>lipca 2019 r. zmieniającą uchwałę w sprawie przyjęcia Wieloletniego programu gospodarowania mieszkaniowym zasobem Miasta Łodzi na lata 2016</w:t>
      </w:r>
      <w:r w:rsidR="00856459" w:rsidRPr="00A24C61">
        <w:rPr>
          <w:sz w:val="24"/>
          <w:szCs w:val="24"/>
        </w:rPr>
        <w:t>-</w:t>
      </w:r>
      <w:r w:rsidR="00D04FA6" w:rsidRPr="00A24C61">
        <w:rPr>
          <w:sz w:val="24"/>
          <w:szCs w:val="24"/>
        </w:rPr>
        <w:t>2020 w</w:t>
      </w:r>
      <w:r w:rsidR="003D30C2">
        <w:rPr>
          <w:sz w:val="24"/>
          <w:szCs w:val="24"/>
        </w:rPr>
        <w:t>łączono</w:t>
      </w:r>
      <w:r w:rsidR="00D04FA6" w:rsidRPr="00A24C61">
        <w:rPr>
          <w:sz w:val="24"/>
          <w:szCs w:val="24"/>
        </w:rPr>
        <w:t xml:space="preserve"> regulację dotyczącą niestosowania czynników </w:t>
      </w:r>
      <w:r w:rsidR="00D04FA6" w:rsidRPr="00A24C61">
        <w:rPr>
          <w:sz w:val="24"/>
          <w:szCs w:val="24"/>
        </w:rPr>
        <w:lastRenderedPageBreak/>
        <w:t>obniżających bazową stawkę czynszu za</w:t>
      </w:r>
      <w:r w:rsidR="009B205D">
        <w:rPr>
          <w:sz w:val="24"/>
          <w:szCs w:val="24"/>
        </w:rPr>
        <w:t> </w:t>
      </w:r>
      <w:r w:rsidR="00D04FA6" w:rsidRPr="00A24C61">
        <w:rPr>
          <w:sz w:val="24"/>
          <w:szCs w:val="24"/>
        </w:rPr>
        <w:t>najem lokalu w przypadku samowolnego dokonania przez najemcę zmian w strukturze lokalu lub jego wyposażeniu w</w:t>
      </w:r>
      <w:r w:rsidR="00417500">
        <w:rPr>
          <w:sz w:val="24"/>
          <w:szCs w:val="24"/>
        </w:rPr>
        <w:t> </w:t>
      </w:r>
      <w:r w:rsidR="00D04FA6" w:rsidRPr="00A24C61">
        <w:rPr>
          <w:sz w:val="24"/>
          <w:szCs w:val="24"/>
        </w:rPr>
        <w:t>instalację (bez zgody wynajmującego).</w:t>
      </w:r>
      <w:bookmarkStart w:id="69" w:name="_Toc77839886"/>
    </w:p>
    <w:p w14:paraId="040C511A" w14:textId="2AD2A587" w:rsidR="00006F12" w:rsidRPr="00B71ECC" w:rsidRDefault="00D04FA6" w:rsidP="00B71ECC">
      <w:pPr>
        <w:pStyle w:val="Legenda"/>
        <w:keepNext/>
        <w:spacing w:after="0"/>
        <w:jc w:val="center"/>
        <w:rPr>
          <w:i w:val="0"/>
          <w:color w:val="auto"/>
          <w:sz w:val="22"/>
        </w:rPr>
      </w:pPr>
      <w:bookmarkStart w:id="70" w:name="_Toc110416327"/>
      <w:r w:rsidRPr="00006F12">
        <w:rPr>
          <w:i w:val="0"/>
          <w:color w:val="auto"/>
          <w:sz w:val="22"/>
        </w:rPr>
        <w:t xml:space="preserve">Tabela </w:t>
      </w:r>
      <w:r w:rsidR="00A44EE2" w:rsidRPr="00006F12">
        <w:rPr>
          <w:i w:val="0"/>
          <w:color w:val="auto"/>
          <w:sz w:val="22"/>
        </w:rPr>
        <w:fldChar w:fldCharType="begin"/>
      </w:r>
      <w:r w:rsidRPr="00006F12">
        <w:rPr>
          <w:i w:val="0"/>
          <w:color w:val="auto"/>
          <w:sz w:val="22"/>
        </w:rPr>
        <w:instrText xml:space="preserve"> SEQ Tabela \* ARABIC </w:instrText>
      </w:r>
      <w:r w:rsidR="00A44EE2" w:rsidRPr="00006F12">
        <w:rPr>
          <w:i w:val="0"/>
          <w:color w:val="auto"/>
          <w:sz w:val="22"/>
        </w:rPr>
        <w:fldChar w:fldCharType="separate"/>
      </w:r>
      <w:r w:rsidR="00CD2542" w:rsidRPr="00006F12">
        <w:rPr>
          <w:i w:val="0"/>
          <w:color w:val="auto"/>
          <w:sz w:val="22"/>
        </w:rPr>
        <w:t>7</w:t>
      </w:r>
      <w:r w:rsidR="00A44EE2" w:rsidRPr="00006F12">
        <w:rPr>
          <w:i w:val="0"/>
          <w:color w:val="auto"/>
          <w:sz w:val="22"/>
        </w:rPr>
        <w:fldChar w:fldCharType="end"/>
      </w:r>
      <w:r w:rsidRPr="00006F12">
        <w:rPr>
          <w:i w:val="0"/>
          <w:color w:val="auto"/>
          <w:sz w:val="22"/>
        </w:rPr>
        <w:t xml:space="preserve"> Czynniki obniżające bazową stawkę czynszu w latach 2012</w:t>
      </w:r>
      <w:r w:rsidR="0036226F" w:rsidRPr="00006F12">
        <w:rPr>
          <w:i w:val="0"/>
          <w:color w:val="auto"/>
          <w:sz w:val="22"/>
        </w:rPr>
        <w:t>-</w:t>
      </w:r>
      <w:r w:rsidRPr="00006F12">
        <w:rPr>
          <w:i w:val="0"/>
          <w:color w:val="auto"/>
          <w:sz w:val="22"/>
        </w:rPr>
        <w:t>202</w:t>
      </w:r>
      <w:bookmarkEnd w:id="68"/>
      <w:bookmarkEnd w:id="69"/>
      <w:r w:rsidR="00AE1D49">
        <w:rPr>
          <w:i w:val="0"/>
          <w:color w:val="auto"/>
          <w:sz w:val="22"/>
        </w:rPr>
        <w:t>1</w:t>
      </w:r>
      <w:r w:rsidR="00A24C61" w:rsidRPr="00006F12">
        <w:rPr>
          <w:i w:val="0"/>
          <w:color w:val="auto"/>
          <w:sz w:val="22"/>
        </w:rPr>
        <w:t>.</w:t>
      </w:r>
      <w:bookmarkEnd w:id="70"/>
    </w:p>
    <w:tbl>
      <w:tblPr>
        <w:tblpPr w:leftFromText="141" w:rightFromText="141" w:vertAnchor="text" w:tblpY="1"/>
        <w:tblOverlap w:val="never"/>
        <w:tblW w:w="14459" w:type="dxa"/>
        <w:tblLayout w:type="fixed"/>
        <w:tblCellMar>
          <w:left w:w="70" w:type="dxa"/>
          <w:right w:w="70" w:type="dxa"/>
        </w:tblCellMar>
        <w:tblLook w:val="04A0" w:firstRow="1" w:lastRow="0" w:firstColumn="1" w:lastColumn="0" w:noHBand="0" w:noVBand="1"/>
      </w:tblPr>
      <w:tblGrid>
        <w:gridCol w:w="3621"/>
        <w:gridCol w:w="3042"/>
        <w:gridCol w:w="1417"/>
        <w:gridCol w:w="1559"/>
        <w:gridCol w:w="1560"/>
        <w:gridCol w:w="1559"/>
        <w:gridCol w:w="1701"/>
      </w:tblGrid>
      <w:tr w:rsidR="00936728" w:rsidRPr="007362CF" w14:paraId="63702527" w14:textId="77777777" w:rsidTr="0056687F">
        <w:trPr>
          <w:trHeight w:val="617"/>
        </w:trPr>
        <w:tc>
          <w:tcPr>
            <w:tcW w:w="3621" w:type="dxa"/>
            <w:tcBorders>
              <w:top w:val="nil"/>
              <w:left w:val="nil"/>
              <w:bottom w:val="nil"/>
              <w:right w:val="nil"/>
            </w:tcBorders>
            <w:shd w:val="clear" w:color="auto" w:fill="auto"/>
            <w:noWrap/>
            <w:vAlign w:val="center"/>
            <w:hideMark/>
          </w:tcPr>
          <w:p w14:paraId="67900E50" w14:textId="77777777" w:rsidR="00936728" w:rsidRPr="007362CF" w:rsidRDefault="00936728" w:rsidP="00006F12">
            <w:pPr>
              <w:jc w:val="center"/>
              <w:rPr>
                <w:rFonts w:eastAsia="Times New Roman"/>
                <w:color w:val="000000"/>
                <w:sz w:val="18"/>
                <w:szCs w:val="18"/>
              </w:rPr>
            </w:pPr>
          </w:p>
        </w:tc>
        <w:tc>
          <w:tcPr>
            <w:tcW w:w="3042" w:type="dxa"/>
            <w:tcBorders>
              <w:top w:val="nil"/>
              <w:left w:val="nil"/>
              <w:bottom w:val="nil"/>
              <w:right w:val="nil"/>
            </w:tcBorders>
            <w:shd w:val="clear" w:color="auto" w:fill="auto"/>
            <w:noWrap/>
            <w:vAlign w:val="center"/>
            <w:hideMark/>
          </w:tcPr>
          <w:p w14:paraId="1C81F1ED" w14:textId="77777777" w:rsidR="00936728" w:rsidRPr="007362CF" w:rsidRDefault="00936728" w:rsidP="00006F12">
            <w:pPr>
              <w:jc w:val="center"/>
              <w:rPr>
                <w:rFonts w:eastAsia="Times New Roman"/>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FFCA08" w:themeFill="accent1"/>
            <w:vAlign w:val="center"/>
            <w:hideMark/>
          </w:tcPr>
          <w:p w14:paraId="402AC2ED" w14:textId="77777777" w:rsidR="00936728" w:rsidRPr="007362CF" w:rsidRDefault="00936728" w:rsidP="00006F12">
            <w:pPr>
              <w:jc w:val="center"/>
              <w:rPr>
                <w:rFonts w:eastAsia="Times New Roman"/>
                <w:b/>
                <w:color w:val="000000"/>
                <w:sz w:val="18"/>
                <w:szCs w:val="18"/>
              </w:rPr>
            </w:pPr>
            <w:r w:rsidRPr="007362CF">
              <w:rPr>
                <w:rFonts w:eastAsia="Times New Roman"/>
                <w:b/>
                <w:color w:val="000000"/>
                <w:sz w:val="18"/>
                <w:szCs w:val="18"/>
              </w:rPr>
              <w:t>Uchwała Nr XLIV/826/12</w:t>
            </w:r>
            <w:r w:rsidRPr="007362CF">
              <w:rPr>
                <w:rFonts w:eastAsia="Times New Roman"/>
                <w:b/>
                <w:color w:val="000000"/>
                <w:sz w:val="18"/>
                <w:szCs w:val="18"/>
              </w:rPr>
              <w:br/>
            </w:r>
            <w:r w:rsidR="00F40EF9">
              <w:rPr>
                <w:rFonts w:eastAsia="Times New Roman"/>
                <w:b/>
                <w:color w:val="000000"/>
                <w:sz w:val="18"/>
                <w:szCs w:val="18"/>
              </w:rPr>
              <w:t>RMŁ</w:t>
            </w:r>
            <w:r w:rsidRPr="007362CF">
              <w:rPr>
                <w:rFonts w:eastAsia="Times New Roman"/>
                <w:b/>
                <w:color w:val="000000"/>
                <w:sz w:val="18"/>
                <w:szCs w:val="18"/>
              </w:rPr>
              <w:t xml:space="preserve"> z dnia </w:t>
            </w:r>
            <w:r w:rsidRPr="007362CF">
              <w:rPr>
                <w:rFonts w:eastAsia="Times New Roman"/>
                <w:b/>
                <w:color w:val="000000"/>
                <w:sz w:val="18"/>
                <w:szCs w:val="18"/>
              </w:rPr>
              <w:br/>
              <w:t xml:space="preserve">29 czerwca </w:t>
            </w:r>
            <w:r w:rsidRPr="007362CF">
              <w:rPr>
                <w:rFonts w:eastAsia="Times New Roman"/>
                <w:b/>
                <w:color w:val="000000"/>
                <w:sz w:val="18"/>
                <w:szCs w:val="18"/>
              </w:rPr>
              <w:br/>
              <w:t>2012 r.</w:t>
            </w:r>
          </w:p>
        </w:tc>
        <w:tc>
          <w:tcPr>
            <w:tcW w:w="1559" w:type="dxa"/>
            <w:tcBorders>
              <w:top w:val="single" w:sz="4" w:space="0" w:color="auto"/>
              <w:left w:val="nil"/>
              <w:bottom w:val="single" w:sz="4" w:space="0" w:color="auto"/>
              <w:right w:val="single" w:sz="4" w:space="0" w:color="auto"/>
            </w:tcBorders>
            <w:shd w:val="clear" w:color="auto" w:fill="FFCA08" w:themeFill="accent1"/>
            <w:vAlign w:val="center"/>
            <w:hideMark/>
          </w:tcPr>
          <w:p w14:paraId="4384CFEB" w14:textId="77777777" w:rsidR="00936728" w:rsidRPr="007362CF" w:rsidRDefault="00936728" w:rsidP="00006F12">
            <w:pPr>
              <w:jc w:val="center"/>
              <w:rPr>
                <w:rFonts w:eastAsia="Times New Roman"/>
                <w:b/>
                <w:color w:val="000000"/>
                <w:sz w:val="18"/>
                <w:szCs w:val="18"/>
              </w:rPr>
            </w:pPr>
            <w:r w:rsidRPr="007362CF">
              <w:rPr>
                <w:rFonts w:eastAsia="Times New Roman"/>
                <w:b/>
                <w:color w:val="000000"/>
                <w:sz w:val="18"/>
                <w:szCs w:val="18"/>
              </w:rPr>
              <w:t>Uchwała Nr LXXII/1516/13</w:t>
            </w:r>
            <w:r w:rsidRPr="007362CF">
              <w:rPr>
                <w:rFonts w:eastAsia="Times New Roman"/>
                <w:b/>
                <w:color w:val="000000"/>
                <w:sz w:val="18"/>
                <w:szCs w:val="18"/>
              </w:rPr>
              <w:br/>
            </w:r>
            <w:r w:rsidR="00F40EF9">
              <w:rPr>
                <w:rFonts w:eastAsia="Times New Roman"/>
                <w:b/>
                <w:color w:val="000000"/>
                <w:sz w:val="18"/>
                <w:szCs w:val="18"/>
              </w:rPr>
              <w:t>RMŁ</w:t>
            </w:r>
            <w:r w:rsidRPr="007362CF">
              <w:rPr>
                <w:rFonts w:eastAsia="Times New Roman"/>
                <w:b/>
                <w:color w:val="000000"/>
                <w:sz w:val="18"/>
                <w:szCs w:val="18"/>
              </w:rPr>
              <w:t xml:space="preserve"> z dnia</w:t>
            </w:r>
            <w:r w:rsidRPr="007362CF">
              <w:rPr>
                <w:rFonts w:eastAsia="Times New Roman"/>
                <w:b/>
                <w:color w:val="000000"/>
                <w:sz w:val="18"/>
                <w:szCs w:val="18"/>
              </w:rPr>
              <w:br/>
              <w:t xml:space="preserve"> 23 października 2013 r.</w:t>
            </w:r>
          </w:p>
        </w:tc>
        <w:tc>
          <w:tcPr>
            <w:tcW w:w="1560" w:type="dxa"/>
            <w:tcBorders>
              <w:top w:val="single" w:sz="4" w:space="0" w:color="auto"/>
              <w:left w:val="nil"/>
              <w:bottom w:val="single" w:sz="4" w:space="0" w:color="auto"/>
              <w:right w:val="single" w:sz="4" w:space="0" w:color="auto"/>
            </w:tcBorders>
            <w:shd w:val="clear" w:color="auto" w:fill="FFCA08" w:themeFill="accent1"/>
            <w:vAlign w:val="center"/>
            <w:hideMark/>
          </w:tcPr>
          <w:p w14:paraId="592951B2" w14:textId="77777777" w:rsidR="00936728" w:rsidRPr="007362CF" w:rsidRDefault="00936728" w:rsidP="00006F12">
            <w:pPr>
              <w:jc w:val="center"/>
              <w:rPr>
                <w:rFonts w:eastAsia="Times New Roman"/>
                <w:b/>
                <w:color w:val="000000"/>
                <w:sz w:val="18"/>
                <w:szCs w:val="18"/>
              </w:rPr>
            </w:pPr>
            <w:r w:rsidRPr="007362CF">
              <w:rPr>
                <w:rFonts w:eastAsia="Times New Roman"/>
                <w:b/>
                <w:color w:val="000000"/>
                <w:sz w:val="18"/>
                <w:szCs w:val="18"/>
              </w:rPr>
              <w:t>Uchwała Nr XXIV/572/16</w:t>
            </w:r>
            <w:r w:rsidRPr="007362CF">
              <w:rPr>
                <w:rFonts w:eastAsia="Times New Roman"/>
                <w:b/>
                <w:color w:val="000000"/>
                <w:sz w:val="18"/>
                <w:szCs w:val="18"/>
              </w:rPr>
              <w:br/>
            </w:r>
            <w:r w:rsidR="00F40EF9">
              <w:rPr>
                <w:rFonts w:eastAsia="Times New Roman"/>
                <w:b/>
                <w:color w:val="000000"/>
                <w:sz w:val="18"/>
                <w:szCs w:val="18"/>
              </w:rPr>
              <w:t>RMŁ</w:t>
            </w:r>
            <w:r w:rsidRPr="007362CF">
              <w:rPr>
                <w:rFonts w:eastAsia="Times New Roman"/>
                <w:b/>
                <w:color w:val="000000"/>
                <w:sz w:val="18"/>
                <w:szCs w:val="18"/>
              </w:rPr>
              <w:t xml:space="preserve"> z dnia </w:t>
            </w:r>
            <w:r w:rsidRPr="007362CF">
              <w:rPr>
                <w:rFonts w:eastAsia="Times New Roman"/>
                <w:b/>
                <w:color w:val="000000"/>
                <w:sz w:val="18"/>
                <w:szCs w:val="18"/>
              </w:rPr>
              <w:br/>
              <w:t xml:space="preserve">3 lutego </w:t>
            </w:r>
            <w:r w:rsidRPr="007362CF">
              <w:rPr>
                <w:rFonts w:eastAsia="Times New Roman"/>
                <w:b/>
                <w:color w:val="000000"/>
                <w:sz w:val="18"/>
                <w:szCs w:val="18"/>
              </w:rPr>
              <w:br/>
              <w:t>2016 r.</w:t>
            </w:r>
          </w:p>
        </w:tc>
        <w:tc>
          <w:tcPr>
            <w:tcW w:w="1559" w:type="dxa"/>
            <w:tcBorders>
              <w:top w:val="single" w:sz="4" w:space="0" w:color="auto"/>
              <w:left w:val="nil"/>
              <w:bottom w:val="single" w:sz="4" w:space="0" w:color="auto"/>
              <w:right w:val="single" w:sz="4" w:space="0" w:color="auto"/>
            </w:tcBorders>
            <w:shd w:val="clear" w:color="auto" w:fill="FFCA08" w:themeFill="accent1"/>
            <w:vAlign w:val="center"/>
            <w:hideMark/>
          </w:tcPr>
          <w:p w14:paraId="21300603" w14:textId="77777777" w:rsidR="00936728" w:rsidRPr="007362CF" w:rsidRDefault="00936728" w:rsidP="00006F12">
            <w:pPr>
              <w:jc w:val="center"/>
              <w:rPr>
                <w:rFonts w:eastAsia="Times New Roman"/>
                <w:b/>
                <w:color w:val="000000"/>
                <w:sz w:val="18"/>
                <w:szCs w:val="18"/>
              </w:rPr>
            </w:pPr>
            <w:r w:rsidRPr="007362CF">
              <w:rPr>
                <w:rFonts w:eastAsia="Times New Roman"/>
                <w:b/>
                <w:color w:val="000000"/>
                <w:sz w:val="18"/>
                <w:szCs w:val="18"/>
              </w:rPr>
              <w:t>Uchwała Nr XXXVIII/1016/16</w:t>
            </w:r>
            <w:r w:rsidRPr="007362CF">
              <w:rPr>
                <w:rFonts w:eastAsia="Times New Roman"/>
                <w:b/>
                <w:color w:val="000000"/>
                <w:sz w:val="18"/>
                <w:szCs w:val="18"/>
              </w:rPr>
              <w:br/>
            </w:r>
            <w:r w:rsidR="00F40EF9">
              <w:rPr>
                <w:rFonts w:eastAsia="Times New Roman"/>
                <w:b/>
                <w:color w:val="000000"/>
                <w:sz w:val="18"/>
                <w:szCs w:val="18"/>
              </w:rPr>
              <w:t>RMŁ</w:t>
            </w:r>
            <w:r w:rsidRPr="007362CF">
              <w:rPr>
                <w:rFonts w:eastAsia="Times New Roman"/>
                <w:b/>
                <w:color w:val="000000"/>
                <w:sz w:val="18"/>
                <w:szCs w:val="18"/>
              </w:rPr>
              <w:t xml:space="preserve"> z dnia </w:t>
            </w:r>
            <w:r w:rsidRPr="007362CF">
              <w:rPr>
                <w:rFonts w:eastAsia="Times New Roman"/>
                <w:b/>
                <w:color w:val="000000"/>
                <w:sz w:val="18"/>
                <w:szCs w:val="18"/>
              </w:rPr>
              <w:br/>
              <w:t xml:space="preserve">7 grudnia </w:t>
            </w:r>
            <w:r w:rsidRPr="007362CF">
              <w:rPr>
                <w:rFonts w:eastAsia="Times New Roman"/>
                <w:b/>
                <w:color w:val="000000"/>
                <w:sz w:val="18"/>
                <w:szCs w:val="18"/>
              </w:rPr>
              <w:br/>
              <w:t>2016 r.</w:t>
            </w:r>
          </w:p>
        </w:tc>
        <w:tc>
          <w:tcPr>
            <w:tcW w:w="1701" w:type="dxa"/>
            <w:tcBorders>
              <w:top w:val="single" w:sz="4" w:space="0" w:color="auto"/>
              <w:left w:val="nil"/>
              <w:bottom w:val="single" w:sz="4" w:space="0" w:color="auto"/>
              <w:right w:val="single" w:sz="4" w:space="0" w:color="auto"/>
            </w:tcBorders>
            <w:shd w:val="clear" w:color="auto" w:fill="FFCA08" w:themeFill="accent1"/>
            <w:vAlign w:val="center"/>
          </w:tcPr>
          <w:p w14:paraId="4A636D97" w14:textId="77777777" w:rsidR="00936728" w:rsidRPr="007362CF" w:rsidRDefault="00173ECA" w:rsidP="00006F12">
            <w:pPr>
              <w:jc w:val="center"/>
              <w:rPr>
                <w:rFonts w:eastAsia="Times New Roman"/>
                <w:b/>
                <w:color w:val="000000"/>
                <w:sz w:val="18"/>
                <w:szCs w:val="18"/>
              </w:rPr>
            </w:pPr>
            <w:r>
              <w:rPr>
                <w:rFonts w:eastAsia="Times New Roman"/>
                <w:b/>
                <w:color w:val="000000"/>
                <w:sz w:val="18"/>
                <w:szCs w:val="18"/>
              </w:rPr>
              <w:t xml:space="preserve">Uchwała Nr L/1558/21 </w:t>
            </w:r>
            <w:r w:rsidR="00F40EF9">
              <w:rPr>
                <w:rFonts w:eastAsia="Times New Roman"/>
                <w:b/>
                <w:color w:val="000000"/>
                <w:sz w:val="18"/>
                <w:szCs w:val="18"/>
              </w:rPr>
              <w:t>RMŁ z</w:t>
            </w:r>
            <w:r>
              <w:rPr>
                <w:rFonts w:eastAsia="Times New Roman"/>
                <w:b/>
                <w:color w:val="000000"/>
                <w:sz w:val="18"/>
                <w:szCs w:val="18"/>
              </w:rPr>
              <w:t xml:space="preserve"> dnia 17 listopada 2021 r.</w:t>
            </w:r>
          </w:p>
        </w:tc>
      </w:tr>
      <w:tr w:rsidR="00936728" w:rsidRPr="007362CF" w14:paraId="09DAE828" w14:textId="77777777" w:rsidTr="0056687F">
        <w:trPr>
          <w:trHeight w:val="116"/>
        </w:trPr>
        <w:tc>
          <w:tcPr>
            <w:tcW w:w="362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04E2734" w14:textId="77777777" w:rsidR="00936728" w:rsidRPr="007362CF" w:rsidRDefault="00936728" w:rsidP="00006F12">
            <w:pPr>
              <w:rPr>
                <w:rFonts w:eastAsia="Times New Roman"/>
                <w:color w:val="000000"/>
                <w:sz w:val="18"/>
                <w:szCs w:val="18"/>
              </w:rPr>
            </w:pPr>
            <w:r w:rsidRPr="007362CF">
              <w:rPr>
                <w:rFonts w:eastAsia="Times New Roman"/>
                <w:color w:val="000000"/>
                <w:sz w:val="18"/>
                <w:szCs w:val="18"/>
              </w:rPr>
              <w:t xml:space="preserve">mieszkanie bez </w:t>
            </w:r>
            <w:proofErr w:type="spellStart"/>
            <w:r w:rsidRPr="007362CF">
              <w:rPr>
                <w:rFonts w:eastAsia="Times New Roman"/>
                <w:color w:val="000000"/>
                <w:sz w:val="18"/>
                <w:szCs w:val="18"/>
              </w:rPr>
              <w:t>wc</w:t>
            </w:r>
            <w:proofErr w:type="spellEnd"/>
            <w:r w:rsidRPr="007362CF">
              <w:rPr>
                <w:rFonts w:eastAsia="Times New Roman"/>
                <w:color w:val="000000"/>
                <w:sz w:val="18"/>
                <w:szCs w:val="18"/>
              </w:rPr>
              <w:t>, przy czym:</w:t>
            </w:r>
          </w:p>
        </w:tc>
        <w:tc>
          <w:tcPr>
            <w:tcW w:w="3042" w:type="dxa"/>
            <w:tcBorders>
              <w:top w:val="single" w:sz="4" w:space="0" w:color="auto"/>
              <w:left w:val="nil"/>
              <w:bottom w:val="single" w:sz="4" w:space="0" w:color="auto"/>
              <w:right w:val="single" w:sz="4" w:space="0" w:color="auto"/>
            </w:tcBorders>
            <w:shd w:val="clear" w:color="auto" w:fill="auto"/>
            <w:noWrap/>
            <w:vAlign w:val="center"/>
            <w:hideMark/>
          </w:tcPr>
          <w:p w14:paraId="3142CE28" w14:textId="77777777" w:rsidR="00936728" w:rsidRPr="007362CF" w:rsidRDefault="00936728" w:rsidP="00006F12">
            <w:pPr>
              <w:rPr>
                <w:rFonts w:eastAsia="Times New Roman"/>
                <w:color w:val="000000"/>
                <w:sz w:val="18"/>
                <w:szCs w:val="18"/>
              </w:rPr>
            </w:pPr>
            <w:proofErr w:type="spellStart"/>
            <w:r w:rsidRPr="007362CF">
              <w:rPr>
                <w:rFonts w:eastAsia="Times New Roman"/>
                <w:color w:val="000000"/>
                <w:sz w:val="18"/>
                <w:szCs w:val="18"/>
              </w:rPr>
              <w:t>wc</w:t>
            </w:r>
            <w:proofErr w:type="spellEnd"/>
            <w:r w:rsidRPr="007362CF">
              <w:rPr>
                <w:rFonts w:eastAsia="Times New Roman"/>
                <w:color w:val="000000"/>
                <w:sz w:val="18"/>
                <w:szCs w:val="18"/>
              </w:rPr>
              <w:t xml:space="preserve"> w budynku</w:t>
            </w:r>
          </w:p>
        </w:tc>
        <w:tc>
          <w:tcPr>
            <w:tcW w:w="1417" w:type="dxa"/>
            <w:tcBorders>
              <w:top w:val="nil"/>
              <w:left w:val="nil"/>
              <w:bottom w:val="single" w:sz="4" w:space="0" w:color="auto"/>
              <w:right w:val="single" w:sz="4" w:space="0" w:color="auto"/>
            </w:tcBorders>
            <w:shd w:val="clear" w:color="auto" w:fill="auto"/>
            <w:noWrap/>
            <w:vAlign w:val="center"/>
            <w:hideMark/>
          </w:tcPr>
          <w:p w14:paraId="6AEBAD52" w14:textId="77777777" w:rsidR="00936728" w:rsidRPr="007362CF" w:rsidRDefault="00936728" w:rsidP="00006F12">
            <w:pPr>
              <w:jc w:val="center"/>
              <w:rPr>
                <w:rFonts w:eastAsia="Times New Roman"/>
                <w:color w:val="000000"/>
                <w:sz w:val="18"/>
                <w:szCs w:val="18"/>
              </w:rPr>
            </w:pPr>
            <w:r w:rsidRPr="007362CF">
              <w:rPr>
                <w:rFonts w:eastAsia="Times New Roman"/>
                <w:color w:val="000000"/>
                <w:sz w:val="18"/>
                <w:szCs w:val="18"/>
              </w:rPr>
              <w:t>10%</w:t>
            </w:r>
          </w:p>
        </w:tc>
        <w:tc>
          <w:tcPr>
            <w:tcW w:w="1559" w:type="dxa"/>
            <w:tcBorders>
              <w:top w:val="nil"/>
              <w:left w:val="nil"/>
              <w:bottom w:val="single" w:sz="4" w:space="0" w:color="auto"/>
              <w:right w:val="single" w:sz="4" w:space="0" w:color="auto"/>
            </w:tcBorders>
            <w:shd w:val="clear" w:color="auto" w:fill="auto"/>
            <w:noWrap/>
            <w:vAlign w:val="center"/>
            <w:hideMark/>
          </w:tcPr>
          <w:p w14:paraId="6E6505FE" w14:textId="77777777" w:rsidR="00936728" w:rsidRPr="007362CF" w:rsidRDefault="00936728" w:rsidP="00006F12">
            <w:pPr>
              <w:jc w:val="center"/>
              <w:rPr>
                <w:rFonts w:eastAsia="Times New Roman"/>
                <w:color w:val="000000"/>
                <w:sz w:val="18"/>
                <w:szCs w:val="18"/>
              </w:rPr>
            </w:pPr>
            <w:r w:rsidRPr="007362CF">
              <w:rPr>
                <w:rFonts w:eastAsia="Times New Roman"/>
                <w:color w:val="000000"/>
                <w:sz w:val="18"/>
                <w:szCs w:val="18"/>
              </w:rPr>
              <w:t>10%</w:t>
            </w:r>
          </w:p>
        </w:tc>
        <w:tc>
          <w:tcPr>
            <w:tcW w:w="1560" w:type="dxa"/>
            <w:tcBorders>
              <w:top w:val="nil"/>
              <w:left w:val="nil"/>
              <w:bottom w:val="single" w:sz="4" w:space="0" w:color="auto"/>
              <w:right w:val="single" w:sz="4" w:space="0" w:color="auto"/>
            </w:tcBorders>
            <w:shd w:val="clear" w:color="auto" w:fill="auto"/>
            <w:noWrap/>
            <w:vAlign w:val="center"/>
            <w:hideMark/>
          </w:tcPr>
          <w:p w14:paraId="34A3CDFF" w14:textId="77777777" w:rsidR="00936728" w:rsidRPr="007362CF" w:rsidRDefault="00936728" w:rsidP="00006F12">
            <w:pPr>
              <w:jc w:val="center"/>
              <w:rPr>
                <w:rFonts w:eastAsia="Times New Roman"/>
                <w:color w:val="000000"/>
                <w:sz w:val="18"/>
                <w:szCs w:val="18"/>
              </w:rPr>
            </w:pPr>
            <w:r w:rsidRPr="007362CF">
              <w:rPr>
                <w:rFonts w:eastAsia="Times New Roman"/>
                <w:color w:val="000000"/>
                <w:sz w:val="18"/>
                <w:szCs w:val="18"/>
              </w:rPr>
              <w:t>5%</w:t>
            </w:r>
          </w:p>
        </w:tc>
        <w:tc>
          <w:tcPr>
            <w:tcW w:w="1559" w:type="dxa"/>
            <w:tcBorders>
              <w:top w:val="nil"/>
              <w:left w:val="nil"/>
              <w:bottom w:val="single" w:sz="4" w:space="0" w:color="auto"/>
              <w:right w:val="single" w:sz="4" w:space="0" w:color="auto"/>
            </w:tcBorders>
            <w:shd w:val="clear" w:color="auto" w:fill="auto"/>
            <w:noWrap/>
            <w:vAlign w:val="center"/>
            <w:hideMark/>
          </w:tcPr>
          <w:p w14:paraId="0B2278B2" w14:textId="77777777" w:rsidR="00936728" w:rsidRPr="007362CF" w:rsidRDefault="00936728" w:rsidP="00006F12">
            <w:pPr>
              <w:jc w:val="center"/>
              <w:rPr>
                <w:rFonts w:eastAsia="Times New Roman"/>
                <w:color w:val="000000"/>
                <w:sz w:val="18"/>
                <w:szCs w:val="18"/>
              </w:rPr>
            </w:pPr>
            <w:r w:rsidRPr="007362CF">
              <w:rPr>
                <w:rFonts w:eastAsia="Times New Roman"/>
                <w:color w:val="000000"/>
                <w:sz w:val="18"/>
                <w:szCs w:val="18"/>
              </w:rPr>
              <w:t>10%</w:t>
            </w:r>
          </w:p>
        </w:tc>
        <w:tc>
          <w:tcPr>
            <w:tcW w:w="1701" w:type="dxa"/>
            <w:tcBorders>
              <w:top w:val="nil"/>
              <w:left w:val="nil"/>
              <w:bottom w:val="single" w:sz="4" w:space="0" w:color="auto"/>
              <w:right w:val="single" w:sz="4" w:space="0" w:color="auto"/>
            </w:tcBorders>
            <w:vAlign w:val="center"/>
          </w:tcPr>
          <w:p w14:paraId="447CFBF6" w14:textId="77777777" w:rsidR="00936728" w:rsidRPr="007362CF" w:rsidRDefault="00173ECA" w:rsidP="00006F12">
            <w:pPr>
              <w:jc w:val="center"/>
              <w:rPr>
                <w:rFonts w:eastAsia="Times New Roman"/>
                <w:color w:val="000000"/>
                <w:sz w:val="18"/>
                <w:szCs w:val="18"/>
              </w:rPr>
            </w:pPr>
            <w:r>
              <w:rPr>
                <w:rFonts w:eastAsia="Times New Roman"/>
                <w:color w:val="000000"/>
                <w:sz w:val="18"/>
                <w:szCs w:val="18"/>
              </w:rPr>
              <w:t>20%</w:t>
            </w:r>
          </w:p>
        </w:tc>
      </w:tr>
      <w:tr w:rsidR="00936728" w:rsidRPr="007362CF" w14:paraId="3FCE9A80" w14:textId="77777777" w:rsidTr="0056687F">
        <w:trPr>
          <w:trHeight w:val="116"/>
        </w:trPr>
        <w:tc>
          <w:tcPr>
            <w:tcW w:w="3621" w:type="dxa"/>
            <w:vMerge/>
            <w:tcBorders>
              <w:top w:val="single" w:sz="4" w:space="0" w:color="auto"/>
              <w:left w:val="single" w:sz="4" w:space="0" w:color="auto"/>
              <w:bottom w:val="single" w:sz="4" w:space="0" w:color="000000"/>
              <w:right w:val="single" w:sz="4" w:space="0" w:color="auto"/>
            </w:tcBorders>
            <w:vAlign w:val="center"/>
            <w:hideMark/>
          </w:tcPr>
          <w:p w14:paraId="2E090D91" w14:textId="77777777" w:rsidR="00936728" w:rsidRPr="007362CF" w:rsidRDefault="00936728" w:rsidP="00006F12">
            <w:pPr>
              <w:rPr>
                <w:rFonts w:eastAsia="Times New Roman"/>
                <w:color w:val="000000"/>
                <w:sz w:val="18"/>
                <w:szCs w:val="18"/>
              </w:rPr>
            </w:pPr>
          </w:p>
        </w:tc>
        <w:tc>
          <w:tcPr>
            <w:tcW w:w="3042" w:type="dxa"/>
            <w:tcBorders>
              <w:top w:val="nil"/>
              <w:left w:val="nil"/>
              <w:bottom w:val="single" w:sz="4" w:space="0" w:color="auto"/>
              <w:right w:val="single" w:sz="4" w:space="0" w:color="auto"/>
            </w:tcBorders>
            <w:shd w:val="clear" w:color="auto" w:fill="auto"/>
            <w:noWrap/>
            <w:vAlign w:val="center"/>
            <w:hideMark/>
          </w:tcPr>
          <w:p w14:paraId="2C5A2EA5" w14:textId="77777777" w:rsidR="00936728" w:rsidRPr="007362CF" w:rsidRDefault="00936728" w:rsidP="00006F12">
            <w:pPr>
              <w:rPr>
                <w:rFonts w:eastAsia="Times New Roman"/>
                <w:color w:val="000000"/>
                <w:sz w:val="18"/>
                <w:szCs w:val="18"/>
              </w:rPr>
            </w:pPr>
            <w:proofErr w:type="spellStart"/>
            <w:r w:rsidRPr="007362CF">
              <w:rPr>
                <w:rFonts w:eastAsia="Times New Roman"/>
                <w:color w:val="000000"/>
                <w:sz w:val="18"/>
                <w:szCs w:val="18"/>
              </w:rPr>
              <w:t>wc</w:t>
            </w:r>
            <w:proofErr w:type="spellEnd"/>
            <w:r w:rsidRPr="007362CF">
              <w:rPr>
                <w:rFonts w:eastAsia="Times New Roman"/>
                <w:color w:val="000000"/>
                <w:sz w:val="18"/>
                <w:szCs w:val="18"/>
              </w:rPr>
              <w:t xml:space="preserve"> poza budynkiem</w:t>
            </w:r>
          </w:p>
        </w:tc>
        <w:tc>
          <w:tcPr>
            <w:tcW w:w="1417" w:type="dxa"/>
            <w:tcBorders>
              <w:top w:val="nil"/>
              <w:left w:val="nil"/>
              <w:bottom w:val="single" w:sz="4" w:space="0" w:color="auto"/>
              <w:right w:val="single" w:sz="4" w:space="0" w:color="auto"/>
            </w:tcBorders>
            <w:shd w:val="clear" w:color="auto" w:fill="auto"/>
            <w:noWrap/>
            <w:vAlign w:val="center"/>
            <w:hideMark/>
          </w:tcPr>
          <w:p w14:paraId="1ABC47E9" w14:textId="77777777" w:rsidR="00936728" w:rsidRPr="007362CF" w:rsidRDefault="00936728" w:rsidP="00006F12">
            <w:pPr>
              <w:jc w:val="center"/>
              <w:rPr>
                <w:rFonts w:eastAsia="Times New Roman"/>
                <w:color w:val="000000"/>
                <w:sz w:val="18"/>
                <w:szCs w:val="18"/>
              </w:rPr>
            </w:pPr>
            <w:r w:rsidRPr="007362CF">
              <w:rPr>
                <w:rFonts w:eastAsia="Times New Roman"/>
                <w:color w:val="000000"/>
                <w:sz w:val="18"/>
                <w:szCs w:val="18"/>
              </w:rPr>
              <w:t>15%</w:t>
            </w:r>
          </w:p>
        </w:tc>
        <w:tc>
          <w:tcPr>
            <w:tcW w:w="1559" w:type="dxa"/>
            <w:tcBorders>
              <w:top w:val="nil"/>
              <w:left w:val="nil"/>
              <w:bottom w:val="single" w:sz="4" w:space="0" w:color="auto"/>
              <w:right w:val="single" w:sz="4" w:space="0" w:color="auto"/>
            </w:tcBorders>
            <w:shd w:val="clear" w:color="auto" w:fill="auto"/>
            <w:noWrap/>
            <w:vAlign w:val="center"/>
            <w:hideMark/>
          </w:tcPr>
          <w:p w14:paraId="441F7290" w14:textId="77777777" w:rsidR="00936728" w:rsidRPr="007362CF" w:rsidRDefault="00936728" w:rsidP="00006F12">
            <w:pPr>
              <w:jc w:val="center"/>
              <w:rPr>
                <w:rFonts w:eastAsia="Times New Roman"/>
                <w:color w:val="000000"/>
                <w:sz w:val="18"/>
                <w:szCs w:val="18"/>
              </w:rPr>
            </w:pPr>
            <w:r w:rsidRPr="007362CF">
              <w:rPr>
                <w:rFonts w:eastAsia="Times New Roman"/>
                <w:color w:val="000000"/>
                <w:sz w:val="18"/>
                <w:szCs w:val="18"/>
              </w:rPr>
              <w:t>15%</w:t>
            </w:r>
          </w:p>
        </w:tc>
        <w:tc>
          <w:tcPr>
            <w:tcW w:w="1560" w:type="dxa"/>
            <w:tcBorders>
              <w:top w:val="nil"/>
              <w:left w:val="nil"/>
              <w:bottom w:val="single" w:sz="4" w:space="0" w:color="auto"/>
              <w:right w:val="single" w:sz="4" w:space="0" w:color="auto"/>
            </w:tcBorders>
            <w:shd w:val="clear" w:color="auto" w:fill="auto"/>
            <w:noWrap/>
            <w:vAlign w:val="center"/>
            <w:hideMark/>
          </w:tcPr>
          <w:p w14:paraId="057ACBA4" w14:textId="77777777" w:rsidR="00936728" w:rsidRPr="007362CF" w:rsidRDefault="00936728" w:rsidP="00006F12">
            <w:pPr>
              <w:jc w:val="center"/>
              <w:rPr>
                <w:rFonts w:eastAsia="Times New Roman"/>
                <w:color w:val="000000"/>
                <w:sz w:val="18"/>
                <w:szCs w:val="18"/>
              </w:rPr>
            </w:pPr>
            <w:r w:rsidRPr="007362CF">
              <w:rPr>
                <w:rFonts w:eastAsia="Times New Roman"/>
                <w:color w:val="000000"/>
                <w:sz w:val="18"/>
                <w:szCs w:val="18"/>
              </w:rPr>
              <w:t>10%</w:t>
            </w:r>
          </w:p>
        </w:tc>
        <w:tc>
          <w:tcPr>
            <w:tcW w:w="1559" w:type="dxa"/>
            <w:tcBorders>
              <w:top w:val="nil"/>
              <w:left w:val="nil"/>
              <w:bottom w:val="single" w:sz="4" w:space="0" w:color="auto"/>
              <w:right w:val="single" w:sz="4" w:space="0" w:color="auto"/>
            </w:tcBorders>
            <w:shd w:val="clear" w:color="auto" w:fill="auto"/>
            <w:noWrap/>
            <w:vAlign w:val="center"/>
            <w:hideMark/>
          </w:tcPr>
          <w:p w14:paraId="52E31770" w14:textId="77777777" w:rsidR="00936728" w:rsidRPr="007362CF" w:rsidRDefault="00936728" w:rsidP="00006F12">
            <w:pPr>
              <w:jc w:val="center"/>
              <w:rPr>
                <w:rFonts w:eastAsia="Times New Roman"/>
                <w:color w:val="000000"/>
                <w:sz w:val="18"/>
                <w:szCs w:val="18"/>
              </w:rPr>
            </w:pPr>
            <w:r w:rsidRPr="007362CF">
              <w:rPr>
                <w:rFonts w:eastAsia="Times New Roman"/>
                <w:color w:val="000000"/>
                <w:sz w:val="18"/>
                <w:szCs w:val="18"/>
              </w:rPr>
              <w:t>20%</w:t>
            </w:r>
          </w:p>
        </w:tc>
        <w:tc>
          <w:tcPr>
            <w:tcW w:w="1701" w:type="dxa"/>
            <w:tcBorders>
              <w:top w:val="nil"/>
              <w:left w:val="nil"/>
              <w:bottom w:val="single" w:sz="4" w:space="0" w:color="auto"/>
              <w:right w:val="single" w:sz="4" w:space="0" w:color="auto"/>
            </w:tcBorders>
            <w:vAlign w:val="center"/>
          </w:tcPr>
          <w:p w14:paraId="6D06FAC0" w14:textId="77777777" w:rsidR="00936728" w:rsidRPr="007362CF" w:rsidRDefault="00173ECA" w:rsidP="00006F12">
            <w:pPr>
              <w:jc w:val="center"/>
              <w:rPr>
                <w:rFonts w:eastAsia="Times New Roman"/>
                <w:color w:val="000000"/>
                <w:sz w:val="18"/>
                <w:szCs w:val="18"/>
              </w:rPr>
            </w:pPr>
            <w:r>
              <w:rPr>
                <w:rFonts w:eastAsia="Times New Roman"/>
                <w:color w:val="000000"/>
                <w:sz w:val="18"/>
                <w:szCs w:val="18"/>
              </w:rPr>
              <w:t>30%</w:t>
            </w:r>
          </w:p>
        </w:tc>
      </w:tr>
      <w:tr w:rsidR="00936728" w:rsidRPr="007362CF" w14:paraId="57F0A7F6" w14:textId="77777777" w:rsidTr="0056687F">
        <w:trPr>
          <w:trHeight w:val="116"/>
        </w:trPr>
        <w:tc>
          <w:tcPr>
            <w:tcW w:w="66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09F8FD" w14:textId="77777777" w:rsidR="00936728" w:rsidRPr="007362CF" w:rsidRDefault="00936728" w:rsidP="00006F12">
            <w:pPr>
              <w:rPr>
                <w:rFonts w:eastAsia="Times New Roman"/>
                <w:color w:val="000000"/>
                <w:sz w:val="18"/>
                <w:szCs w:val="18"/>
              </w:rPr>
            </w:pPr>
            <w:r w:rsidRPr="007362CF">
              <w:rPr>
                <w:rFonts w:eastAsia="Times New Roman"/>
                <w:color w:val="000000"/>
                <w:sz w:val="18"/>
                <w:szCs w:val="18"/>
              </w:rPr>
              <w:t xml:space="preserve">mieszkanie bez łazienki </w:t>
            </w:r>
            <w:r w:rsidRPr="007362CF">
              <w:rPr>
                <w:rFonts w:eastAsia="Times New Roman"/>
                <w:i/>
                <w:iCs/>
                <w:color w:val="000000"/>
                <w:sz w:val="18"/>
                <w:szCs w:val="18"/>
              </w:rPr>
              <w:t>*lub ze wspólną używalnością łazienki</w:t>
            </w:r>
          </w:p>
        </w:tc>
        <w:tc>
          <w:tcPr>
            <w:tcW w:w="1417" w:type="dxa"/>
            <w:tcBorders>
              <w:top w:val="nil"/>
              <w:left w:val="nil"/>
              <w:bottom w:val="single" w:sz="4" w:space="0" w:color="auto"/>
              <w:right w:val="single" w:sz="4" w:space="0" w:color="auto"/>
            </w:tcBorders>
            <w:shd w:val="clear" w:color="auto" w:fill="auto"/>
            <w:noWrap/>
            <w:vAlign w:val="center"/>
            <w:hideMark/>
          </w:tcPr>
          <w:p w14:paraId="3DA1EF9B" w14:textId="77777777" w:rsidR="00936728" w:rsidRPr="007362CF" w:rsidRDefault="00936728" w:rsidP="00006F12">
            <w:pPr>
              <w:jc w:val="center"/>
              <w:rPr>
                <w:rFonts w:eastAsia="Times New Roman"/>
                <w:color w:val="000000"/>
                <w:sz w:val="18"/>
                <w:szCs w:val="18"/>
              </w:rPr>
            </w:pPr>
            <w:r w:rsidRPr="007362CF">
              <w:rPr>
                <w:rFonts w:eastAsia="Times New Roman"/>
                <w:color w:val="000000"/>
                <w:sz w:val="18"/>
                <w:szCs w:val="18"/>
              </w:rPr>
              <w:t>5%</w:t>
            </w:r>
          </w:p>
        </w:tc>
        <w:tc>
          <w:tcPr>
            <w:tcW w:w="1559" w:type="dxa"/>
            <w:tcBorders>
              <w:top w:val="nil"/>
              <w:left w:val="nil"/>
              <w:bottom w:val="single" w:sz="4" w:space="0" w:color="auto"/>
              <w:right w:val="single" w:sz="4" w:space="0" w:color="auto"/>
            </w:tcBorders>
            <w:shd w:val="clear" w:color="auto" w:fill="auto"/>
            <w:noWrap/>
            <w:vAlign w:val="center"/>
            <w:hideMark/>
          </w:tcPr>
          <w:p w14:paraId="0871E427" w14:textId="77777777" w:rsidR="00936728" w:rsidRPr="007362CF" w:rsidRDefault="00936728" w:rsidP="00006F12">
            <w:pPr>
              <w:jc w:val="center"/>
              <w:rPr>
                <w:rFonts w:eastAsia="Times New Roman"/>
                <w:color w:val="000000"/>
                <w:sz w:val="18"/>
                <w:szCs w:val="18"/>
              </w:rPr>
            </w:pPr>
            <w:r w:rsidRPr="007362CF">
              <w:rPr>
                <w:rFonts w:eastAsia="Times New Roman"/>
                <w:color w:val="000000"/>
                <w:sz w:val="18"/>
                <w:szCs w:val="18"/>
              </w:rPr>
              <w:t>5%</w:t>
            </w:r>
          </w:p>
        </w:tc>
        <w:tc>
          <w:tcPr>
            <w:tcW w:w="1560" w:type="dxa"/>
            <w:tcBorders>
              <w:top w:val="nil"/>
              <w:left w:val="nil"/>
              <w:bottom w:val="single" w:sz="4" w:space="0" w:color="auto"/>
              <w:right w:val="single" w:sz="4" w:space="0" w:color="auto"/>
            </w:tcBorders>
            <w:shd w:val="clear" w:color="auto" w:fill="auto"/>
            <w:noWrap/>
            <w:vAlign w:val="center"/>
            <w:hideMark/>
          </w:tcPr>
          <w:p w14:paraId="144A73A7" w14:textId="77777777" w:rsidR="00936728" w:rsidRPr="007362CF" w:rsidRDefault="00936728" w:rsidP="00006F12">
            <w:pPr>
              <w:jc w:val="center"/>
              <w:rPr>
                <w:rFonts w:eastAsia="Times New Roman"/>
                <w:color w:val="000000"/>
                <w:sz w:val="18"/>
                <w:szCs w:val="18"/>
              </w:rPr>
            </w:pPr>
            <w:r w:rsidRPr="007362CF">
              <w:rPr>
                <w:rFonts w:eastAsia="Times New Roman"/>
                <w:color w:val="000000"/>
                <w:sz w:val="18"/>
                <w:szCs w:val="18"/>
              </w:rPr>
              <w:t>5%</w:t>
            </w:r>
          </w:p>
        </w:tc>
        <w:tc>
          <w:tcPr>
            <w:tcW w:w="1559" w:type="dxa"/>
            <w:tcBorders>
              <w:top w:val="nil"/>
              <w:left w:val="nil"/>
              <w:bottom w:val="single" w:sz="4" w:space="0" w:color="auto"/>
              <w:right w:val="single" w:sz="4" w:space="0" w:color="auto"/>
            </w:tcBorders>
            <w:shd w:val="clear" w:color="auto" w:fill="auto"/>
            <w:noWrap/>
            <w:vAlign w:val="center"/>
            <w:hideMark/>
          </w:tcPr>
          <w:p w14:paraId="07438C16" w14:textId="77777777" w:rsidR="00936728" w:rsidRPr="007362CF" w:rsidRDefault="00936728" w:rsidP="00006F12">
            <w:pPr>
              <w:jc w:val="center"/>
              <w:rPr>
                <w:rFonts w:eastAsia="Times New Roman"/>
                <w:color w:val="000000"/>
                <w:sz w:val="18"/>
                <w:szCs w:val="18"/>
              </w:rPr>
            </w:pPr>
            <w:r w:rsidRPr="007362CF">
              <w:rPr>
                <w:rFonts w:eastAsia="Times New Roman"/>
                <w:color w:val="000000"/>
                <w:sz w:val="18"/>
                <w:szCs w:val="18"/>
              </w:rPr>
              <w:t>10%</w:t>
            </w:r>
          </w:p>
        </w:tc>
        <w:tc>
          <w:tcPr>
            <w:tcW w:w="1701" w:type="dxa"/>
            <w:tcBorders>
              <w:top w:val="nil"/>
              <w:left w:val="nil"/>
              <w:bottom w:val="single" w:sz="4" w:space="0" w:color="auto"/>
              <w:right w:val="single" w:sz="4" w:space="0" w:color="auto"/>
            </w:tcBorders>
            <w:vAlign w:val="center"/>
          </w:tcPr>
          <w:p w14:paraId="4561E73B" w14:textId="77777777" w:rsidR="00936728" w:rsidRPr="007362CF" w:rsidRDefault="00173ECA" w:rsidP="00006F12">
            <w:pPr>
              <w:jc w:val="center"/>
              <w:rPr>
                <w:rFonts w:eastAsia="Times New Roman"/>
                <w:color w:val="000000"/>
                <w:sz w:val="18"/>
                <w:szCs w:val="18"/>
              </w:rPr>
            </w:pPr>
            <w:r>
              <w:rPr>
                <w:rFonts w:eastAsia="Times New Roman"/>
                <w:color w:val="000000"/>
                <w:sz w:val="18"/>
                <w:szCs w:val="18"/>
              </w:rPr>
              <w:t>30%</w:t>
            </w:r>
          </w:p>
        </w:tc>
      </w:tr>
      <w:tr w:rsidR="00936728" w:rsidRPr="007362CF" w14:paraId="67740784" w14:textId="77777777" w:rsidTr="0056687F">
        <w:trPr>
          <w:trHeight w:val="116"/>
        </w:trPr>
        <w:tc>
          <w:tcPr>
            <w:tcW w:w="66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6866ED" w14:textId="77777777" w:rsidR="00936728" w:rsidRPr="007362CF" w:rsidRDefault="00936728" w:rsidP="00006F12">
            <w:pPr>
              <w:rPr>
                <w:rFonts w:eastAsia="Times New Roman"/>
                <w:color w:val="000000"/>
                <w:sz w:val="18"/>
                <w:szCs w:val="18"/>
              </w:rPr>
            </w:pPr>
            <w:r w:rsidRPr="007362CF">
              <w:rPr>
                <w:rFonts w:eastAsia="Times New Roman"/>
                <w:color w:val="000000"/>
                <w:sz w:val="18"/>
                <w:szCs w:val="18"/>
              </w:rPr>
              <w:t>mieszkanie bez centralnego ogrzewania</w:t>
            </w:r>
          </w:p>
        </w:tc>
        <w:tc>
          <w:tcPr>
            <w:tcW w:w="1417" w:type="dxa"/>
            <w:tcBorders>
              <w:top w:val="nil"/>
              <w:left w:val="nil"/>
              <w:bottom w:val="single" w:sz="4" w:space="0" w:color="auto"/>
              <w:right w:val="single" w:sz="4" w:space="0" w:color="auto"/>
            </w:tcBorders>
            <w:shd w:val="clear" w:color="auto" w:fill="auto"/>
            <w:noWrap/>
            <w:vAlign w:val="center"/>
            <w:hideMark/>
          </w:tcPr>
          <w:p w14:paraId="2E4174C8" w14:textId="77777777" w:rsidR="00936728" w:rsidRPr="007362CF" w:rsidRDefault="00936728" w:rsidP="00006F12">
            <w:pPr>
              <w:jc w:val="center"/>
              <w:rPr>
                <w:rFonts w:eastAsia="Times New Roman"/>
                <w:color w:val="000000"/>
                <w:sz w:val="18"/>
                <w:szCs w:val="18"/>
              </w:rPr>
            </w:pPr>
            <w:r w:rsidRPr="007362CF">
              <w:rPr>
                <w:rFonts w:eastAsia="Times New Roman"/>
                <w:color w:val="000000"/>
                <w:sz w:val="18"/>
                <w:szCs w:val="18"/>
              </w:rPr>
              <w:t>5%</w:t>
            </w:r>
          </w:p>
        </w:tc>
        <w:tc>
          <w:tcPr>
            <w:tcW w:w="1559" w:type="dxa"/>
            <w:tcBorders>
              <w:top w:val="nil"/>
              <w:left w:val="nil"/>
              <w:bottom w:val="single" w:sz="4" w:space="0" w:color="auto"/>
              <w:right w:val="single" w:sz="4" w:space="0" w:color="auto"/>
            </w:tcBorders>
            <w:shd w:val="clear" w:color="auto" w:fill="auto"/>
            <w:noWrap/>
            <w:vAlign w:val="center"/>
            <w:hideMark/>
          </w:tcPr>
          <w:p w14:paraId="2029D89A" w14:textId="77777777" w:rsidR="00936728" w:rsidRPr="007362CF" w:rsidRDefault="00936728" w:rsidP="00006F12">
            <w:pPr>
              <w:jc w:val="center"/>
              <w:rPr>
                <w:rFonts w:eastAsia="Times New Roman"/>
                <w:color w:val="000000"/>
                <w:sz w:val="18"/>
                <w:szCs w:val="18"/>
              </w:rPr>
            </w:pPr>
            <w:r w:rsidRPr="007362CF">
              <w:rPr>
                <w:rFonts w:eastAsia="Times New Roman"/>
                <w:color w:val="000000"/>
                <w:sz w:val="18"/>
                <w:szCs w:val="18"/>
              </w:rPr>
              <w:t>5%</w:t>
            </w:r>
          </w:p>
        </w:tc>
        <w:tc>
          <w:tcPr>
            <w:tcW w:w="1560" w:type="dxa"/>
            <w:tcBorders>
              <w:top w:val="nil"/>
              <w:left w:val="nil"/>
              <w:bottom w:val="single" w:sz="4" w:space="0" w:color="auto"/>
              <w:right w:val="single" w:sz="4" w:space="0" w:color="auto"/>
            </w:tcBorders>
            <w:shd w:val="clear" w:color="auto" w:fill="auto"/>
            <w:noWrap/>
            <w:vAlign w:val="center"/>
            <w:hideMark/>
          </w:tcPr>
          <w:p w14:paraId="00674B6A" w14:textId="77777777" w:rsidR="00936728" w:rsidRPr="007362CF" w:rsidRDefault="00936728" w:rsidP="00006F12">
            <w:pPr>
              <w:jc w:val="center"/>
              <w:rPr>
                <w:rFonts w:eastAsia="Times New Roman"/>
                <w:color w:val="000000"/>
                <w:sz w:val="18"/>
                <w:szCs w:val="18"/>
              </w:rPr>
            </w:pPr>
            <w:r w:rsidRPr="007362CF">
              <w:rPr>
                <w:rFonts w:eastAsia="Times New Roman"/>
                <w:color w:val="000000"/>
                <w:sz w:val="18"/>
                <w:szCs w:val="18"/>
              </w:rPr>
              <w:t>5%</w:t>
            </w:r>
          </w:p>
        </w:tc>
        <w:tc>
          <w:tcPr>
            <w:tcW w:w="1559" w:type="dxa"/>
            <w:tcBorders>
              <w:top w:val="nil"/>
              <w:left w:val="nil"/>
              <w:bottom w:val="single" w:sz="4" w:space="0" w:color="auto"/>
              <w:right w:val="single" w:sz="4" w:space="0" w:color="auto"/>
            </w:tcBorders>
            <w:shd w:val="clear" w:color="auto" w:fill="auto"/>
            <w:noWrap/>
            <w:vAlign w:val="center"/>
            <w:hideMark/>
          </w:tcPr>
          <w:p w14:paraId="15C4CF38" w14:textId="77777777" w:rsidR="00936728" w:rsidRPr="007362CF" w:rsidRDefault="00936728" w:rsidP="00006F12">
            <w:pPr>
              <w:jc w:val="center"/>
              <w:rPr>
                <w:rFonts w:eastAsia="Times New Roman"/>
                <w:color w:val="000000"/>
                <w:sz w:val="18"/>
                <w:szCs w:val="18"/>
              </w:rPr>
            </w:pPr>
            <w:r w:rsidRPr="007362CF">
              <w:rPr>
                <w:rFonts w:eastAsia="Times New Roman"/>
                <w:color w:val="000000"/>
                <w:sz w:val="18"/>
                <w:szCs w:val="18"/>
              </w:rPr>
              <w:t>10%</w:t>
            </w:r>
          </w:p>
        </w:tc>
        <w:tc>
          <w:tcPr>
            <w:tcW w:w="1701" w:type="dxa"/>
            <w:tcBorders>
              <w:top w:val="nil"/>
              <w:left w:val="nil"/>
              <w:bottom w:val="single" w:sz="4" w:space="0" w:color="auto"/>
              <w:right w:val="single" w:sz="4" w:space="0" w:color="auto"/>
            </w:tcBorders>
            <w:vAlign w:val="center"/>
          </w:tcPr>
          <w:p w14:paraId="3A4E432E" w14:textId="77777777" w:rsidR="00936728" w:rsidRPr="007362CF" w:rsidRDefault="00173ECA" w:rsidP="00006F12">
            <w:pPr>
              <w:jc w:val="center"/>
              <w:rPr>
                <w:rFonts w:eastAsia="Times New Roman"/>
                <w:color w:val="000000"/>
                <w:sz w:val="18"/>
                <w:szCs w:val="18"/>
              </w:rPr>
            </w:pPr>
            <w:r>
              <w:rPr>
                <w:rFonts w:eastAsia="Times New Roman"/>
                <w:color w:val="000000"/>
                <w:sz w:val="18"/>
                <w:szCs w:val="18"/>
              </w:rPr>
              <w:t>10%</w:t>
            </w:r>
          </w:p>
        </w:tc>
      </w:tr>
      <w:tr w:rsidR="00936728" w:rsidRPr="007362CF" w14:paraId="51098A75" w14:textId="77777777" w:rsidTr="0056687F">
        <w:trPr>
          <w:trHeight w:val="116"/>
        </w:trPr>
        <w:tc>
          <w:tcPr>
            <w:tcW w:w="66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515421" w14:textId="77777777" w:rsidR="00936728" w:rsidRPr="007362CF" w:rsidRDefault="00936728" w:rsidP="00006F12">
            <w:pPr>
              <w:rPr>
                <w:rFonts w:eastAsia="Times New Roman"/>
                <w:color w:val="000000"/>
                <w:sz w:val="18"/>
                <w:szCs w:val="18"/>
              </w:rPr>
            </w:pPr>
            <w:r w:rsidRPr="007362CF">
              <w:rPr>
                <w:rFonts w:eastAsia="Times New Roman"/>
                <w:color w:val="000000"/>
                <w:sz w:val="18"/>
                <w:szCs w:val="18"/>
              </w:rPr>
              <w:t>mieszkanie bez gazu przewodowego</w:t>
            </w:r>
          </w:p>
        </w:tc>
        <w:tc>
          <w:tcPr>
            <w:tcW w:w="1417" w:type="dxa"/>
            <w:tcBorders>
              <w:top w:val="nil"/>
              <w:left w:val="nil"/>
              <w:bottom w:val="single" w:sz="4" w:space="0" w:color="auto"/>
              <w:right w:val="single" w:sz="4" w:space="0" w:color="auto"/>
            </w:tcBorders>
            <w:shd w:val="clear" w:color="auto" w:fill="auto"/>
            <w:noWrap/>
            <w:vAlign w:val="center"/>
            <w:hideMark/>
          </w:tcPr>
          <w:p w14:paraId="70155585" w14:textId="77777777" w:rsidR="00936728" w:rsidRPr="007362CF" w:rsidRDefault="00936728" w:rsidP="00006F12">
            <w:pPr>
              <w:jc w:val="center"/>
              <w:rPr>
                <w:rFonts w:eastAsia="Times New Roman"/>
                <w:color w:val="000000"/>
                <w:sz w:val="18"/>
                <w:szCs w:val="18"/>
              </w:rPr>
            </w:pPr>
            <w:r w:rsidRPr="007362CF">
              <w:rPr>
                <w:rFonts w:eastAsia="Times New Roman"/>
                <w:color w:val="000000"/>
                <w:sz w:val="18"/>
                <w:szCs w:val="18"/>
              </w:rPr>
              <w:t>5%</w:t>
            </w:r>
          </w:p>
        </w:tc>
        <w:tc>
          <w:tcPr>
            <w:tcW w:w="1559" w:type="dxa"/>
            <w:tcBorders>
              <w:top w:val="nil"/>
              <w:left w:val="nil"/>
              <w:bottom w:val="single" w:sz="4" w:space="0" w:color="auto"/>
              <w:right w:val="single" w:sz="4" w:space="0" w:color="auto"/>
            </w:tcBorders>
            <w:shd w:val="clear" w:color="auto" w:fill="auto"/>
            <w:noWrap/>
            <w:vAlign w:val="center"/>
            <w:hideMark/>
          </w:tcPr>
          <w:p w14:paraId="7D7EBFDB" w14:textId="77777777" w:rsidR="00936728" w:rsidRPr="007362CF" w:rsidRDefault="00936728" w:rsidP="00006F12">
            <w:pPr>
              <w:jc w:val="center"/>
              <w:rPr>
                <w:rFonts w:eastAsia="Times New Roman"/>
                <w:color w:val="000000"/>
                <w:sz w:val="18"/>
                <w:szCs w:val="18"/>
              </w:rPr>
            </w:pPr>
            <w:r w:rsidRPr="007362CF">
              <w:rPr>
                <w:rFonts w:eastAsia="Times New Roman"/>
                <w:color w:val="000000"/>
                <w:sz w:val="18"/>
                <w:szCs w:val="18"/>
              </w:rPr>
              <w:t>5%</w:t>
            </w:r>
          </w:p>
        </w:tc>
        <w:tc>
          <w:tcPr>
            <w:tcW w:w="1560" w:type="dxa"/>
            <w:tcBorders>
              <w:top w:val="nil"/>
              <w:left w:val="nil"/>
              <w:bottom w:val="single" w:sz="4" w:space="0" w:color="auto"/>
              <w:right w:val="single" w:sz="4" w:space="0" w:color="auto"/>
            </w:tcBorders>
            <w:shd w:val="clear" w:color="auto" w:fill="auto"/>
            <w:noWrap/>
            <w:vAlign w:val="center"/>
            <w:hideMark/>
          </w:tcPr>
          <w:p w14:paraId="02932E2C" w14:textId="77777777" w:rsidR="00936728" w:rsidRPr="007362CF" w:rsidRDefault="00936728" w:rsidP="00006F12">
            <w:pPr>
              <w:jc w:val="center"/>
              <w:rPr>
                <w:rFonts w:eastAsia="Times New Roman"/>
                <w:color w:val="000000"/>
                <w:sz w:val="18"/>
                <w:szCs w:val="18"/>
              </w:rPr>
            </w:pPr>
            <w:r w:rsidRPr="007362CF">
              <w:rPr>
                <w:rFonts w:eastAsia="Times New Roman"/>
                <w:color w:val="000000"/>
                <w:sz w:val="18"/>
                <w:szCs w:val="18"/>
              </w:rPr>
              <w:t>5%</w:t>
            </w:r>
          </w:p>
        </w:tc>
        <w:tc>
          <w:tcPr>
            <w:tcW w:w="1559" w:type="dxa"/>
            <w:tcBorders>
              <w:top w:val="nil"/>
              <w:left w:val="nil"/>
              <w:bottom w:val="single" w:sz="4" w:space="0" w:color="auto"/>
              <w:right w:val="single" w:sz="4" w:space="0" w:color="auto"/>
            </w:tcBorders>
            <w:shd w:val="clear" w:color="auto" w:fill="auto"/>
            <w:noWrap/>
            <w:vAlign w:val="center"/>
            <w:hideMark/>
          </w:tcPr>
          <w:p w14:paraId="635EF9F7" w14:textId="77777777" w:rsidR="00936728" w:rsidRPr="007362CF" w:rsidRDefault="00936728" w:rsidP="00006F12">
            <w:pPr>
              <w:jc w:val="center"/>
              <w:rPr>
                <w:rFonts w:eastAsia="Times New Roman"/>
                <w:color w:val="000000"/>
                <w:sz w:val="18"/>
                <w:szCs w:val="18"/>
              </w:rPr>
            </w:pPr>
            <w:r w:rsidRPr="007362CF">
              <w:rPr>
                <w:rFonts w:eastAsia="Times New Roman"/>
                <w:color w:val="000000"/>
                <w:sz w:val="18"/>
                <w:szCs w:val="18"/>
              </w:rPr>
              <w:t>5%</w:t>
            </w:r>
          </w:p>
        </w:tc>
        <w:tc>
          <w:tcPr>
            <w:tcW w:w="1701" w:type="dxa"/>
            <w:tcBorders>
              <w:top w:val="nil"/>
              <w:left w:val="nil"/>
              <w:bottom w:val="single" w:sz="4" w:space="0" w:color="auto"/>
              <w:right w:val="single" w:sz="4" w:space="0" w:color="auto"/>
            </w:tcBorders>
            <w:vAlign w:val="center"/>
          </w:tcPr>
          <w:p w14:paraId="4DA86A79" w14:textId="77777777" w:rsidR="00936728" w:rsidRPr="007362CF" w:rsidRDefault="00173ECA" w:rsidP="00006F12">
            <w:pPr>
              <w:jc w:val="center"/>
              <w:rPr>
                <w:rFonts w:eastAsia="Times New Roman"/>
                <w:color w:val="000000"/>
                <w:sz w:val="18"/>
                <w:szCs w:val="18"/>
              </w:rPr>
            </w:pPr>
            <w:r>
              <w:rPr>
                <w:rFonts w:eastAsia="Times New Roman"/>
                <w:color w:val="000000"/>
                <w:sz w:val="18"/>
                <w:szCs w:val="18"/>
              </w:rPr>
              <w:t>5%</w:t>
            </w:r>
          </w:p>
        </w:tc>
      </w:tr>
      <w:tr w:rsidR="00936728" w:rsidRPr="007362CF" w14:paraId="1A2449E3" w14:textId="77777777" w:rsidTr="0056687F">
        <w:trPr>
          <w:trHeight w:val="116"/>
        </w:trPr>
        <w:tc>
          <w:tcPr>
            <w:tcW w:w="66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1196EC" w14:textId="77777777" w:rsidR="00936728" w:rsidRPr="007362CF" w:rsidRDefault="00936728" w:rsidP="00006F12">
            <w:pPr>
              <w:rPr>
                <w:rFonts w:eastAsia="Times New Roman"/>
                <w:color w:val="000000"/>
                <w:sz w:val="18"/>
                <w:szCs w:val="18"/>
              </w:rPr>
            </w:pPr>
            <w:r w:rsidRPr="007362CF">
              <w:rPr>
                <w:rFonts w:eastAsia="Times New Roman"/>
                <w:color w:val="000000"/>
                <w:sz w:val="18"/>
                <w:szCs w:val="18"/>
              </w:rPr>
              <w:t xml:space="preserve">mieszkanie bez urządzeń </w:t>
            </w:r>
            <w:proofErr w:type="spellStart"/>
            <w:r w:rsidRPr="007362CF">
              <w:rPr>
                <w:rFonts w:eastAsia="Times New Roman"/>
                <w:color w:val="000000"/>
                <w:sz w:val="18"/>
                <w:szCs w:val="18"/>
              </w:rPr>
              <w:t>wodociagowo</w:t>
            </w:r>
            <w:proofErr w:type="spellEnd"/>
            <w:r w:rsidRPr="007362CF">
              <w:rPr>
                <w:rFonts w:eastAsia="Times New Roman"/>
                <w:color w:val="000000"/>
                <w:sz w:val="18"/>
                <w:szCs w:val="18"/>
              </w:rPr>
              <w:t>-kanalizacyjnych</w:t>
            </w:r>
          </w:p>
        </w:tc>
        <w:tc>
          <w:tcPr>
            <w:tcW w:w="1417" w:type="dxa"/>
            <w:tcBorders>
              <w:top w:val="nil"/>
              <w:left w:val="nil"/>
              <w:bottom w:val="single" w:sz="4" w:space="0" w:color="auto"/>
              <w:right w:val="single" w:sz="4" w:space="0" w:color="auto"/>
            </w:tcBorders>
            <w:shd w:val="clear" w:color="auto" w:fill="auto"/>
            <w:noWrap/>
            <w:vAlign w:val="center"/>
            <w:hideMark/>
          </w:tcPr>
          <w:p w14:paraId="1BD7D592" w14:textId="77777777" w:rsidR="00936728" w:rsidRPr="007362CF" w:rsidRDefault="00936728" w:rsidP="00006F12">
            <w:pPr>
              <w:jc w:val="center"/>
              <w:rPr>
                <w:rFonts w:eastAsia="Times New Roman"/>
                <w:color w:val="000000"/>
                <w:sz w:val="18"/>
                <w:szCs w:val="18"/>
              </w:rPr>
            </w:pPr>
            <w:r w:rsidRPr="007362CF">
              <w:rPr>
                <w:rFonts w:eastAsia="Times New Roman"/>
                <w:color w:val="000000"/>
                <w:sz w:val="18"/>
                <w:szCs w:val="18"/>
              </w:rPr>
              <w:t>5%</w:t>
            </w:r>
          </w:p>
        </w:tc>
        <w:tc>
          <w:tcPr>
            <w:tcW w:w="1559" w:type="dxa"/>
            <w:tcBorders>
              <w:top w:val="nil"/>
              <w:left w:val="nil"/>
              <w:bottom w:val="single" w:sz="4" w:space="0" w:color="auto"/>
              <w:right w:val="single" w:sz="4" w:space="0" w:color="auto"/>
            </w:tcBorders>
            <w:shd w:val="clear" w:color="auto" w:fill="auto"/>
            <w:noWrap/>
            <w:vAlign w:val="center"/>
            <w:hideMark/>
          </w:tcPr>
          <w:p w14:paraId="42290301" w14:textId="77777777" w:rsidR="00936728" w:rsidRPr="007362CF" w:rsidRDefault="00936728" w:rsidP="00006F12">
            <w:pPr>
              <w:jc w:val="center"/>
              <w:rPr>
                <w:rFonts w:eastAsia="Times New Roman"/>
                <w:color w:val="000000"/>
                <w:sz w:val="18"/>
                <w:szCs w:val="18"/>
              </w:rPr>
            </w:pPr>
            <w:r w:rsidRPr="007362CF">
              <w:rPr>
                <w:rFonts w:eastAsia="Times New Roman"/>
                <w:color w:val="000000"/>
                <w:sz w:val="18"/>
                <w:szCs w:val="18"/>
              </w:rPr>
              <w:t>5%</w:t>
            </w:r>
          </w:p>
        </w:tc>
        <w:tc>
          <w:tcPr>
            <w:tcW w:w="1560" w:type="dxa"/>
            <w:tcBorders>
              <w:top w:val="nil"/>
              <w:left w:val="nil"/>
              <w:bottom w:val="single" w:sz="4" w:space="0" w:color="auto"/>
              <w:right w:val="single" w:sz="4" w:space="0" w:color="auto"/>
            </w:tcBorders>
            <w:shd w:val="clear" w:color="auto" w:fill="auto"/>
            <w:noWrap/>
            <w:vAlign w:val="center"/>
            <w:hideMark/>
          </w:tcPr>
          <w:p w14:paraId="3A650359" w14:textId="77777777" w:rsidR="00936728" w:rsidRPr="007362CF" w:rsidRDefault="00936728" w:rsidP="00006F12">
            <w:pPr>
              <w:jc w:val="center"/>
              <w:rPr>
                <w:rFonts w:eastAsia="Times New Roman"/>
                <w:color w:val="000000"/>
                <w:sz w:val="18"/>
                <w:szCs w:val="18"/>
              </w:rPr>
            </w:pPr>
            <w:r w:rsidRPr="007362CF">
              <w:rPr>
                <w:rFonts w:eastAsia="Times New Roman"/>
                <w:color w:val="000000"/>
                <w:sz w:val="18"/>
                <w:szCs w:val="18"/>
              </w:rPr>
              <w:t>5%</w:t>
            </w:r>
          </w:p>
        </w:tc>
        <w:tc>
          <w:tcPr>
            <w:tcW w:w="1559" w:type="dxa"/>
            <w:tcBorders>
              <w:top w:val="nil"/>
              <w:left w:val="nil"/>
              <w:bottom w:val="single" w:sz="4" w:space="0" w:color="auto"/>
              <w:right w:val="single" w:sz="4" w:space="0" w:color="auto"/>
            </w:tcBorders>
            <w:shd w:val="clear" w:color="auto" w:fill="auto"/>
            <w:noWrap/>
            <w:vAlign w:val="center"/>
            <w:hideMark/>
          </w:tcPr>
          <w:p w14:paraId="503E39D5" w14:textId="77777777" w:rsidR="00936728" w:rsidRPr="007362CF" w:rsidRDefault="00936728" w:rsidP="00006F12">
            <w:pPr>
              <w:jc w:val="center"/>
              <w:rPr>
                <w:rFonts w:eastAsia="Times New Roman"/>
                <w:color w:val="000000"/>
                <w:sz w:val="18"/>
                <w:szCs w:val="18"/>
              </w:rPr>
            </w:pPr>
            <w:r w:rsidRPr="007362CF">
              <w:rPr>
                <w:rFonts w:eastAsia="Times New Roman"/>
                <w:color w:val="000000"/>
                <w:sz w:val="18"/>
                <w:szCs w:val="18"/>
              </w:rPr>
              <w:t>20%</w:t>
            </w:r>
          </w:p>
        </w:tc>
        <w:tc>
          <w:tcPr>
            <w:tcW w:w="1701" w:type="dxa"/>
            <w:tcBorders>
              <w:top w:val="nil"/>
              <w:left w:val="nil"/>
              <w:bottom w:val="single" w:sz="4" w:space="0" w:color="auto"/>
              <w:right w:val="single" w:sz="4" w:space="0" w:color="auto"/>
            </w:tcBorders>
            <w:vAlign w:val="center"/>
          </w:tcPr>
          <w:p w14:paraId="7E3D8BAC" w14:textId="77777777" w:rsidR="00936728" w:rsidRPr="007362CF" w:rsidRDefault="00173ECA" w:rsidP="00006F12">
            <w:pPr>
              <w:jc w:val="center"/>
              <w:rPr>
                <w:rFonts w:eastAsia="Times New Roman"/>
                <w:color w:val="000000"/>
                <w:sz w:val="18"/>
                <w:szCs w:val="18"/>
              </w:rPr>
            </w:pPr>
            <w:r>
              <w:rPr>
                <w:rFonts w:eastAsia="Times New Roman"/>
                <w:color w:val="000000"/>
                <w:sz w:val="18"/>
                <w:szCs w:val="18"/>
              </w:rPr>
              <w:t>20%</w:t>
            </w:r>
          </w:p>
        </w:tc>
      </w:tr>
      <w:tr w:rsidR="00936728" w:rsidRPr="007362CF" w14:paraId="2C2F776E" w14:textId="77777777" w:rsidTr="0056687F">
        <w:trPr>
          <w:trHeight w:val="116"/>
        </w:trPr>
        <w:tc>
          <w:tcPr>
            <w:tcW w:w="66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D333B70" w14:textId="77777777" w:rsidR="00936728" w:rsidRPr="007362CF" w:rsidRDefault="00936728" w:rsidP="00006F12">
            <w:pPr>
              <w:rPr>
                <w:rFonts w:eastAsia="Times New Roman"/>
                <w:color w:val="000000"/>
                <w:sz w:val="18"/>
                <w:szCs w:val="18"/>
              </w:rPr>
            </w:pPr>
            <w:r w:rsidRPr="007362CF">
              <w:rPr>
                <w:rFonts w:eastAsia="Times New Roman"/>
                <w:color w:val="000000"/>
                <w:sz w:val="18"/>
                <w:szCs w:val="18"/>
              </w:rPr>
              <w:t>mieszkanie w budynku przeznaczonym do rozbiórki ze względu na zły stan techniczny lub mieszkanie, w którym ze względu na zły stan techniczny podstemplowano stropy</w:t>
            </w:r>
          </w:p>
        </w:tc>
        <w:tc>
          <w:tcPr>
            <w:tcW w:w="1417" w:type="dxa"/>
            <w:tcBorders>
              <w:top w:val="nil"/>
              <w:left w:val="nil"/>
              <w:bottom w:val="single" w:sz="4" w:space="0" w:color="auto"/>
              <w:right w:val="single" w:sz="4" w:space="0" w:color="auto"/>
            </w:tcBorders>
            <w:shd w:val="clear" w:color="auto" w:fill="auto"/>
            <w:noWrap/>
            <w:vAlign w:val="center"/>
          </w:tcPr>
          <w:p w14:paraId="317C3DCF" w14:textId="77777777" w:rsidR="00936728" w:rsidRPr="007362CF" w:rsidRDefault="00936728" w:rsidP="00006F12">
            <w:pPr>
              <w:jc w:val="center"/>
              <w:rPr>
                <w:rFonts w:eastAsia="Times New Roman"/>
                <w:color w:val="000000"/>
                <w:sz w:val="18"/>
                <w:szCs w:val="18"/>
              </w:rPr>
            </w:pPr>
            <w:r>
              <w:rPr>
                <w:rFonts w:eastAsia="Times New Roman"/>
                <w:color w:val="000000"/>
                <w:sz w:val="18"/>
                <w:szCs w:val="18"/>
              </w:rPr>
              <w:t>15%</w:t>
            </w:r>
          </w:p>
        </w:tc>
        <w:tc>
          <w:tcPr>
            <w:tcW w:w="1559" w:type="dxa"/>
            <w:tcBorders>
              <w:top w:val="nil"/>
              <w:left w:val="nil"/>
              <w:bottom w:val="single" w:sz="4" w:space="0" w:color="auto"/>
              <w:right w:val="single" w:sz="4" w:space="0" w:color="auto"/>
            </w:tcBorders>
            <w:shd w:val="clear" w:color="auto" w:fill="auto"/>
            <w:noWrap/>
            <w:vAlign w:val="center"/>
          </w:tcPr>
          <w:p w14:paraId="065C0D70" w14:textId="77777777" w:rsidR="00936728" w:rsidRPr="007362CF" w:rsidRDefault="00936728" w:rsidP="00006F12">
            <w:pPr>
              <w:jc w:val="center"/>
              <w:rPr>
                <w:rFonts w:eastAsia="Times New Roman"/>
                <w:color w:val="000000"/>
                <w:sz w:val="18"/>
                <w:szCs w:val="18"/>
              </w:rPr>
            </w:pPr>
            <w:r>
              <w:rPr>
                <w:rFonts w:eastAsia="Times New Roman"/>
                <w:color w:val="000000"/>
                <w:sz w:val="18"/>
                <w:szCs w:val="18"/>
              </w:rPr>
              <w:t>15%</w:t>
            </w:r>
          </w:p>
        </w:tc>
        <w:tc>
          <w:tcPr>
            <w:tcW w:w="1560" w:type="dxa"/>
            <w:tcBorders>
              <w:top w:val="nil"/>
              <w:left w:val="nil"/>
              <w:bottom w:val="single" w:sz="4" w:space="0" w:color="auto"/>
              <w:right w:val="single" w:sz="4" w:space="0" w:color="auto"/>
            </w:tcBorders>
            <w:shd w:val="clear" w:color="auto" w:fill="auto"/>
            <w:noWrap/>
            <w:vAlign w:val="center"/>
          </w:tcPr>
          <w:p w14:paraId="147C2FFF" w14:textId="77777777" w:rsidR="00936728" w:rsidRPr="007362CF" w:rsidRDefault="00936728" w:rsidP="00006F12">
            <w:pPr>
              <w:jc w:val="center"/>
              <w:rPr>
                <w:rFonts w:eastAsia="Times New Roman"/>
                <w:color w:val="000000"/>
                <w:sz w:val="18"/>
                <w:szCs w:val="18"/>
              </w:rPr>
            </w:pPr>
            <w:r>
              <w:rPr>
                <w:rFonts w:eastAsia="Times New Roman"/>
                <w:color w:val="000000"/>
                <w:sz w:val="18"/>
                <w:szCs w:val="18"/>
              </w:rPr>
              <w:t>10%</w:t>
            </w:r>
          </w:p>
        </w:tc>
        <w:tc>
          <w:tcPr>
            <w:tcW w:w="1559" w:type="dxa"/>
            <w:tcBorders>
              <w:top w:val="nil"/>
              <w:left w:val="nil"/>
              <w:bottom w:val="single" w:sz="4" w:space="0" w:color="auto"/>
              <w:right w:val="single" w:sz="4" w:space="0" w:color="auto"/>
            </w:tcBorders>
            <w:shd w:val="clear" w:color="auto" w:fill="auto"/>
            <w:noWrap/>
            <w:vAlign w:val="center"/>
          </w:tcPr>
          <w:p w14:paraId="7B4A06DA" w14:textId="77777777" w:rsidR="00936728" w:rsidRPr="007362CF" w:rsidRDefault="00936728" w:rsidP="00006F12">
            <w:pPr>
              <w:jc w:val="center"/>
              <w:rPr>
                <w:rFonts w:eastAsia="Times New Roman"/>
                <w:color w:val="000000"/>
                <w:sz w:val="18"/>
                <w:szCs w:val="18"/>
              </w:rPr>
            </w:pPr>
            <w:r>
              <w:rPr>
                <w:rFonts w:eastAsia="Times New Roman"/>
                <w:color w:val="000000"/>
                <w:sz w:val="18"/>
                <w:szCs w:val="18"/>
              </w:rPr>
              <w:t>20%</w:t>
            </w:r>
          </w:p>
        </w:tc>
        <w:tc>
          <w:tcPr>
            <w:tcW w:w="1701" w:type="dxa"/>
            <w:tcBorders>
              <w:top w:val="nil"/>
              <w:left w:val="nil"/>
              <w:bottom w:val="single" w:sz="4" w:space="0" w:color="auto"/>
              <w:right w:val="single" w:sz="4" w:space="0" w:color="auto"/>
            </w:tcBorders>
            <w:vAlign w:val="center"/>
          </w:tcPr>
          <w:p w14:paraId="61F5C265" w14:textId="77777777" w:rsidR="00936728" w:rsidRPr="007362CF" w:rsidRDefault="00173ECA" w:rsidP="00006F12">
            <w:pPr>
              <w:jc w:val="center"/>
              <w:rPr>
                <w:rFonts w:eastAsia="Times New Roman"/>
                <w:color w:val="000000"/>
                <w:sz w:val="18"/>
                <w:szCs w:val="18"/>
              </w:rPr>
            </w:pPr>
            <w:r>
              <w:rPr>
                <w:rFonts w:eastAsia="Times New Roman"/>
                <w:color w:val="000000"/>
                <w:sz w:val="18"/>
                <w:szCs w:val="18"/>
              </w:rPr>
              <w:t>30%</w:t>
            </w:r>
          </w:p>
        </w:tc>
      </w:tr>
      <w:tr w:rsidR="00936728" w:rsidRPr="007362CF" w14:paraId="6BE588B0" w14:textId="77777777" w:rsidTr="0056687F">
        <w:trPr>
          <w:trHeight w:val="498"/>
        </w:trPr>
        <w:tc>
          <w:tcPr>
            <w:tcW w:w="66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4058F87" w14:textId="77777777" w:rsidR="00936728" w:rsidRPr="007362CF" w:rsidRDefault="00936728" w:rsidP="00006F12">
            <w:pPr>
              <w:rPr>
                <w:rFonts w:eastAsia="Times New Roman"/>
                <w:i/>
                <w:iCs/>
                <w:color w:val="000000"/>
                <w:sz w:val="18"/>
                <w:szCs w:val="18"/>
              </w:rPr>
            </w:pPr>
            <w:r w:rsidRPr="007362CF">
              <w:rPr>
                <w:rFonts w:eastAsia="Times New Roman"/>
                <w:color w:val="000000"/>
                <w:sz w:val="18"/>
                <w:szCs w:val="18"/>
              </w:rPr>
              <w:t>mieszkanie w budynku przeznaczonym do remontu kapitalnego (**</w:t>
            </w:r>
            <w:r w:rsidRPr="007362CF">
              <w:rPr>
                <w:rFonts w:eastAsia="Times New Roman"/>
                <w:i/>
                <w:iCs/>
                <w:color w:val="000000"/>
                <w:sz w:val="18"/>
                <w:szCs w:val="18"/>
              </w:rPr>
              <w:t>zakwalifikowanego do remontu</w:t>
            </w:r>
          </w:p>
          <w:p w14:paraId="545FFC58" w14:textId="77777777" w:rsidR="00936728" w:rsidRPr="007362CF" w:rsidRDefault="00936728" w:rsidP="00006F12">
            <w:pPr>
              <w:rPr>
                <w:rFonts w:eastAsia="Times New Roman"/>
                <w:color w:val="000000"/>
                <w:sz w:val="18"/>
                <w:szCs w:val="18"/>
              </w:rPr>
            </w:pPr>
            <w:r w:rsidRPr="007362CF">
              <w:rPr>
                <w:rFonts w:eastAsia="Times New Roman"/>
                <w:i/>
                <w:iCs/>
                <w:color w:val="000000"/>
                <w:sz w:val="18"/>
                <w:szCs w:val="18"/>
              </w:rPr>
              <w:t>w danym roku kalendarzowym</w:t>
            </w:r>
            <w:r w:rsidRPr="007362CF">
              <w:rPr>
                <w:rFonts w:eastAsia="Times New Roman"/>
                <w:color w:val="000000"/>
                <w:sz w:val="18"/>
                <w:szCs w:val="18"/>
              </w:rPr>
              <w:t>) lub mieszkanie zawilgocone lub zagrzybione</w:t>
            </w:r>
          </w:p>
        </w:tc>
        <w:tc>
          <w:tcPr>
            <w:tcW w:w="1417" w:type="dxa"/>
            <w:tcBorders>
              <w:top w:val="nil"/>
              <w:left w:val="nil"/>
              <w:bottom w:val="single" w:sz="4" w:space="0" w:color="auto"/>
              <w:right w:val="single" w:sz="4" w:space="0" w:color="auto"/>
            </w:tcBorders>
            <w:shd w:val="clear" w:color="auto" w:fill="auto"/>
            <w:noWrap/>
            <w:vAlign w:val="center"/>
          </w:tcPr>
          <w:p w14:paraId="01608EB2" w14:textId="77777777" w:rsidR="00936728" w:rsidRDefault="00936728" w:rsidP="00006F12">
            <w:pPr>
              <w:jc w:val="center"/>
              <w:rPr>
                <w:rFonts w:eastAsia="Times New Roman"/>
                <w:color w:val="000000"/>
                <w:sz w:val="18"/>
                <w:szCs w:val="18"/>
              </w:rPr>
            </w:pPr>
            <w:r>
              <w:rPr>
                <w:rFonts w:eastAsia="Times New Roman"/>
                <w:color w:val="000000"/>
                <w:sz w:val="18"/>
                <w:szCs w:val="18"/>
              </w:rPr>
              <w:t>15%</w:t>
            </w:r>
          </w:p>
        </w:tc>
        <w:tc>
          <w:tcPr>
            <w:tcW w:w="1559" w:type="dxa"/>
            <w:tcBorders>
              <w:top w:val="nil"/>
              <w:left w:val="nil"/>
              <w:bottom w:val="single" w:sz="4" w:space="0" w:color="auto"/>
              <w:right w:val="single" w:sz="4" w:space="0" w:color="auto"/>
            </w:tcBorders>
            <w:shd w:val="clear" w:color="auto" w:fill="auto"/>
            <w:noWrap/>
            <w:vAlign w:val="center"/>
          </w:tcPr>
          <w:p w14:paraId="704EE428" w14:textId="77777777" w:rsidR="00936728" w:rsidRDefault="00936728" w:rsidP="00006F12">
            <w:pPr>
              <w:jc w:val="center"/>
              <w:rPr>
                <w:rFonts w:eastAsia="Times New Roman"/>
                <w:color w:val="000000"/>
                <w:sz w:val="18"/>
                <w:szCs w:val="18"/>
              </w:rPr>
            </w:pPr>
            <w:r>
              <w:rPr>
                <w:rFonts w:eastAsia="Times New Roman"/>
                <w:color w:val="000000"/>
                <w:sz w:val="18"/>
                <w:szCs w:val="18"/>
              </w:rPr>
              <w:t>15%</w:t>
            </w:r>
          </w:p>
        </w:tc>
        <w:tc>
          <w:tcPr>
            <w:tcW w:w="1560" w:type="dxa"/>
            <w:tcBorders>
              <w:top w:val="nil"/>
              <w:left w:val="nil"/>
              <w:bottom w:val="single" w:sz="4" w:space="0" w:color="auto"/>
              <w:right w:val="single" w:sz="4" w:space="0" w:color="auto"/>
            </w:tcBorders>
            <w:shd w:val="clear" w:color="auto" w:fill="auto"/>
            <w:noWrap/>
            <w:vAlign w:val="center"/>
          </w:tcPr>
          <w:p w14:paraId="1D93B3CB" w14:textId="77777777" w:rsidR="00936728" w:rsidRDefault="00936728" w:rsidP="00006F12">
            <w:pPr>
              <w:jc w:val="center"/>
              <w:rPr>
                <w:rFonts w:eastAsia="Times New Roman"/>
                <w:color w:val="000000"/>
                <w:sz w:val="18"/>
                <w:szCs w:val="18"/>
              </w:rPr>
            </w:pPr>
            <w:r>
              <w:rPr>
                <w:rFonts w:eastAsia="Times New Roman"/>
                <w:color w:val="000000"/>
                <w:sz w:val="18"/>
                <w:szCs w:val="18"/>
              </w:rPr>
              <w:t>10%</w:t>
            </w:r>
          </w:p>
        </w:tc>
        <w:tc>
          <w:tcPr>
            <w:tcW w:w="1559" w:type="dxa"/>
            <w:tcBorders>
              <w:top w:val="nil"/>
              <w:left w:val="nil"/>
              <w:bottom w:val="single" w:sz="4" w:space="0" w:color="auto"/>
              <w:right w:val="single" w:sz="4" w:space="0" w:color="auto"/>
            </w:tcBorders>
            <w:shd w:val="clear" w:color="auto" w:fill="auto"/>
            <w:noWrap/>
            <w:vAlign w:val="center"/>
          </w:tcPr>
          <w:p w14:paraId="466528EB" w14:textId="77777777" w:rsidR="00936728" w:rsidRDefault="00936728" w:rsidP="00006F12">
            <w:pPr>
              <w:jc w:val="center"/>
              <w:rPr>
                <w:rFonts w:eastAsia="Times New Roman"/>
                <w:color w:val="000000"/>
                <w:sz w:val="18"/>
                <w:szCs w:val="18"/>
              </w:rPr>
            </w:pPr>
            <w:r>
              <w:rPr>
                <w:rFonts w:eastAsia="Times New Roman"/>
                <w:color w:val="000000"/>
                <w:sz w:val="18"/>
                <w:szCs w:val="18"/>
              </w:rPr>
              <w:t>20%</w:t>
            </w:r>
          </w:p>
        </w:tc>
        <w:tc>
          <w:tcPr>
            <w:tcW w:w="1701" w:type="dxa"/>
            <w:tcBorders>
              <w:top w:val="nil"/>
              <w:left w:val="nil"/>
              <w:bottom w:val="single" w:sz="4" w:space="0" w:color="auto"/>
              <w:right w:val="single" w:sz="4" w:space="0" w:color="auto"/>
            </w:tcBorders>
            <w:vAlign w:val="center"/>
          </w:tcPr>
          <w:p w14:paraId="31DFA5B9" w14:textId="77777777" w:rsidR="00936728" w:rsidRPr="007362CF" w:rsidRDefault="00173ECA" w:rsidP="00006F12">
            <w:pPr>
              <w:jc w:val="center"/>
              <w:rPr>
                <w:rFonts w:eastAsia="Times New Roman"/>
                <w:color w:val="000000"/>
                <w:sz w:val="18"/>
                <w:szCs w:val="18"/>
              </w:rPr>
            </w:pPr>
            <w:r>
              <w:rPr>
                <w:rFonts w:eastAsia="Times New Roman"/>
                <w:color w:val="000000"/>
                <w:sz w:val="18"/>
                <w:szCs w:val="18"/>
              </w:rPr>
              <w:t>25%/20%</w:t>
            </w:r>
          </w:p>
        </w:tc>
      </w:tr>
      <w:tr w:rsidR="00173ECA" w:rsidRPr="007362CF" w14:paraId="44069661" w14:textId="77777777" w:rsidTr="0056687F">
        <w:trPr>
          <w:trHeight w:val="247"/>
        </w:trPr>
        <w:tc>
          <w:tcPr>
            <w:tcW w:w="36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B9CA03" w14:textId="77777777" w:rsidR="00173ECA" w:rsidRPr="007362CF" w:rsidRDefault="00856459" w:rsidP="00006F12">
            <w:pPr>
              <w:rPr>
                <w:rFonts w:eastAsia="Times New Roman"/>
                <w:color w:val="000000"/>
                <w:sz w:val="18"/>
                <w:szCs w:val="18"/>
              </w:rPr>
            </w:pPr>
            <w:r>
              <w:rPr>
                <w:rFonts w:eastAsia="Times New Roman"/>
                <w:color w:val="000000"/>
                <w:sz w:val="18"/>
                <w:szCs w:val="18"/>
              </w:rPr>
              <w:t>m</w:t>
            </w:r>
            <w:r w:rsidRPr="007362CF">
              <w:rPr>
                <w:rFonts w:eastAsia="Times New Roman"/>
                <w:color w:val="000000"/>
                <w:sz w:val="18"/>
                <w:szCs w:val="18"/>
              </w:rPr>
              <w:t xml:space="preserve">ieszkanie </w:t>
            </w:r>
            <w:r w:rsidR="00173ECA" w:rsidRPr="007362CF">
              <w:rPr>
                <w:rFonts w:eastAsia="Times New Roman"/>
                <w:color w:val="000000"/>
                <w:sz w:val="18"/>
                <w:szCs w:val="18"/>
              </w:rPr>
              <w:t>usytuowane poza strefą centralną:</w:t>
            </w:r>
          </w:p>
        </w:tc>
        <w:tc>
          <w:tcPr>
            <w:tcW w:w="3042" w:type="dxa"/>
            <w:tcBorders>
              <w:top w:val="single" w:sz="4" w:space="0" w:color="auto"/>
              <w:left w:val="nil"/>
              <w:bottom w:val="single" w:sz="4" w:space="0" w:color="auto"/>
              <w:right w:val="nil"/>
            </w:tcBorders>
            <w:shd w:val="clear" w:color="auto" w:fill="auto"/>
            <w:noWrap/>
            <w:vAlign w:val="center"/>
            <w:hideMark/>
          </w:tcPr>
          <w:p w14:paraId="7587BB84" w14:textId="77777777" w:rsidR="00173ECA" w:rsidRPr="007362CF" w:rsidRDefault="00173ECA" w:rsidP="00006F12">
            <w:pPr>
              <w:rPr>
                <w:rFonts w:eastAsia="Times New Roman"/>
                <w:color w:val="000000"/>
                <w:sz w:val="18"/>
                <w:szCs w:val="18"/>
              </w:rPr>
            </w:pPr>
            <w:r w:rsidRPr="007362CF">
              <w:rPr>
                <w:rFonts w:eastAsia="Times New Roman"/>
                <w:color w:val="000000"/>
                <w:sz w:val="18"/>
                <w:szCs w:val="18"/>
              </w:rPr>
              <w:t>w strefie śródmiejskiej</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319C67" w14:textId="77777777" w:rsidR="00173ECA" w:rsidRPr="007362CF" w:rsidRDefault="00173ECA" w:rsidP="00006F12">
            <w:pPr>
              <w:jc w:val="center"/>
              <w:rPr>
                <w:rFonts w:eastAsia="Times New Roman"/>
                <w:color w:val="000000"/>
                <w:sz w:val="18"/>
                <w:szCs w:val="18"/>
              </w:rPr>
            </w:pPr>
            <w:r w:rsidRPr="007362CF">
              <w:rPr>
                <w:rFonts w:eastAsia="Times New Roman"/>
                <w:color w:val="000000"/>
                <w:sz w:val="18"/>
                <w:szCs w:val="18"/>
              </w:rPr>
              <w:t>5%</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514A1986" w14:textId="77777777" w:rsidR="00173ECA" w:rsidRPr="007362CF" w:rsidRDefault="00173ECA" w:rsidP="00006F12">
            <w:pPr>
              <w:jc w:val="center"/>
              <w:rPr>
                <w:rFonts w:eastAsia="Times New Roman"/>
                <w:color w:val="000000"/>
                <w:sz w:val="18"/>
                <w:szCs w:val="18"/>
              </w:rPr>
            </w:pPr>
            <w:r w:rsidRPr="007362CF">
              <w:rPr>
                <w:rFonts w:eastAsia="Times New Roman"/>
                <w:color w:val="000000"/>
                <w:sz w:val="18"/>
                <w:szCs w:val="18"/>
              </w:rPr>
              <w:t>5%</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22C1F822" w14:textId="77777777" w:rsidR="00173ECA" w:rsidRPr="007362CF" w:rsidRDefault="00173ECA" w:rsidP="00006F12">
            <w:pPr>
              <w:jc w:val="center"/>
              <w:rPr>
                <w:rFonts w:eastAsia="Times New Roman"/>
                <w:color w:val="000000"/>
                <w:sz w:val="18"/>
                <w:szCs w:val="18"/>
              </w:rPr>
            </w:pPr>
            <w:r w:rsidRPr="007362CF">
              <w:rPr>
                <w:rFonts w:eastAsia="Times New Roman"/>
                <w:color w:val="000000"/>
                <w:sz w:val="18"/>
                <w:szCs w:val="18"/>
              </w:rPr>
              <w:t>5%</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58EAA6" w14:textId="77777777" w:rsidR="00173ECA" w:rsidRPr="007362CF" w:rsidRDefault="00173ECA" w:rsidP="00006F12">
            <w:pPr>
              <w:jc w:val="center"/>
              <w:rPr>
                <w:rFonts w:eastAsia="Times New Roman"/>
                <w:color w:val="000000"/>
                <w:sz w:val="18"/>
                <w:szCs w:val="18"/>
              </w:rPr>
            </w:pPr>
            <w:r w:rsidRPr="007362CF">
              <w:rPr>
                <w:rFonts w:eastAsia="Times New Roman"/>
                <w:color w:val="000000"/>
                <w:sz w:val="18"/>
                <w:szCs w:val="18"/>
              </w:rPr>
              <w:t>1%</w:t>
            </w:r>
          </w:p>
        </w:tc>
        <w:tc>
          <w:tcPr>
            <w:tcW w:w="1701" w:type="dxa"/>
            <w:vMerge w:val="restart"/>
            <w:tcBorders>
              <w:top w:val="single" w:sz="4" w:space="0" w:color="auto"/>
              <w:left w:val="single" w:sz="4" w:space="0" w:color="auto"/>
              <w:right w:val="single" w:sz="4" w:space="0" w:color="auto"/>
            </w:tcBorders>
            <w:vAlign w:val="center"/>
          </w:tcPr>
          <w:p w14:paraId="1C2EA1EC" w14:textId="77777777" w:rsidR="00173ECA" w:rsidRPr="007362CF" w:rsidRDefault="00173ECA" w:rsidP="00006F12">
            <w:pPr>
              <w:jc w:val="center"/>
              <w:rPr>
                <w:rFonts w:eastAsia="Times New Roman"/>
                <w:color w:val="000000"/>
                <w:sz w:val="18"/>
                <w:szCs w:val="18"/>
              </w:rPr>
            </w:pPr>
            <w:r>
              <w:rPr>
                <w:rFonts w:eastAsia="Times New Roman"/>
                <w:color w:val="000000"/>
                <w:sz w:val="18"/>
                <w:szCs w:val="18"/>
              </w:rPr>
              <w:t>1%</w:t>
            </w:r>
          </w:p>
        </w:tc>
      </w:tr>
      <w:tr w:rsidR="00173ECA" w:rsidRPr="007362CF" w14:paraId="187B9C6D" w14:textId="77777777" w:rsidTr="0056687F">
        <w:trPr>
          <w:trHeight w:val="116"/>
        </w:trPr>
        <w:tc>
          <w:tcPr>
            <w:tcW w:w="3621" w:type="dxa"/>
            <w:vMerge/>
            <w:tcBorders>
              <w:top w:val="single" w:sz="4" w:space="0" w:color="auto"/>
              <w:left w:val="single" w:sz="4" w:space="0" w:color="auto"/>
              <w:bottom w:val="single" w:sz="4" w:space="0" w:color="auto"/>
              <w:right w:val="single" w:sz="4" w:space="0" w:color="auto"/>
            </w:tcBorders>
            <w:vAlign w:val="center"/>
            <w:hideMark/>
          </w:tcPr>
          <w:p w14:paraId="4BC3D131" w14:textId="77777777" w:rsidR="00173ECA" w:rsidRPr="007362CF" w:rsidRDefault="00173ECA" w:rsidP="00006F12">
            <w:pPr>
              <w:rPr>
                <w:rFonts w:eastAsia="Times New Roman"/>
                <w:color w:val="000000"/>
                <w:sz w:val="18"/>
                <w:szCs w:val="18"/>
              </w:rPr>
            </w:pPr>
          </w:p>
        </w:tc>
        <w:tc>
          <w:tcPr>
            <w:tcW w:w="3042" w:type="dxa"/>
            <w:tcBorders>
              <w:top w:val="nil"/>
              <w:left w:val="nil"/>
              <w:bottom w:val="single" w:sz="4" w:space="0" w:color="auto"/>
              <w:right w:val="nil"/>
            </w:tcBorders>
            <w:shd w:val="clear" w:color="auto" w:fill="auto"/>
            <w:noWrap/>
            <w:vAlign w:val="center"/>
            <w:hideMark/>
          </w:tcPr>
          <w:p w14:paraId="323D295B" w14:textId="77777777" w:rsidR="00173ECA" w:rsidRPr="007362CF" w:rsidRDefault="00173ECA" w:rsidP="00006F12">
            <w:pPr>
              <w:rPr>
                <w:rFonts w:eastAsia="Times New Roman"/>
                <w:color w:val="000000"/>
                <w:sz w:val="18"/>
                <w:szCs w:val="18"/>
              </w:rPr>
            </w:pPr>
            <w:r w:rsidRPr="007362CF">
              <w:rPr>
                <w:rFonts w:eastAsia="Times New Roman"/>
                <w:color w:val="000000"/>
                <w:sz w:val="18"/>
                <w:szCs w:val="18"/>
              </w:rPr>
              <w:t>w pozostałych strefach</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6F6858C1" w14:textId="77777777" w:rsidR="00173ECA" w:rsidRPr="007362CF" w:rsidRDefault="00173ECA" w:rsidP="00006F12">
            <w:pPr>
              <w:jc w:val="center"/>
              <w:rPr>
                <w:rFonts w:eastAsia="Times New Roman"/>
                <w:color w:val="000000"/>
                <w:sz w:val="18"/>
                <w:szCs w:val="18"/>
              </w:rPr>
            </w:pPr>
            <w:r w:rsidRPr="007362CF">
              <w:rPr>
                <w:rFonts w:eastAsia="Times New Roman"/>
                <w:color w:val="000000"/>
                <w:sz w:val="18"/>
                <w:szCs w:val="18"/>
              </w:rPr>
              <w:t>10%</w:t>
            </w:r>
          </w:p>
        </w:tc>
        <w:tc>
          <w:tcPr>
            <w:tcW w:w="1559" w:type="dxa"/>
            <w:tcBorders>
              <w:top w:val="nil"/>
              <w:left w:val="nil"/>
              <w:bottom w:val="single" w:sz="4" w:space="0" w:color="auto"/>
              <w:right w:val="single" w:sz="4" w:space="0" w:color="auto"/>
            </w:tcBorders>
            <w:shd w:val="clear" w:color="auto" w:fill="auto"/>
            <w:noWrap/>
            <w:vAlign w:val="center"/>
            <w:hideMark/>
          </w:tcPr>
          <w:p w14:paraId="1121D602" w14:textId="77777777" w:rsidR="00173ECA" w:rsidRPr="007362CF" w:rsidRDefault="00173ECA" w:rsidP="00006F12">
            <w:pPr>
              <w:jc w:val="center"/>
              <w:rPr>
                <w:rFonts w:eastAsia="Times New Roman"/>
                <w:color w:val="000000"/>
                <w:sz w:val="18"/>
                <w:szCs w:val="18"/>
              </w:rPr>
            </w:pPr>
            <w:r w:rsidRPr="007362CF">
              <w:rPr>
                <w:rFonts w:eastAsia="Times New Roman"/>
                <w:color w:val="000000"/>
                <w:sz w:val="18"/>
                <w:szCs w:val="18"/>
              </w:rPr>
              <w:t>10%</w:t>
            </w:r>
          </w:p>
        </w:tc>
        <w:tc>
          <w:tcPr>
            <w:tcW w:w="1560" w:type="dxa"/>
            <w:tcBorders>
              <w:top w:val="nil"/>
              <w:left w:val="nil"/>
              <w:bottom w:val="single" w:sz="4" w:space="0" w:color="auto"/>
              <w:right w:val="single" w:sz="4" w:space="0" w:color="auto"/>
            </w:tcBorders>
            <w:shd w:val="clear" w:color="auto" w:fill="auto"/>
            <w:noWrap/>
            <w:vAlign w:val="center"/>
            <w:hideMark/>
          </w:tcPr>
          <w:p w14:paraId="5A1BC1CC" w14:textId="77777777" w:rsidR="00173ECA" w:rsidRPr="007362CF" w:rsidRDefault="00173ECA" w:rsidP="00006F12">
            <w:pPr>
              <w:jc w:val="center"/>
              <w:rPr>
                <w:rFonts w:eastAsia="Times New Roman"/>
                <w:color w:val="000000"/>
                <w:sz w:val="18"/>
                <w:szCs w:val="18"/>
              </w:rPr>
            </w:pPr>
            <w:r w:rsidRPr="007362CF">
              <w:rPr>
                <w:rFonts w:eastAsia="Times New Roman"/>
                <w:color w:val="000000"/>
                <w:sz w:val="18"/>
                <w:szCs w:val="18"/>
              </w:rPr>
              <w:t>10%</w:t>
            </w:r>
          </w:p>
        </w:tc>
        <w:tc>
          <w:tcPr>
            <w:tcW w:w="1559" w:type="dxa"/>
            <w:vMerge/>
            <w:tcBorders>
              <w:top w:val="nil"/>
              <w:left w:val="single" w:sz="4" w:space="0" w:color="auto"/>
              <w:bottom w:val="single" w:sz="4" w:space="0" w:color="auto"/>
              <w:right w:val="single" w:sz="4" w:space="0" w:color="auto"/>
            </w:tcBorders>
            <w:vAlign w:val="center"/>
            <w:hideMark/>
          </w:tcPr>
          <w:p w14:paraId="75E69C5A" w14:textId="77777777" w:rsidR="00173ECA" w:rsidRPr="007362CF" w:rsidRDefault="00173ECA" w:rsidP="00006F12">
            <w:pPr>
              <w:jc w:val="center"/>
              <w:rPr>
                <w:rFonts w:eastAsia="Times New Roman"/>
                <w:color w:val="000000"/>
                <w:sz w:val="18"/>
                <w:szCs w:val="18"/>
              </w:rPr>
            </w:pPr>
          </w:p>
        </w:tc>
        <w:tc>
          <w:tcPr>
            <w:tcW w:w="1701" w:type="dxa"/>
            <w:vMerge/>
            <w:tcBorders>
              <w:left w:val="single" w:sz="4" w:space="0" w:color="auto"/>
              <w:bottom w:val="single" w:sz="4" w:space="0" w:color="auto"/>
              <w:right w:val="single" w:sz="4" w:space="0" w:color="auto"/>
            </w:tcBorders>
            <w:vAlign w:val="center"/>
          </w:tcPr>
          <w:p w14:paraId="2B092275" w14:textId="77777777" w:rsidR="00173ECA" w:rsidRPr="007362CF" w:rsidRDefault="00173ECA" w:rsidP="00006F12">
            <w:pPr>
              <w:jc w:val="center"/>
              <w:rPr>
                <w:rFonts w:eastAsia="Times New Roman"/>
                <w:color w:val="000000"/>
                <w:sz w:val="18"/>
                <w:szCs w:val="18"/>
              </w:rPr>
            </w:pPr>
          </w:p>
        </w:tc>
      </w:tr>
      <w:tr w:rsidR="00936728" w:rsidRPr="007362CF" w14:paraId="67200761" w14:textId="77777777" w:rsidTr="0056687F">
        <w:trPr>
          <w:trHeight w:val="467"/>
        </w:trPr>
        <w:tc>
          <w:tcPr>
            <w:tcW w:w="6663" w:type="dxa"/>
            <w:gridSpan w:val="2"/>
            <w:tcBorders>
              <w:top w:val="single" w:sz="4" w:space="0" w:color="auto"/>
              <w:left w:val="single" w:sz="4" w:space="0" w:color="auto"/>
              <w:bottom w:val="single" w:sz="4" w:space="0" w:color="auto"/>
              <w:right w:val="single" w:sz="4" w:space="0" w:color="auto"/>
            </w:tcBorders>
            <w:vAlign w:val="center"/>
          </w:tcPr>
          <w:p w14:paraId="592CC4BB" w14:textId="77777777" w:rsidR="00936728" w:rsidRPr="007362CF" w:rsidRDefault="00936728" w:rsidP="00006F12">
            <w:pPr>
              <w:rPr>
                <w:rFonts w:eastAsia="Times New Roman"/>
                <w:color w:val="000000"/>
                <w:sz w:val="18"/>
                <w:szCs w:val="18"/>
              </w:rPr>
            </w:pPr>
            <w:r w:rsidRPr="007362CF">
              <w:rPr>
                <w:rFonts w:eastAsia="Times New Roman"/>
                <w:color w:val="000000"/>
                <w:sz w:val="18"/>
                <w:szCs w:val="18"/>
              </w:rPr>
              <w:t>mieszkanie usytuowane powyżej 4 piętra w budynku bez windy</w:t>
            </w: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2584308C" w14:textId="77777777" w:rsidR="00936728" w:rsidRPr="007362CF" w:rsidRDefault="00936728" w:rsidP="00006F12">
            <w:pPr>
              <w:jc w:val="center"/>
              <w:rPr>
                <w:rFonts w:eastAsia="Times New Roman"/>
                <w:color w:val="000000"/>
                <w:sz w:val="18"/>
                <w:szCs w:val="18"/>
              </w:rPr>
            </w:pPr>
            <w:r>
              <w:rPr>
                <w:rFonts w:eastAsia="Times New Roman"/>
                <w:color w:val="000000"/>
                <w:sz w:val="18"/>
                <w:szCs w:val="18"/>
              </w:rPr>
              <w:t>10%</w:t>
            </w:r>
          </w:p>
        </w:tc>
        <w:tc>
          <w:tcPr>
            <w:tcW w:w="1559" w:type="dxa"/>
            <w:tcBorders>
              <w:top w:val="nil"/>
              <w:left w:val="nil"/>
              <w:bottom w:val="single" w:sz="4" w:space="0" w:color="auto"/>
              <w:right w:val="single" w:sz="4" w:space="0" w:color="auto"/>
            </w:tcBorders>
            <w:shd w:val="clear" w:color="auto" w:fill="auto"/>
            <w:noWrap/>
            <w:vAlign w:val="center"/>
          </w:tcPr>
          <w:p w14:paraId="5B4732F0" w14:textId="77777777" w:rsidR="00936728" w:rsidRPr="007362CF" w:rsidRDefault="00936728" w:rsidP="00006F12">
            <w:pPr>
              <w:jc w:val="center"/>
              <w:rPr>
                <w:rFonts w:eastAsia="Times New Roman"/>
                <w:color w:val="000000"/>
                <w:sz w:val="18"/>
                <w:szCs w:val="18"/>
              </w:rPr>
            </w:pPr>
            <w:r>
              <w:rPr>
                <w:rFonts w:eastAsia="Times New Roman"/>
                <w:color w:val="000000"/>
                <w:sz w:val="18"/>
                <w:szCs w:val="18"/>
              </w:rPr>
              <w:t>10%</w:t>
            </w:r>
          </w:p>
        </w:tc>
        <w:tc>
          <w:tcPr>
            <w:tcW w:w="1560" w:type="dxa"/>
            <w:tcBorders>
              <w:top w:val="nil"/>
              <w:left w:val="nil"/>
              <w:bottom w:val="single" w:sz="4" w:space="0" w:color="auto"/>
              <w:right w:val="single" w:sz="4" w:space="0" w:color="auto"/>
            </w:tcBorders>
            <w:shd w:val="clear" w:color="auto" w:fill="auto"/>
            <w:noWrap/>
            <w:vAlign w:val="center"/>
          </w:tcPr>
          <w:p w14:paraId="557A1759" w14:textId="77777777" w:rsidR="00936728" w:rsidRPr="007362CF" w:rsidRDefault="00936728" w:rsidP="00006F12">
            <w:pPr>
              <w:jc w:val="center"/>
              <w:rPr>
                <w:rFonts w:eastAsia="Times New Roman"/>
                <w:color w:val="000000"/>
                <w:sz w:val="18"/>
                <w:szCs w:val="18"/>
              </w:rPr>
            </w:pPr>
            <w:r>
              <w:rPr>
                <w:rFonts w:eastAsia="Times New Roman"/>
                <w:color w:val="000000"/>
                <w:sz w:val="18"/>
                <w:szCs w:val="18"/>
              </w:rPr>
              <w:t>10%</w:t>
            </w:r>
          </w:p>
        </w:tc>
        <w:tc>
          <w:tcPr>
            <w:tcW w:w="1559" w:type="dxa"/>
            <w:tcBorders>
              <w:top w:val="nil"/>
              <w:left w:val="single" w:sz="4" w:space="0" w:color="auto"/>
              <w:bottom w:val="single" w:sz="4" w:space="0" w:color="auto"/>
              <w:right w:val="single" w:sz="4" w:space="0" w:color="auto"/>
            </w:tcBorders>
            <w:vAlign w:val="center"/>
          </w:tcPr>
          <w:p w14:paraId="47DE9C54" w14:textId="77777777" w:rsidR="00936728" w:rsidRPr="007362CF" w:rsidRDefault="00936728" w:rsidP="00006F12">
            <w:pPr>
              <w:jc w:val="center"/>
              <w:rPr>
                <w:rFonts w:eastAsia="Times New Roman"/>
                <w:color w:val="000000"/>
                <w:sz w:val="18"/>
                <w:szCs w:val="18"/>
              </w:rPr>
            </w:pPr>
            <w:r>
              <w:rPr>
                <w:rFonts w:eastAsia="Times New Roman"/>
                <w:color w:val="000000"/>
                <w:sz w:val="18"/>
                <w:szCs w:val="18"/>
              </w:rPr>
              <w:t>10%</w:t>
            </w:r>
          </w:p>
        </w:tc>
        <w:tc>
          <w:tcPr>
            <w:tcW w:w="1701" w:type="dxa"/>
            <w:tcBorders>
              <w:top w:val="nil"/>
              <w:left w:val="single" w:sz="4" w:space="0" w:color="auto"/>
              <w:bottom w:val="single" w:sz="4" w:space="0" w:color="auto"/>
              <w:right w:val="single" w:sz="4" w:space="0" w:color="auto"/>
            </w:tcBorders>
            <w:vAlign w:val="center"/>
          </w:tcPr>
          <w:p w14:paraId="42202B0A" w14:textId="77777777" w:rsidR="00936728" w:rsidRPr="007362CF" w:rsidRDefault="00173ECA" w:rsidP="00006F12">
            <w:pPr>
              <w:jc w:val="center"/>
              <w:rPr>
                <w:rFonts w:eastAsia="Times New Roman"/>
                <w:color w:val="000000"/>
                <w:sz w:val="18"/>
                <w:szCs w:val="18"/>
              </w:rPr>
            </w:pPr>
            <w:r>
              <w:rPr>
                <w:rFonts w:eastAsia="Times New Roman"/>
                <w:color w:val="000000"/>
                <w:sz w:val="18"/>
                <w:szCs w:val="18"/>
              </w:rPr>
              <w:t>10%</w:t>
            </w:r>
          </w:p>
        </w:tc>
      </w:tr>
      <w:tr w:rsidR="00936728" w:rsidRPr="007362CF" w14:paraId="23EF31E7" w14:textId="77777777" w:rsidTr="0056687F">
        <w:trPr>
          <w:trHeight w:val="356"/>
        </w:trPr>
        <w:tc>
          <w:tcPr>
            <w:tcW w:w="66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C811E4" w14:textId="77777777" w:rsidR="00936728" w:rsidRPr="007362CF" w:rsidRDefault="00936728" w:rsidP="00006F12">
            <w:pPr>
              <w:rPr>
                <w:rFonts w:eastAsia="Times New Roman"/>
                <w:color w:val="000000"/>
                <w:sz w:val="18"/>
                <w:szCs w:val="18"/>
              </w:rPr>
            </w:pPr>
            <w:r w:rsidRPr="007362CF">
              <w:rPr>
                <w:rFonts w:eastAsia="Times New Roman"/>
                <w:color w:val="000000"/>
                <w:sz w:val="18"/>
                <w:szCs w:val="18"/>
              </w:rPr>
              <w:t>mieszkanie ze wspólną używalnością kuchni **</w:t>
            </w:r>
            <w:r w:rsidRPr="007362CF">
              <w:rPr>
                <w:rFonts w:eastAsia="Times New Roman"/>
                <w:i/>
                <w:iCs/>
                <w:color w:val="000000"/>
                <w:sz w:val="18"/>
                <w:szCs w:val="18"/>
              </w:rPr>
              <w:t>lub łazienki</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6063491E" w14:textId="77777777" w:rsidR="00936728" w:rsidRPr="007362CF" w:rsidRDefault="00936728" w:rsidP="00006F12">
            <w:pPr>
              <w:jc w:val="center"/>
              <w:rPr>
                <w:rFonts w:eastAsia="Times New Roman"/>
                <w:color w:val="000000"/>
                <w:sz w:val="18"/>
                <w:szCs w:val="18"/>
              </w:rPr>
            </w:pPr>
            <w:r w:rsidRPr="007362CF">
              <w:rPr>
                <w:rFonts w:eastAsia="Times New Roman"/>
                <w:color w:val="000000"/>
                <w:sz w:val="18"/>
                <w:szCs w:val="18"/>
              </w:rPr>
              <w:t>5%</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5BF8F650" w14:textId="77777777" w:rsidR="00936728" w:rsidRPr="007362CF" w:rsidRDefault="00936728" w:rsidP="00006F12">
            <w:pPr>
              <w:jc w:val="center"/>
              <w:rPr>
                <w:rFonts w:eastAsia="Times New Roman"/>
                <w:color w:val="000000"/>
                <w:sz w:val="18"/>
                <w:szCs w:val="18"/>
              </w:rPr>
            </w:pPr>
            <w:r w:rsidRPr="007362CF">
              <w:rPr>
                <w:rFonts w:eastAsia="Times New Roman"/>
                <w:color w:val="000000"/>
                <w:sz w:val="18"/>
                <w:szCs w:val="18"/>
              </w:rPr>
              <w:t>5%</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790E42E9" w14:textId="77777777" w:rsidR="00936728" w:rsidRPr="007362CF" w:rsidRDefault="00936728" w:rsidP="00006F12">
            <w:pPr>
              <w:jc w:val="center"/>
              <w:rPr>
                <w:rFonts w:eastAsia="Times New Roman"/>
                <w:color w:val="000000"/>
                <w:sz w:val="18"/>
                <w:szCs w:val="18"/>
              </w:rPr>
            </w:pPr>
            <w:r w:rsidRPr="007362CF">
              <w:rPr>
                <w:rFonts w:eastAsia="Times New Roman"/>
                <w:color w:val="000000"/>
                <w:sz w:val="18"/>
                <w:szCs w:val="18"/>
              </w:rPr>
              <w:t>5%</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3329DB68" w14:textId="77777777" w:rsidR="00936728" w:rsidRPr="007362CF" w:rsidRDefault="00936728" w:rsidP="00006F12">
            <w:pPr>
              <w:jc w:val="center"/>
              <w:rPr>
                <w:rFonts w:eastAsia="Times New Roman"/>
                <w:color w:val="000000"/>
                <w:sz w:val="18"/>
                <w:szCs w:val="18"/>
              </w:rPr>
            </w:pPr>
            <w:r w:rsidRPr="007362CF">
              <w:rPr>
                <w:rFonts w:eastAsia="Times New Roman"/>
                <w:color w:val="000000"/>
                <w:sz w:val="18"/>
                <w:szCs w:val="18"/>
              </w:rPr>
              <w:t>10%</w:t>
            </w:r>
          </w:p>
        </w:tc>
        <w:tc>
          <w:tcPr>
            <w:tcW w:w="1701" w:type="dxa"/>
            <w:tcBorders>
              <w:top w:val="single" w:sz="4" w:space="0" w:color="auto"/>
              <w:left w:val="nil"/>
              <w:bottom w:val="single" w:sz="4" w:space="0" w:color="auto"/>
              <w:right w:val="single" w:sz="4" w:space="0" w:color="auto"/>
            </w:tcBorders>
            <w:vAlign w:val="center"/>
          </w:tcPr>
          <w:p w14:paraId="67D2FADF" w14:textId="77777777" w:rsidR="00936728" w:rsidRPr="007362CF" w:rsidRDefault="00173ECA" w:rsidP="00006F12">
            <w:pPr>
              <w:jc w:val="center"/>
              <w:rPr>
                <w:rFonts w:eastAsia="Times New Roman"/>
                <w:color w:val="000000"/>
                <w:sz w:val="18"/>
                <w:szCs w:val="18"/>
              </w:rPr>
            </w:pPr>
            <w:r>
              <w:rPr>
                <w:rFonts w:eastAsia="Times New Roman"/>
                <w:color w:val="000000"/>
                <w:sz w:val="18"/>
                <w:szCs w:val="18"/>
              </w:rPr>
              <w:t>10%</w:t>
            </w:r>
          </w:p>
        </w:tc>
      </w:tr>
      <w:tr w:rsidR="00936728" w:rsidRPr="007362CF" w14:paraId="757A208A" w14:textId="77777777" w:rsidTr="0056687F">
        <w:trPr>
          <w:trHeight w:val="116"/>
        </w:trPr>
        <w:tc>
          <w:tcPr>
            <w:tcW w:w="66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A5A2C2F" w14:textId="77777777" w:rsidR="00936728" w:rsidRPr="007362CF" w:rsidRDefault="00936728" w:rsidP="00006F12">
            <w:pPr>
              <w:rPr>
                <w:rFonts w:eastAsia="Times New Roman"/>
                <w:color w:val="000000"/>
                <w:sz w:val="18"/>
                <w:szCs w:val="18"/>
              </w:rPr>
            </w:pPr>
            <w:r w:rsidRPr="007362CF">
              <w:rPr>
                <w:rFonts w:eastAsia="Times New Roman"/>
                <w:color w:val="000000"/>
                <w:sz w:val="18"/>
                <w:szCs w:val="18"/>
              </w:rPr>
              <w:t>mieszkanie usytuowane w budynku przekazanym do mieszkaniowego zasobu Miasta przez inwestorów z przeznaczeniem na lokale zamienne w ramach realizacji programów rewitalizacyjnych</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605DC291" w14:textId="77777777" w:rsidR="00936728" w:rsidRPr="007362CF" w:rsidRDefault="00936728" w:rsidP="00006F12">
            <w:pPr>
              <w:jc w:val="center"/>
              <w:rPr>
                <w:rFonts w:eastAsia="Times New Roman"/>
                <w:color w:val="000000"/>
                <w:sz w:val="18"/>
                <w:szCs w:val="18"/>
              </w:rPr>
            </w:pPr>
            <w:r>
              <w:rPr>
                <w:rFonts w:eastAsia="Times New Roman"/>
                <w:color w:val="000000"/>
                <w:sz w:val="18"/>
                <w:szCs w:val="18"/>
              </w:rPr>
              <w:t>10%</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07FE170F" w14:textId="77777777" w:rsidR="00936728" w:rsidRPr="007362CF" w:rsidRDefault="00936728" w:rsidP="00006F12">
            <w:pPr>
              <w:jc w:val="center"/>
              <w:rPr>
                <w:rFonts w:eastAsia="Times New Roman"/>
                <w:color w:val="000000"/>
                <w:sz w:val="18"/>
                <w:szCs w:val="18"/>
              </w:rPr>
            </w:pPr>
            <w:r>
              <w:rPr>
                <w:rFonts w:eastAsia="Times New Roman"/>
                <w:color w:val="000000"/>
                <w:sz w:val="18"/>
                <w:szCs w:val="18"/>
              </w:rPr>
              <w:t>10%</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39C760E2" w14:textId="77777777" w:rsidR="00936728" w:rsidRPr="007362CF" w:rsidRDefault="00936728" w:rsidP="00006F12">
            <w:pPr>
              <w:jc w:val="center"/>
              <w:rPr>
                <w:rFonts w:eastAsia="Times New Roman"/>
                <w:color w:val="000000"/>
                <w:sz w:val="18"/>
                <w:szCs w:val="18"/>
              </w:rPr>
            </w:pPr>
            <w:r>
              <w:rPr>
                <w:rFonts w:eastAsia="Times New Roman"/>
                <w:color w:val="000000"/>
                <w:sz w:val="18"/>
                <w:szCs w:val="18"/>
              </w:rPr>
              <w:t>Brak</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30DC8E0D" w14:textId="77777777" w:rsidR="00936728" w:rsidRPr="007362CF" w:rsidRDefault="00936728" w:rsidP="00006F12">
            <w:pPr>
              <w:jc w:val="center"/>
              <w:rPr>
                <w:rFonts w:eastAsia="Times New Roman"/>
                <w:color w:val="000000"/>
                <w:sz w:val="18"/>
                <w:szCs w:val="18"/>
              </w:rPr>
            </w:pPr>
            <w:r>
              <w:rPr>
                <w:rFonts w:eastAsia="Times New Roman"/>
                <w:color w:val="000000"/>
                <w:sz w:val="18"/>
                <w:szCs w:val="18"/>
              </w:rPr>
              <w:t>brak</w:t>
            </w:r>
          </w:p>
        </w:tc>
        <w:tc>
          <w:tcPr>
            <w:tcW w:w="1701" w:type="dxa"/>
            <w:tcBorders>
              <w:top w:val="single" w:sz="4" w:space="0" w:color="auto"/>
              <w:left w:val="nil"/>
              <w:bottom w:val="single" w:sz="4" w:space="0" w:color="auto"/>
              <w:right w:val="single" w:sz="4" w:space="0" w:color="auto"/>
            </w:tcBorders>
            <w:vAlign w:val="center"/>
          </w:tcPr>
          <w:p w14:paraId="18425B4C" w14:textId="77777777" w:rsidR="00936728" w:rsidRDefault="00173ECA" w:rsidP="00006F12">
            <w:pPr>
              <w:jc w:val="center"/>
              <w:rPr>
                <w:rFonts w:eastAsia="Times New Roman"/>
                <w:color w:val="000000"/>
                <w:sz w:val="18"/>
                <w:szCs w:val="18"/>
              </w:rPr>
            </w:pPr>
            <w:r>
              <w:rPr>
                <w:rFonts w:eastAsia="Times New Roman"/>
                <w:color w:val="000000"/>
                <w:sz w:val="18"/>
                <w:szCs w:val="18"/>
              </w:rPr>
              <w:t>Brak</w:t>
            </w:r>
          </w:p>
          <w:p w14:paraId="44B52C87" w14:textId="77777777" w:rsidR="00173ECA" w:rsidRPr="007362CF" w:rsidRDefault="00173ECA" w:rsidP="00006F12">
            <w:pPr>
              <w:jc w:val="center"/>
              <w:rPr>
                <w:rFonts w:eastAsia="Times New Roman"/>
                <w:color w:val="000000"/>
                <w:sz w:val="18"/>
                <w:szCs w:val="18"/>
              </w:rPr>
            </w:pPr>
          </w:p>
        </w:tc>
      </w:tr>
      <w:tr w:rsidR="00936728" w:rsidRPr="007362CF" w14:paraId="5B5BBDC7" w14:textId="77777777" w:rsidTr="0056687F">
        <w:trPr>
          <w:trHeight w:val="370"/>
        </w:trPr>
        <w:tc>
          <w:tcPr>
            <w:tcW w:w="66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3F44BE" w14:textId="77777777" w:rsidR="00936728" w:rsidRPr="007362CF" w:rsidRDefault="00936728" w:rsidP="00006F12">
            <w:pPr>
              <w:rPr>
                <w:rFonts w:eastAsia="Times New Roman"/>
                <w:color w:val="000000"/>
                <w:sz w:val="18"/>
                <w:szCs w:val="18"/>
              </w:rPr>
            </w:pPr>
            <w:r w:rsidRPr="007362CF">
              <w:rPr>
                <w:rFonts w:eastAsia="Times New Roman"/>
                <w:color w:val="000000"/>
                <w:sz w:val="18"/>
                <w:szCs w:val="18"/>
              </w:rPr>
              <w:t>mieszkanie usytuowane w suterenie</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3B3D1B8B" w14:textId="77777777" w:rsidR="00936728" w:rsidRPr="007362CF" w:rsidRDefault="00936728" w:rsidP="00006F12">
            <w:pPr>
              <w:jc w:val="center"/>
              <w:rPr>
                <w:rFonts w:eastAsia="Times New Roman"/>
                <w:color w:val="000000"/>
                <w:sz w:val="18"/>
                <w:szCs w:val="18"/>
              </w:rPr>
            </w:pPr>
            <w:r w:rsidRPr="007362CF">
              <w:rPr>
                <w:rFonts w:eastAsia="Times New Roman"/>
                <w:color w:val="000000"/>
                <w:sz w:val="18"/>
                <w:szCs w:val="18"/>
              </w:rPr>
              <w:t>brak</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32567A44" w14:textId="77777777" w:rsidR="00936728" w:rsidRPr="007362CF" w:rsidRDefault="00936728" w:rsidP="00006F12">
            <w:pPr>
              <w:jc w:val="center"/>
              <w:rPr>
                <w:rFonts w:eastAsia="Times New Roman"/>
                <w:color w:val="000000"/>
                <w:sz w:val="18"/>
                <w:szCs w:val="18"/>
              </w:rPr>
            </w:pPr>
            <w:r w:rsidRPr="007362CF">
              <w:rPr>
                <w:rFonts w:eastAsia="Times New Roman"/>
                <w:color w:val="000000"/>
                <w:sz w:val="18"/>
                <w:szCs w:val="18"/>
              </w:rPr>
              <w:t>10%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3A9D4338" w14:textId="77777777" w:rsidR="00936728" w:rsidRPr="007362CF" w:rsidRDefault="00936728" w:rsidP="00006F12">
            <w:pPr>
              <w:jc w:val="center"/>
              <w:rPr>
                <w:rFonts w:eastAsia="Times New Roman"/>
                <w:color w:val="000000"/>
                <w:sz w:val="18"/>
                <w:szCs w:val="18"/>
              </w:rPr>
            </w:pPr>
            <w:r w:rsidRPr="007362CF">
              <w:rPr>
                <w:rFonts w:eastAsia="Times New Roman"/>
                <w:color w:val="000000"/>
                <w:sz w:val="18"/>
                <w:szCs w:val="18"/>
              </w:rPr>
              <w:t>5%</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3E287DE1" w14:textId="77777777" w:rsidR="00936728" w:rsidRPr="007362CF" w:rsidRDefault="00936728" w:rsidP="00006F12">
            <w:pPr>
              <w:jc w:val="center"/>
              <w:rPr>
                <w:rFonts w:eastAsia="Times New Roman"/>
                <w:color w:val="000000"/>
                <w:sz w:val="18"/>
                <w:szCs w:val="18"/>
              </w:rPr>
            </w:pPr>
            <w:r w:rsidRPr="007362CF">
              <w:rPr>
                <w:rFonts w:eastAsia="Times New Roman"/>
                <w:color w:val="000000"/>
                <w:sz w:val="18"/>
                <w:szCs w:val="18"/>
              </w:rPr>
              <w:t>10%</w:t>
            </w:r>
          </w:p>
        </w:tc>
        <w:tc>
          <w:tcPr>
            <w:tcW w:w="1701" w:type="dxa"/>
            <w:tcBorders>
              <w:top w:val="single" w:sz="4" w:space="0" w:color="auto"/>
              <w:left w:val="nil"/>
              <w:bottom w:val="single" w:sz="4" w:space="0" w:color="auto"/>
              <w:right w:val="single" w:sz="4" w:space="0" w:color="auto"/>
            </w:tcBorders>
            <w:vAlign w:val="center"/>
          </w:tcPr>
          <w:p w14:paraId="327205F8" w14:textId="77777777" w:rsidR="00936728" w:rsidRPr="007362CF" w:rsidRDefault="00173ECA" w:rsidP="00006F12">
            <w:pPr>
              <w:jc w:val="center"/>
              <w:rPr>
                <w:rFonts w:eastAsia="Times New Roman"/>
                <w:color w:val="000000"/>
                <w:sz w:val="18"/>
                <w:szCs w:val="18"/>
              </w:rPr>
            </w:pPr>
            <w:r>
              <w:rPr>
                <w:rFonts w:eastAsia="Times New Roman"/>
                <w:color w:val="000000"/>
                <w:sz w:val="18"/>
                <w:szCs w:val="18"/>
              </w:rPr>
              <w:t>10%</w:t>
            </w:r>
          </w:p>
        </w:tc>
      </w:tr>
      <w:tr w:rsidR="00936728" w:rsidRPr="007362CF" w14:paraId="67C2D82D" w14:textId="77777777" w:rsidTr="00E34529">
        <w:trPr>
          <w:trHeight w:val="349"/>
        </w:trPr>
        <w:tc>
          <w:tcPr>
            <w:tcW w:w="66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98C6E75" w14:textId="77777777" w:rsidR="00936728" w:rsidRPr="007362CF" w:rsidRDefault="00936728" w:rsidP="00006F12">
            <w:pPr>
              <w:rPr>
                <w:rFonts w:eastAsia="Times New Roman"/>
                <w:color w:val="000000"/>
                <w:sz w:val="18"/>
                <w:szCs w:val="18"/>
              </w:rPr>
            </w:pPr>
            <w:r w:rsidRPr="00936728">
              <w:rPr>
                <w:rFonts w:eastAsia="Times New Roman"/>
                <w:b/>
                <w:color w:val="000000"/>
                <w:sz w:val="18"/>
                <w:szCs w:val="18"/>
              </w:rPr>
              <w:t>suma wszystkich zniżek nie może przekroczyć</w:t>
            </w:r>
          </w:p>
        </w:tc>
        <w:tc>
          <w:tcPr>
            <w:tcW w:w="4536" w:type="dxa"/>
            <w:gridSpan w:val="3"/>
            <w:tcBorders>
              <w:top w:val="single" w:sz="4" w:space="0" w:color="auto"/>
              <w:left w:val="nil"/>
              <w:bottom w:val="single" w:sz="4" w:space="0" w:color="auto"/>
              <w:right w:val="single" w:sz="4" w:space="0" w:color="auto"/>
            </w:tcBorders>
            <w:shd w:val="clear" w:color="auto" w:fill="auto"/>
            <w:noWrap/>
            <w:vAlign w:val="center"/>
          </w:tcPr>
          <w:p w14:paraId="4B765F50" w14:textId="77777777" w:rsidR="00936728" w:rsidRPr="00936728" w:rsidRDefault="00936728" w:rsidP="00006F12">
            <w:pPr>
              <w:jc w:val="center"/>
              <w:rPr>
                <w:rFonts w:eastAsia="Times New Roman"/>
                <w:b/>
                <w:color w:val="000000"/>
                <w:sz w:val="18"/>
                <w:szCs w:val="18"/>
              </w:rPr>
            </w:pPr>
            <w:r w:rsidRPr="00936728">
              <w:rPr>
                <w:rFonts w:eastAsia="Times New Roman"/>
                <w:b/>
                <w:color w:val="000000"/>
                <w:sz w:val="18"/>
                <w:szCs w:val="18"/>
              </w:rPr>
              <w:t>50%</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17334D9E" w14:textId="77777777" w:rsidR="00936728" w:rsidRPr="00936728" w:rsidRDefault="00936728" w:rsidP="00006F12">
            <w:pPr>
              <w:jc w:val="center"/>
              <w:rPr>
                <w:rFonts w:eastAsia="Times New Roman"/>
                <w:b/>
                <w:color w:val="000000"/>
                <w:sz w:val="18"/>
                <w:szCs w:val="18"/>
              </w:rPr>
            </w:pPr>
            <w:r w:rsidRPr="00936728">
              <w:rPr>
                <w:rFonts w:eastAsia="Times New Roman"/>
                <w:b/>
                <w:color w:val="000000"/>
                <w:sz w:val="18"/>
                <w:szCs w:val="18"/>
              </w:rPr>
              <w:t>60%</w:t>
            </w:r>
          </w:p>
        </w:tc>
        <w:tc>
          <w:tcPr>
            <w:tcW w:w="1701" w:type="dxa"/>
            <w:tcBorders>
              <w:top w:val="single" w:sz="4" w:space="0" w:color="auto"/>
              <w:left w:val="nil"/>
              <w:bottom w:val="single" w:sz="4" w:space="0" w:color="auto"/>
              <w:right w:val="single" w:sz="4" w:space="0" w:color="auto"/>
            </w:tcBorders>
            <w:vAlign w:val="center"/>
          </w:tcPr>
          <w:p w14:paraId="263559CD" w14:textId="77777777" w:rsidR="00936728" w:rsidRPr="00936728" w:rsidRDefault="00936728" w:rsidP="00006F12">
            <w:pPr>
              <w:jc w:val="center"/>
              <w:rPr>
                <w:rFonts w:eastAsia="Times New Roman"/>
                <w:b/>
                <w:color w:val="000000"/>
                <w:sz w:val="18"/>
                <w:szCs w:val="18"/>
              </w:rPr>
            </w:pPr>
            <w:r w:rsidRPr="00936728">
              <w:rPr>
                <w:rFonts w:eastAsia="Times New Roman"/>
                <w:b/>
                <w:color w:val="000000"/>
                <w:sz w:val="18"/>
                <w:szCs w:val="18"/>
              </w:rPr>
              <w:t>65%</w:t>
            </w:r>
          </w:p>
        </w:tc>
      </w:tr>
    </w:tbl>
    <w:p w14:paraId="53C2ACC6" w14:textId="77777777" w:rsidR="00D04FA6" w:rsidRDefault="00D04FA6" w:rsidP="0036226F">
      <w:pPr>
        <w:spacing w:line="240" w:lineRule="auto"/>
        <w:rPr>
          <w:sz w:val="18"/>
        </w:rPr>
      </w:pPr>
      <w:r w:rsidRPr="004E759D">
        <w:rPr>
          <w:sz w:val="18"/>
        </w:rPr>
        <w:t>Źródło: opracowanie własne na podstawie Wieloletnich programów gospodarowania zasobem mieszkaniowym gminy Miasta Łodzi.</w:t>
      </w:r>
    </w:p>
    <w:p w14:paraId="05AC8AEF" w14:textId="3DB58E00" w:rsidR="00B71ECC" w:rsidRDefault="00673B4D" w:rsidP="00E34529">
      <w:pPr>
        <w:rPr>
          <w:sz w:val="16"/>
        </w:rPr>
      </w:pPr>
      <w:r w:rsidRPr="00B37B5C">
        <w:rPr>
          <w:sz w:val="16"/>
        </w:rPr>
        <w:t>* brzmienie wprowadzone uchwałą nr XII/442/19 Rady Miejskiej w Łodzi z dnia 3 lipca 2019 r.</w:t>
      </w:r>
      <w:r w:rsidR="00E34529">
        <w:rPr>
          <w:sz w:val="16"/>
        </w:rPr>
        <w:t xml:space="preserve"> </w:t>
      </w:r>
      <w:r w:rsidRPr="00B37B5C">
        <w:rPr>
          <w:sz w:val="16"/>
        </w:rPr>
        <w:t>** wykreślono część zapisu zgodnie z uchwałą nr XII/442/19 Rady Miejskiej w Łodzi z dnia 3 lipca 2019 r.</w:t>
      </w:r>
    </w:p>
    <w:p w14:paraId="765A0F0A" w14:textId="4CF151FB" w:rsidR="00006F12" w:rsidRPr="00B71ECC" w:rsidRDefault="00B71ECC" w:rsidP="00B71ECC">
      <w:pPr>
        <w:spacing w:after="240"/>
        <w:jc w:val="both"/>
        <w:rPr>
          <w:sz w:val="24"/>
          <w:szCs w:val="24"/>
        </w:rPr>
      </w:pPr>
      <w:r w:rsidRPr="00B71ECC">
        <w:rPr>
          <w:sz w:val="24"/>
          <w:szCs w:val="24"/>
        </w:rPr>
        <w:t xml:space="preserve">Mając na uwadze wsparcie osób </w:t>
      </w:r>
      <w:r w:rsidR="001C6E96">
        <w:rPr>
          <w:sz w:val="24"/>
          <w:szCs w:val="24"/>
        </w:rPr>
        <w:t>wymagających pomocy mieszkaniowej</w:t>
      </w:r>
      <w:r w:rsidRPr="00B71ECC">
        <w:rPr>
          <w:sz w:val="24"/>
          <w:szCs w:val="24"/>
        </w:rPr>
        <w:t xml:space="preserve"> Miasto wprowadzając konieczne aktualizacje (podwyżk</w:t>
      </w:r>
      <w:r>
        <w:rPr>
          <w:sz w:val="24"/>
          <w:szCs w:val="24"/>
        </w:rPr>
        <w:t>i</w:t>
      </w:r>
      <w:r w:rsidRPr="00B71ECC">
        <w:rPr>
          <w:sz w:val="24"/>
          <w:szCs w:val="24"/>
        </w:rPr>
        <w:t xml:space="preserve">) stawki bazowej czynszu, jednocześnie zwiększało zakres </w:t>
      </w:r>
      <w:r>
        <w:rPr>
          <w:sz w:val="24"/>
          <w:szCs w:val="24"/>
        </w:rPr>
        <w:t xml:space="preserve">i wysokość </w:t>
      </w:r>
      <w:r w:rsidRPr="00B71ECC">
        <w:rPr>
          <w:sz w:val="24"/>
          <w:szCs w:val="24"/>
        </w:rPr>
        <w:t>bonifikat</w:t>
      </w:r>
      <w:r>
        <w:rPr>
          <w:sz w:val="24"/>
          <w:szCs w:val="24"/>
        </w:rPr>
        <w:t xml:space="preserve"> obniżających stawkę bazową</w:t>
      </w:r>
      <w:r w:rsidRPr="00B71ECC">
        <w:rPr>
          <w:sz w:val="24"/>
          <w:szCs w:val="24"/>
        </w:rPr>
        <w:t xml:space="preserve"> dla tych lokatorów</w:t>
      </w:r>
      <w:r w:rsidR="005A6AF3">
        <w:rPr>
          <w:sz w:val="24"/>
          <w:szCs w:val="24"/>
        </w:rPr>
        <w:t>,</w:t>
      </w:r>
      <w:r w:rsidRPr="00B71ECC">
        <w:rPr>
          <w:sz w:val="24"/>
          <w:szCs w:val="24"/>
        </w:rPr>
        <w:t xml:space="preserve"> którzy znajdowali się w najtrudniejszej sytuacji.</w:t>
      </w:r>
      <w:r>
        <w:rPr>
          <w:sz w:val="24"/>
          <w:szCs w:val="24"/>
        </w:rPr>
        <w:t xml:space="preserve"> </w:t>
      </w:r>
      <w:r w:rsidR="00006F12">
        <w:rPr>
          <w:sz w:val="16"/>
        </w:rPr>
        <w:br w:type="page"/>
      </w:r>
    </w:p>
    <w:p w14:paraId="77FFDFBA" w14:textId="296A408C" w:rsidR="00D04FA6" w:rsidRPr="00025627" w:rsidRDefault="00D04FA6" w:rsidP="00D04FA6">
      <w:pPr>
        <w:spacing w:after="240"/>
        <w:jc w:val="both"/>
        <w:rPr>
          <w:b/>
          <w:sz w:val="24"/>
          <w:szCs w:val="24"/>
        </w:rPr>
      </w:pPr>
      <w:r w:rsidRPr="0016014E">
        <w:rPr>
          <w:b/>
          <w:sz w:val="24"/>
          <w:szCs w:val="24"/>
        </w:rPr>
        <w:lastRenderedPageBreak/>
        <w:t>Programy osłonowe w latach 2012</w:t>
      </w:r>
      <w:r w:rsidR="0036226F">
        <w:rPr>
          <w:b/>
          <w:sz w:val="24"/>
          <w:szCs w:val="24"/>
        </w:rPr>
        <w:t>-</w:t>
      </w:r>
      <w:r>
        <w:rPr>
          <w:b/>
          <w:sz w:val="24"/>
          <w:szCs w:val="24"/>
        </w:rPr>
        <w:t>202</w:t>
      </w:r>
      <w:r w:rsidR="00776025">
        <w:rPr>
          <w:b/>
          <w:sz w:val="24"/>
          <w:szCs w:val="24"/>
        </w:rPr>
        <w:t>2</w:t>
      </w:r>
    </w:p>
    <w:p w14:paraId="2E36CE65" w14:textId="01C92E21" w:rsidR="00D04FA6" w:rsidRPr="009721F6" w:rsidRDefault="00D04FA6" w:rsidP="00D04FA6">
      <w:pPr>
        <w:spacing w:after="240"/>
        <w:ind w:firstLine="720"/>
        <w:jc w:val="both"/>
        <w:rPr>
          <w:sz w:val="24"/>
          <w:szCs w:val="24"/>
        </w:rPr>
      </w:pPr>
      <w:r w:rsidRPr="22175A94">
        <w:rPr>
          <w:sz w:val="24"/>
          <w:szCs w:val="24"/>
        </w:rPr>
        <w:t>Użytkownicy lokali mieszkalnych o niskich dochodach mogą korzystać z różnych programów osłonowych funkcjonujących w</w:t>
      </w:r>
      <w:r w:rsidR="002C7BC3">
        <w:rPr>
          <w:sz w:val="24"/>
          <w:szCs w:val="24"/>
        </w:rPr>
        <w:t> </w:t>
      </w:r>
      <w:r w:rsidRPr="22175A94">
        <w:rPr>
          <w:sz w:val="24"/>
          <w:szCs w:val="24"/>
        </w:rPr>
        <w:t>mieście m.in. pobieranie dodatków mieszkaniowych, korzystanie z pomocy społecznej w postaci zasiłku celowego np. na pokrycie części lub całości kosztów zakupu opału lub drobnych remontów i napraw w mieszkaniu</w:t>
      </w:r>
      <w:r w:rsidR="00882832">
        <w:rPr>
          <w:sz w:val="24"/>
          <w:szCs w:val="24"/>
        </w:rPr>
        <w:t>,</w:t>
      </w:r>
      <w:r w:rsidRPr="22175A94">
        <w:rPr>
          <w:sz w:val="24"/>
          <w:szCs w:val="24"/>
        </w:rPr>
        <w:t xml:space="preserve"> czy też korzystanie z możliwości obniżenia czynszu. Uchwałą Nr LII/1079/12 Rady Miejskiej w Łodzi z dnia 21 listopada 2012 r. zmieniającą uchwałę w sprawie przyjęcia Wieloletniego programu gospodarowania mieszkaniowym zasobem Miasta Łodzi na lata 2012</w:t>
      </w:r>
      <w:r w:rsidR="00E8397D">
        <w:rPr>
          <w:sz w:val="24"/>
          <w:szCs w:val="24"/>
        </w:rPr>
        <w:t>-</w:t>
      </w:r>
      <w:r w:rsidRPr="22175A94">
        <w:rPr>
          <w:sz w:val="24"/>
          <w:szCs w:val="24"/>
        </w:rPr>
        <w:t xml:space="preserve">2016 zostały zdefiniowane kategorie mieszkańców uprawnionych do obniżki czynszu z tytułu niskich dochodów. W roku 2017 rozszerzono katalog </w:t>
      </w:r>
      <w:r>
        <w:rPr>
          <w:sz w:val="24"/>
          <w:szCs w:val="24"/>
        </w:rPr>
        <w:t>obniżek czynszu</w:t>
      </w:r>
      <w:r w:rsidR="00444639">
        <w:rPr>
          <w:sz w:val="24"/>
          <w:szCs w:val="24"/>
        </w:rPr>
        <w:t>,</w:t>
      </w:r>
      <w:r w:rsidR="00776025">
        <w:rPr>
          <w:sz w:val="24"/>
          <w:szCs w:val="24"/>
        </w:rPr>
        <w:t xml:space="preserve"> od tego czasu zniżki te nie uległy zmianie</w:t>
      </w:r>
      <w:r w:rsidRPr="22175A94">
        <w:rPr>
          <w:sz w:val="24"/>
          <w:szCs w:val="24"/>
        </w:rPr>
        <w:t xml:space="preserve">. Zniżki udziela się na wniosek najemcy na okres 12 miesięcy. W </w:t>
      </w:r>
      <w:r w:rsidR="008F09EC" w:rsidRPr="22175A94">
        <w:rPr>
          <w:sz w:val="24"/>
          <w:szCs w:val="24"/>
        </w:rPr>
        <w:t>przypadku</w:t>
      </w:r>
      <w:r w:rsidRPr="22175A94">
        <w:rPr>
          <w:sz w:val="24"/>
          <w:szCs w:val="24"/>
        </w:rPr>
        <w:t xml:space="preserve"> gdy użytkownik gminnego lokalu mieszkaniowego utrzymuje niski dochód i przedłoży stosowne uzasadnienie dla tego faktu, obniżka może zostać udzielona na</w:t>
      </w:r>
      <w:r w:rsidR="002C7BC3">
        <w:rPr>
          <w:sz w:val="24"/>
          <w:szCs w:val="24"/>
        </w:rPr>
        <w:t> </w:t>
      </w:r>
      <w:r w:rsidRPr="22175A94">
        <w:rPr>
          <w:sz w:val="24"/>
          <w:szCs w:val="24"/>
        </w:rPr>
        <w:t>kolejny okres.</w:t>
      </w:r>
    </w:p>
    <w:p w14:paraId="0798BADB" w14:textId="77777777" w:rsidR="00D04FA6" w:rsidRPr="00C47D7F" w:rsidRDefault="00D04FA6" w:rsidP="00D04FA6">
      <w:pPr>
        <w:pStyle w:val="Legenda"/>
        <w:keepNext/>
        <w:spacing w:after="0"/>
        <w:jc w:val="center"/>
        <w:rPr>
          <w:i w:val="0"/>
          <w:color w:val="auto"/>
          <w:sz w:val="22"/>
        </w:rPr>
      </w:pPr>
      <w:bookmarkStart w:id="71" w:name="_Toc77839887"/>
      <w:bookmarkStart w:id="72" w:name="_Toc110416328"/>
      <w:r w:rsidRPr="00C47D7F">
        <w:rPr>
          <w:i w:val="0"/>
          <w:color w:val="auto"/>
          <w:sz w:val="22"/>
        </w:rPr>
        <w:t xml:space="preserve">Tabela </w:t>
      </w:r>
      <w:r w:rsidR="00A44EE2" w:rsidRPr="00C47D7F">
        <w:rPr>
          <w:i w:val="0"/>
          <w:color w:val="auto"/>
          <w:sz w:val="22"/>
        </w:rPr>
        <w:fldChar w:fldCharType="begin"/>
      </w:r>
      <w:r w:rsidRPr="00C47D7F">
        <w:rPr>
          <w:i w:val="0"/>
          <w:color w:val="auto"/>
          <w:sz w:val="22"/>
        </w:rPr>
        <w:instrText xml:space="preserve"> SEQ Tabela \* ARABIC </w:instrText>
      </w:r>
      <w:r w:rsidR="00A44EE2" w:rsidRPr="00C47D7F">
        <w:rPr>
          <w:i w:val="0"/>
          <w:color w:val="auto"/>
          <w:sz w:val="22"/>
        </w:rPr>
        <w:fldChar w:fldCharType="separate"/>
      </w:r>
      <w:r w:rsidR="00CD2542">
        <w:rPr>
          <w:i w:val="0"/>
          <w:noProof/>
          <w:color w:val="auto"/>
          <w:sz w:val="22"/>
        </w:rPr>
        <w:t>8</w:t>
      </w:r>
      <w:r w:rsidR="00A44EE2" w:rsidRPr="00C47D7F">
        <w:rPr>
          <w:i w:val="0"/>
          <w:color w:val="auto"/>
          <w:sz w:val="22"/>
        </w:rPr>
        <w:fldChar w:fldCharType="end"/>
      </w:r>
      <w:r w:rsidRPr="00C47D7F">
        <w:rPr>
          <w:i w:val="0"/>
          <w:color w:val="auto"/>
          <w:sz w:val="22"/>
        </w:rPr>
        <w:t xml:space="preserve"> Obniżka czynszu z tytułu niskich dochodów w latach 2012</w:t>
      </w:r>
      <w:r w:rsidR="0036226F">
        <w:rPr>
          <w:i w:val="0"/>
          <w:color w:val="auto"/>
          <w:sz w:val="22"/>
        </w:rPr>
        <w:t>-</w:t>
      </w:r>
      <w:r w:rsidRPr="00C47D7F">
        <w:rPr>
          <w:i w:val="0"/>
          <w:color w:val="auto"/>
          <w:sz w:val="22"/>
        </w:rPr>
        <w:t>2020</w:t>
      </w:r>
      <w:bookmarkEnd w:id="71"/>
      <w:bookmarkEnd w:id="72"/>
    </w:p>
    <w:tbl>
      <w:tblPr>
        <w:tblW w:w="14499" w:type="dxa"/>
        <w:jc w:val="center"/>
        <w:tblCellMar>
          <w:left w:w="70" w:type="dxa"/>
          <w:right w:w="70" w:type="dxa"/>
        </w:tblCellMar>
        <w:tblLook w:val="04A0" w:firstRow="1" w:lastRow="0" w:firstColumn="1" w:lastColumn="0" w:noHBand="0" w:noVBand="1"/>
      </w:tblPr>
      <w:tblGrid>
        <w:gridCol w:w="1174"/>
        <w:gridCol w:w="669"/>
        <w:gridCol w:w="1581"/>
        <w:gridCol w:w="1174"/>
        <w:gridCol w:w="1232"/>
        <w:gridCol w:w="2948"/>
        <w:gridCol w:w="2947"/>
        <w:gridCol w:w="2774"/>
      </w:tblGrid>
      <w:tr w:rsidR="00776025" w:rsidRPr="00C47D7F" w14:paraId="1DDE1B43" w14:textId="77777777" w:rsidTr="00673B4D">
        <w:trPr>
          <w:trHeight w:val="237"/>
          <w:jc w:val="center"/>
        </w:trPr>
        <w:tc>
          <w:tcPr>
            <w:tcW w:w="1174" w:type="dxa"/>
            <w:tcBorders>
              <w:top w:val="nil"/>
              <w:left w:val="nil"/>
              <w:bottom w:val="nil"/>
              <w:right w:val="nil"/>
            </w:tcBorders>
            <w:shd w:val="clear" w:color="auto" w:fill="auto"/>
            <w:noWrap/>
            <w:vAlign w:val="bottom"/>
            <w:hideMark/>
          </w:tcPr>
          <w:p w14:paraId="094525F3" w14:textId="77777777" w:rsidR="00776025" w:rsidRPr="00C47D7F" w:rsidRDefault="00776025" w:rsidP="00D04FA6">
            <w:pPr>
              <w:rPr>
                <w:rFonts w:eastAsia="Times New Roman"/>
                <w:color w:val="000000"/>
                <w:sz w:val="20"/>
                <w:szCs w:val="20"/>
              </w:rPr>
            </w:pPr>
          </w:p>
        </w:tc>
        <w:tc>
          <w:tcPr>
            <w:tcW w:w="669" w:type="dxa"/>
            <w:tcBorders>
              <w:top w:val="nil"/>
              <w:left w:val="nil"/>
              <w:bottom w:val="nil"/>
              <w:right w:val="nil"/>
            </w:tcBorders>
            <w:shd w:val="clear" w:color="auto" w:fill="auto"/>
            <w:noWrap/>
            <w:vAlign w:val="bottom"/>
            <w:hideMark/>
          </w:tcPr>
          <w:p w14:paraId="3CCD8C35" w14:textId="77777777" w:rsidR="00776025" w:rsidRPr="00C47D7F" w:rsidRDefault="00776025" w:rsidP="00D04FA6">
            <w:pPr>
              <w:rPr>
                <w:rFonts w:eastAsia="Times New Roman"/>
                <w:color w:val="000000"/>
                <w:sz w:val="20"/>
                <w:szCs w:val="20"/>
              </w:rPr>
            </w:pPr>
          </w:p>
        </w:tc>
        <w:tc>
          <w:tcPr>
            <w:tcW w:w="1581" w:type="dxa"/>
            <w:tcBorders>
              <w:top w:val="nil"/>
              <w:left w:val="nil"/>
              <w:bottom w:val="nil"/>
              <w:right w:val="nil"/>
            </w:tcBorders>
            <w:shd w:val="clear" w:color="auto" w:fill="auto"/>
            <w:noWrap/>
            <w:vAlign w:val="bottom"/>
            <w:hideMark/>
          </w:tcPr>
          <w:p w14:paraId="3488982F" w14:textId="77777777" w:rsidR="00776025" w:rsidRPr="00C47D7F" w:rsidRDefault="00776025" w:rsidP="00D04FA6">
            <w:pPr>
              <w:rPr>
                <w:rFonts w:eastAsia="Times New Roman"/>
                <w:color w:val="000000"/>
                <w:sz w:val="20"/>
                <w:szCs w:val="20"/>
              </w:rPr>
            </w:pPr>
          </w:p>
        </w:tc>
        <w:tc>
          <w:tcPr>
            <w:tcW w:w="1174" w:type="dxa"/>
            <w:tcBorders>
              <w:top w:val="nil"/>
              <w:left w:val="nil"/>
              <w:bottom w:val="nil"/>
              <w:right w:val="nil"/>
            </w:tcBorders>
            <w:shd w:val="clear" w:color="auto" w:fill="auto"/>
            <w:noWrap/>
            <w:vAlign w:val="bottom"/>
            <w:hideMark/>
          </w:tcPr>
          <w:p w14:paraId="77430F20" w14:textId="77777777" w:rsidR="00776025" w:rsidRPr="00C47D7F" w:rsidRDefault="00776025" w:rsidP="00D04FA6">
            <w:pPr>
              <w:rPr>
                <w:rFonts w:eastAsia="Times New Roman"/>
                <w:color w:val="000000"/>
                <w:sz w:val="20"/>
                <w:szCs w:val="20"/>
              </w:rPr>
            </w:pPr>
          </w:p>
        </w:tc>
        <w:tc>
          <w:tcPr>
            <w:tcW w:w="1232" w:type="dxa"/>
            <w:tcBorders>
              <w:top w:val="nil"/>
              <w:left w:val="nil"/>
              <w:bottom w:val="nil"/>
              <w:right w:val="nil"/>
            </w:tcBorders>
            <w:shd w:val="clear" w:color="auto" w:fill="auto"/>
            <w:noWrap/>
            <w:vAlign w:val="bottom"/>
            <w:hideMark/>
          </w:tcPr>
          <w:p w14:paraId="62A82679" w14:textId="77777777" w:rsidR="00776025" w:rsidRPr="00C47D7F" w:rsidRDefault="00776025" w:rsidP="00D04FA6">
            <w:pPr>
              <w:rPr>
                <w:rFonts w:eastAsia="Times New Roman"/>
                <w:color w:val="000000"/>
                <w:sz w:val="20"/>
                <w:szCs w:val="20"/>
              </w:rPr>
            </w:pPr>
          </w:p>
        </w:tc>
        <w:tc>
          <w:tcPr>
            <w:tcW w:w="2948" w:type="dxa"/>
            <w:vMerge w:val="restart"/>
            <w:tcBorders>
              <w:top w:val="single" w:sz="4" w:space="0" w:color="auto"/>
              <w:left w:val="single" w:sz="4" w:space="0" w:color="auto"/>
              <w:bottom w:val="single" w:sz="4" w:space="0" w:color="auto"/>
              <w:right w:val="single" w:sz="4" w:space="0" w:color="auto"/>
            </w:tcBorders>
            <w:shd w:val="clear" w:color="auto" w:fill="FFCA08" w:themeFill="accent1"/>
            <w:vAlign w:val="center"/>
            <w:hideMark/>
          </w:tcPr>
          <w:p w14:paraId="67D8E6DE" w14:textId="77777777" w:rsidR="00776025" w:rsidRPr="00C47D7F" w:rsidRDefault="00776025" w:rsidP="00D04FA6">
            <w:pPr>
              <w:jc w:val="center"/>
              <w:rPr>
                <w:rFonts w:eastAsia="Times New Roman"/>
                <w:b/>
                <w:color w:val="000000"/>
                <w:sz w:val="20"/>
                <w:szCs w:val="20"/>
              </w:rPr>
            </w:pPr>
            <w:r>
              <w:rPr>
                <w:rFonts w:eastAsia="Times New Roman"/>
                <w:b/>
                <w:color w:val="000000"/>
                <w:sz w:val="20"/>
                <w:szCs w:val="20"/>
              </w:rPr>
              <w:t>U</w:t>
            </w:r>
            <w:r w:rsidRPr="00C47D7F">
              <w:rPr>
                <w:rFonts w:eastAsia="Times New Roman"/>
                <w:b/>
                <w:color w:val="000000"/>
                <w:sz w:val="20"/>
                <w:szCs w:val="20"/>
              </w:rPr>
              <w:t xml:space="preserve">chwała Nr LII/1079/12 Rady Miejskiej w Łodzi z dnia </w:t>
            </w:r>
            <w:r w:rsidRPr="00C47D7F">
              <w:rPr>
                <w:rFonts w:eastAsia="Times New Roman"/>
                <w:b/>
                <w:color w:val="000000"/>
                <w:sz w:val="20"/>
                <w:szCs w:val="20"/>
              </w:rPr>
              <w:br/>
              <w:t>21 listopada 2012 r.</w:t>
            </w:r>
          </w:p>
        </w:tc>
        <w:tc>
          <w:tcPr>
            <w:tcW w:w="2947" w:type="dxa"/>
            <w:vMerge w:val="restart"/>
            <w:tcBorders>
              <w:top w:val="single" w:sz="4" w:space="0" w:color="auto"/>
              <w:left w:val="single" w:sz="4" w:space="0" w:color="auto"/>
              <w:bottom w:val="single" w:sz="4" w:space="0" w:color="auto"/>
              <w:right w:val="single" w:sz="4" w:space="0" w:color="auto"/>
            </w:tcBorders>
            <w:shd w:val="clear" w:color="auto" w:fill="FFCA08" w:themeFill="accent1"/>
            <w:vAlign w:val="center"/>
            <w:hideMark/>
          </w:tcPr>
          <w:p w14:paraId="071DB69B" w14:textId="77777777" w:rsidR="00776025" w:rsidRPr="00C47D7F" w:rsidRDefault="00776025" w:rsidP="00673B4D">
            <w:pPr>
              <w:jc w:val="center"/>
              <w:rPr>
                <w:rFonts w:eastAsia="Times New Roman"/>
                <w:b/>
                <w:color w:val="000000"/>
                <w:sz w:val="20"/>
                <w:szCs w:val="20"/>
              </w:rPr>
            </w:pPr>
            <w:r>
              <w:rPr>
                <w:rFonts w:eastAsia="Times New Roman"/>
                <w:b/>
                <w:color w:val="000000"/>
                <w:sz w:val="20"/>
                <w:szCs w:val="20"/>
              </w:rPr>
              <w:t>U</w:t>
            </w:r>
            <w:r w:rsidRPr="00C47D7F">
              <w:rPr>
                <w:rFonts w:eastAsia="Times New Roman"/>
                <w:b/>
                <w:color w:val="000000"/>
                <w:sz w:val="20"/>
                <w:szCs w:val="20"/>
              </w:rPr>
              <w:t>chwała Nr L/1264/17</w:t>
            </w:r>
            <w:r w:rsidR="00673B4D">
              <w:rPr>
                <w:rFonts w:eastAsia="Times New Roman"/>
                <w:b/>
                <w:color w:val="000000"/>
                <w:sz w:val="20"/>
                <w:szCs w:val="20"/>
              </w:rPr>
              <w:t xml:space="preserve"> </w:t>
            </w:r>
            <w:r w:rsidRPr="00C47D7F">
              <w:rPr>
                <w:rFonts w:eastAsia="Times New Roman"/>
                <w:b/>
                <w:color w:val="000000"/>
                <w:sz w:val="20"/>
                <w:szCs w:val="20"/>
              </w:rPr>
              <w:t>Rady Miejskiej</w:t>
            </w:r>
            <w:r w:rsidR="00673B4D">
              <w:rPr>
                <w:rFonts w:eastAsia="Times New Roman"/>
                <w:b/>
                <w:color w:val="000000"/>
                <w:sz w:val="20"/>
                <w:szCs w:val="20"/>
              </w:rPr>
              <w:t xml:space="preserve"> </w:t>
            </w:r>
            <w:r w:rsidRPr="00C47D7F">
              <w:rPr>
                <w:rFonts w:eastAsia="Times New Roman"/>
                <w:b/>
                <w:color w:val="000000"/>
                <w:sz w:val="20"/>
                <w:szCs w:val="20"/>
              </w:rPr>
              <w:t xml:space="preserve">w Łodzi z dnia </w:t>
            </w:r>
            <w:r w:rsidRPr="00C47D7F">
              <w:rPr>
                <w:rFonts w:eastAsia="Times New Roman"/>
                <w:b/>
                <w:color w:val="000000"/>
                <w:sz w:val="20"/>
                <w:szCs w:val="20"/>
              </w:rPr>
              <w:br/>
              <w:t>24 maja 2017 r.</w:t>
            </w:r>
          </w:p>
        </w:tc>
        <w:tc>
          <w:tcPr>
            <w:tcW w:w="2774" w:type="dxa"/>
            <w:vMerge w:val="restart"/>
            <w:tcBorders>
              <w:top w:val="single" w:sz="4" w:space="0" w:color="auto"/>
              <w:left w:val="single" w:sz="4" w:space="0" w:color="auto"/>
              <w:right w:val="single" w:sz="4" w:space="0" w:color="auto"/>
            </w:tcBorders>
            <w:shd w:val="clear" w:color="auto" w:fill="FFCA08" w:themeFill="accent1"/>
            <w:vAlign w:val="center"/>
          </w:tcPr>
          <w:p w14:paraId="19F317A0" w14:textId="77777777" w:rsidR="00776025" w:rsidRPr="00C47D7F" w:rsidRDefault="00776025" w:rsidP="002C7BC3">
            <w:pPr>
              <w:jc w:val="center"/>
              <w:rPr>
                <w:rFonts w:eastAsia="Times New Roman"/>
                <w:b/>
                <w:color w:val="000000"/>
                <w:sz w:val="20"/>
                <w:szCs w:val="20"/>
              </w:rPr>
            </w:pPr>
            <w:r>
              <w:rPr>
                <w:rFonts w:eastAsia="Times New Roman"/>
                <w:b/>
                <w:color w:val="000000"/>
                <w:sz w:val="20"/>
                <w:szCs w:val="20"/>
              </w:rPr>
              <w:t>Uchwała nr XL/1224/21 Rady Miejskiej w Łodzi z</w:t>
            </w:r>
            <w:r w:rsidR="002C7BC3">
              <w:rPr>
                <w:rFonts w:eastAsia="Times New Roman"/>
                <w:b/>
                <w:color w:val="000000"/>
                <w:sz w:val="20"/>
                <w:szCs w:val="20"/>
              </w:rPr>
              <w:t> </w:t>
            </w:r>
            <w:r>
              <w:rPr>
                <w:rFonts w:eastAsia="Times New Roman"/>
                <w:b/>
                <w:color w:val="000000"/>
                <w:sz w:val="20"/>
                <w:szCs w:val="20"/>
              </w:rPr>
              <w:t>dnia 17 marca 2021 r.</w:t>
            </w:r>
          </w:p>
        </w:tc>
      </w:tr>
      <w:tr w:rsidR="00776025" w:rsidRPr="00C47D7F" w14:paraId="0BB83A6E" w14:textId="77777777" w:rsidTr="00673B4D">
        <w:trPr>
          <w:trHeight w:val="237"/>
          <w:jc w:val="center"/>
        </w:trPr>
        <w:tc>
          <w:tcPr>
            <w:tcW w:w="1174" w:type="dxa"/>
            <w:tcBorders>
              <w:top w:val="nil"/>
              <w:left w:val="nil"/>
              <w:bottom w:val="nil"/>
              <w:right w:val="nil"/>
            </w:tcBorders>
            <w:shd w:val="clear" w:color="auto" w:fill="auto"/>
            <w:noWrap/>
            <w:vAlign w:val="bottom"/>
            <w:hideMark/>
          </w:tcPr>
          <w:p w14:paraId="6CC88D6A" w14:textId="77777777" w:rsidR="00776025" w:rsidRPr="00C47D7F" w:rsidRDefault="00776025" w:rsidP="00D04FA6">
            <w:pPr>
              <w:rPr>
                <w:rFonts w:eastAsia="Times New Roman"/>
                <w:color w:val="000000"/>
                <w:sz w:val="20"/>
                <w:szCs w:val="20"/>
              </w:rPr>
            </w:pPr>
          </w:p>
        </w:tc>
        <w:tc>
          <w:tcPr>
            <w:tcW w:w="669" w:type="dxa"/>
            <w:tcBorders>
              <w:top w:val="nil"/>
              <w:left w:val="nil"/>
              <w:bottom w:val="nil"/>
              <w:right w:val="nil"/>
            </w:tcBorders>
            <w:shd w:val="clear" w:color="auto" w:fill="auto"/>
            <w:noWrap/>
            <w:vAlign w:val="bottom"/>
            <w:hideMark/>
          </w:tcPr>
          <w:p w14:paraId="64E5FE90" w14:textId="77777777" w:rsidR="00776025" w:rsidRPr="00C47D7F" w:rsidRDefault="00776025" w:rsidP="00D04FA6">
            <w:pPr>
              <w:rPr>
                <w:rFonts w:eastAsia="Times New Roman"/>
                <w:color w:val="000000"/>
                <w:sz w:val="20"/>
                <w:szCs w:val="20"/>
              </w:rPr>
            </w:pPr>
          </w:p>
        </w:tc>
        <w:tc>
          <w:tcPr>
            <w:tcW w:w="1581" w:type="dxa"/>
            <w:tcBorders>
              <w:top w:val="nil"/>
              <w:left w:val="nil"/>
              <w:bottom w:val="nil"/>
              <w:right w:val="nil"/>
            </w:tcBorders>
            <w:shd w:val="clear" w:color="auto" w:fill="auto"/>
            <w:noWrap/>
            <w:vAlign w:val="bottom"/>
            <w:hideMark/>
          </w:tcPr>
          <w:p w14:paraId="6663B93F" w14:textId="77777777" w:rsidR="00776025" w:rsidRPr="00C47D7F" w:rsidRDefault="00776025" w:rsidP="00D04FA6">
            <w:pPr>
              <w:rPr>
                <w:rFonts w:eastAsia="Times New Roman"/>
                <w:color w:val="000000"/>
                <w:sz w:val="20"/>
                <w:szCs w:val="20"/>
              </w:rPr>
            </w:pPr>
          </w:p>
        </w:tc>
        <w:tc>
          <w:tcPr>
            <w:tcW w:w="1174" w:type="dxa"/>
            <w:tcBorders>
              <w:top w:val="nil"/>
              <w:left w:val="nil"/>
              <w:bottom w:val="nil"/>
              <w:right w:val="nil"/>
            </w:tcBorders>
            <w:shd w:val="clear" w:color="auto" w:fill="auto"/>
            <w:noWrap/>
            <w:vAlign w:val="bottom"/>
            <w:hideMark/>
          </w:tcPr>
          <w:p w14:paraId="1AC6850C" w14:textId="77777777" w:rsidR="00776025" w:rsidRPr="00C47D7F" w:rsidRDefault="00776025" w:rsidP="00D04FA6">
            <w:pPr>
              <w:rPr>
                <w:rFonts w:eastAsia="Times New Roman"/>
                <w:color w:val="000000"/>
                <w:sz w:val="20"/>
                <w:szCs w:val="20"/>
              </w:rPr>
            </w:pPr>
          </w:p>
        </w:tc>
        <w:tc>
          <w:tcPr>
            <w:tcW w:w="1232" w:type="dxa"/>
            <w:tcBorders>
              <w:top w:val="nil"/>
              <w:left w:val="nil"/>
              <w:bottom w:val="nil"/>
              <w:right w:val="nil"/>
            </w:tcBorders>
            <w:shd w:val="clear" w:color="auto" w:fill="auto"/>
            <w:noWrap/>
            <w:vAlign w:val="bottom"/>
            <w:hideMark/>
          </w:tcPr>
          <w:p w14:paraId="4CEAEB0F" w14:textId="77777777" w:rsidR="00776025" w:rsidRPr="00C47D7F" w:rsidRDefault="00776025" w:rsidP="00D04FA6">
            <w:pPr>
              <w:rPr>
                <w:rFonts w:eastAsia="Times New Roman"/>
                <w:color w:val="000000"/>
                <w:sz w:val="20"/>
                <w:szCs w:val="20"/>
              </w:rPr>
            </w:pPr>
          </w:p>
        </w:tc>
        <w:tc>
          <w:tcPr>
            <w:tcW w:w="2948" w:type="dxa"/>
            <w:vMerge/>
            <w:tcBorders>
              <w:top w:val="single" w:sz="4" w:space="0" w:color="auto"/>
              <w:left w:val="single" w:sz="4" w:space="0" w:color="auto"/>
              <w:bottom w:val="single" w:sz="4" w:space="0" w:color="auto"/>
              <w:right w:val="single" w:sz="4" w:space="0" w:color="auto"/>
            </w:tcBorders>
            <w:shd w:val="clear" w:color="auto" w:fill="FFCA08" w:themeFill="accent1"/>
            <w:vAlign w:val="center"/>
            <w:hideMark/>
          </w:tcPr>
          <w:p w14:paraId="6B488626" w14:textId="77777777" w:rsidR="00776025" w:rsidRPr="00C47D7F" w:rsidRDefault="00776025" w:rsidP="00D04FA6">
            <w:pPr>
              <w:rPr>
                <w:rFonts w:eastAsia="Times New Roman"/>
                <w:color w:val="000000"/>
                <w:sz w:val="20"/>
                <w:szCs w:val="20"/>
              </w:rPr>
            </w:pPr>
          </w:p>
        </w:tc>
        <w:tc>
          <w:tcPr>
            <w:tcW w:w="2947" w:type="dxa"/>
            <w:vMerge/>
            <w:tcBorders>
              <w:top w:val="single" w:sz="4" w:space="0" w:color="auto"/>
              <w:left w:val="single" w:sz="4" w:space="0" w:color="auto"/>
              <w:bottom w:val="single" w:sz="4" w:space="0" w:color="auto"/>
              <w:right w:val="single" w:sz="4" w:space="0" w:color="auto"/>
            </w:tcBorders>
            <w:shd w:val="clear" w:color="auto" w:fill="FFCA08" w:themeFill="accent1"/>
            <w:vAlign w:val="center"/>
            <w:hideMark/>
          </w:tcPr>
          <w:p w14:paraId="584F48A1" w14:textId="77777777" w:rsidR="00776025" w:rsidRPr="00C47D7F" w:rsidRDefault="00776025" w:rsidP="00D04FA6">
            <w:pPr>
              <w:rPr>
                <w:rFonts w:eastAsia="Times New Roman"/>
                <w:color w:val="000000"/>
                <w:sz w:val="20"/>
                <w:szCs w:val="20"/>
              </w:rPr>
            </w:pPr>
          </w:p>
        </w:tc>
        <w:tc>
          <w:tcPr>
            <w:tcW w:w="2774" w:type="dxa"/>
            <w:vMerge/>
            <w:tcBorders>
              <w:left w:val="single" w:sz="4" w:space="0" w:color="auto"/>
              <w:right w:val="single" w:sz="4" w:space="0" w:color="auto"/>
            </w:tcBorders>
            <w:shd w:val="clear" w:color="auto" w:fill="FFCA08" w:themeFill="accent1"/>
          </w:tcPr>
          <w:p w14:paraId="74A226D2" w14:textId="77777777" w:rsidR="00776025" w:rsidRPr="00C47D7F" w:rsidRDefault="00776025" w:rsidP="00D04FA6">
            <w:pPr>
              <w:rPr>
                <w:rFonts w:eastAsia="Times New Roman"/>
                <w:color w:val="000000"/>
                <w:sz w:val="20"/>
                <w:szCs w:val="20"/>
              </w:rPr>
            </w:pPr>
          </w:p>
        </w:tc>
      </w:tr>
      <w:tr w:rsidR="00776025" w:rsidRPr="00C47D7F" w14:paraId="44E89709" w14:textId="77777777" w:rsidTr="00673B4D">
        <w:trPr>
          <w:trHeight w:val="237"/>
          <w:jc w:val="center"/>
        </w:trPr>
        <w:tc>
          <w:tcPr>
            <w:tcW w:w="1174" w:type="dxa"/>
            <w:tcBorders>
              <w:top w:val="nil"/>
              <w:left w:val="nil"/>
              <w:bottom w:val="nil"/>
              <w:right w:val="nil"/>
            </w:tcBorders>
            <w:shd w:val="clear" w:color="auto" w:fill="auto"/>
            <w:noWrap/>
            <w:vAlign w:val="bottom"/>
            <w:hideMark/>
          </w:tcPr>
          <w:p w14:paraId="35A6566B" w14:textId="77777777" w:rsidR="00776025" w:rsidRPr="00C47D7F" w:rsidRDefault="00776025" w:rsidP="00D04FA6">
            <w:pPr>
              <w:rPr>
                <w:rFonts w:eastAsia="Times New Roman"/>
                <w:color w:val="000000"/>
                <w:sz w:val="20"/>
                <w:szCs w:val="20"/>
              </w:rPr>
            </w:pPr>
          </w:p>
        </w:tc>
        <w:tc>
          <w:tcPr>
            <w:tcW w:w="669" w:type="dxa"/>
            <w:tcBorders>
              <w:top w:val="nil"/>
              <w:left w:val="nil"/>
              <w:bottom w:val="nil"/>
              <w:right w:val="nil"/>
            </w:tcBorders>
            <w:shd w:val="clear" w:color="auto" w:fill="auto"/>
            <w:noWrap/>
            <w:vAlign w:val="bottom"/>
            <w:hideMark/>
          </w:tcPr>
          <w:p w14:paraId="494E1326" w14:textId="77777777" w:rsidR="00776025" w:rsidRPr="00C47D7F" w:rsidRDefault="00776025" w:rsidP="00D04FA6">
            <w:pPr>
              <w:rPr>
                <w:rFonts w:eastAsia="Times New Roman"/>
                <w:color w:val="000000"/>
                <w:sz w:val="20"/>
                <w:szCs w:val="20"/>
              </w:rPr>
            </w:pPr>
          </w:p>
        </w:tc>
        <w:tc>
          <w:tcPr>
            <w:tcW w:w="1581" w:type="dxa"/>
            <w:tcBorders>
              <w:top w:val="nil"/>
              <w:left w:val="nil"/>
              <w:bottom w:val="nil"/>
              <w:right w:val="nil"/>
            </w:tcBorders>
            <w:shd w:val="clear" w:color="auto" w:fill="auto"/>
            <w:noWrap/>
            <w:vAlign w:val="bottom"/>
            <w:hideMark/>
          </w:tcPr>
          <w:p w14:paraId="53416F32" w14:textId="77777777" w:rsidR="00776025" w:rsidRPr="00C47D7F" w:rsidRDefault="00776025" w:rsidP="00D04FA6">
            <w:pPr>
              <w:rPr>
                <w:rFonts w:eastAsia="Times New Roman"/>
                <w:color w:val="000000"/>
                <w:sz w:val="20"/>
                <w:szCs w:val="20"/>
              </w:rPr>
            </w:pPr>
          </w:p>
        </w:tc>
        <w:tc>
          <w:tcPr>
            <w:tcW w:w="1174" w:type="dxa"/>
            <w:tcBorders>
              <w:top w:val="nil"/>
              <w:left w:val="nil"/>
              <w:bottom w:val="nil"/>
              <w:right w:val="nil"/>
            </w:tcBorders>
            <w:shd w:val="clear" w:color="auto" w:fill="auto"/>
            <w:noWrap/>
            <w:vAlign w:val="bottom"/>
            <w:hideMark/>
          </w:tcPr>
          <w:p w14:paraId="1053BB91" w14:textId="77777777" w:rsidR="00776025" w:rsidRPr="00C47D7F" w:rsidRDefault="00776025" w:rsidP="00D04FA6">
            <w:pPr>
              <w:rPr>
                <w:rFonts w:eastAsia="Times New Roman"/>
                <w:color w:val="000000"/>
                <w:sz w:val="20"/>
                <w:szCs w:val="20"/>
              </w:rPr>
            </w:pPr>
          </w:p>
        </w:tc>
        <w:tc>
          <w:tcPr>
            <w:tcW w:w="1232" w:type="dxa"/>
            <w:tcBorders>
              <w:top w:val="nil"/>
              <w:left w:val="nil"/>
              <w:bottom w:val="nil"/>
              <w:right w:val="nil"/>
            </w:tcBorders>
            <w:shd w:val="clear" w:color="auto" w:fill="auto"/>
            <w:noWrap/>
            <w:vAlign w:val="bottom"/>
            <w:hideMark/>
          </w:tcPr>
          <w:p w14:paraId="774F5A73" w14:textId="77777777" w:rsidR="00776025" w:rsidRPr="00C47D7F" w:rsidRDefault="00776025" w:rsidP="00D04FA6">
            <w:pPr>
              <w:rPr>
                <w:rFonts w:eastAsia="Times New Roman"/>
                <w:color w:val="000000"/>
                <w:sz w:val="20"/>
                <w:szCs w:val="20"/>
              </w:rPr>
            </w:pPr>
          </w:p>
        </w:tc>
        <w:tc>
          <w:tcPr>
            <w:tcW w:w="2948" w:type="dxa"/>
            <w:vMerge/>
            <w:tcBorders>
              <w:top w:val="single" w:sz="4" w:space="0" w:color="auto"/>
              <w:left w:val="single" w:sz="4" w:space="0" w:color="auto"/>
              <w:bottom w:val="single" w:sz="4" w:space="0" w:color="auto"/>
              <w:right w:val="single" w:sz="4" w:space="0" w:color="auto"/>
            </w:tcBorders>
            <w:shd w:val="clear" w:color="auto" w:fill="FFCA08" w:themeFill="accent1"/>
            <w:vAlign w:val="center"/>
            <w:hideMark/>
          </w:tcPr>
          <w:p w14:paraId="3A4DF77F" w14:textId="77777777" w:rsidR="00776025" w:rsidRPr="00C47D7F" w:rsidRDefault="00776025" w:rsidP="00D04FA6">
            <w:pPr>
              <w:rPr>
                <w:rFonts w:eastAsia="Times New Roman"/>
                <w:color w:val="000000"/>
                <w:sz w:val="20"/>
                <w:szCs w:val="20"/>
              </w:rPr>
            </w:pPr>
          </w:p>
        </w:tc>
        <w:tc>
          <w:tcPr>
            <w:tcW w:w="2947" w:type="dxa"/>
            <w:vMerge/>
            <w:tcBorders>
              <w:top w:val="single" w:sz="4" w:space="0" w:color="auto"/>
              <w:left w:val="single" w:sz="4" w:space="0" w:color="auto"/>
              <w:bottom w:val="single" w:sz="4" w:space="0" w:color="auto"/>
              <w:right w:val="single" w:sz="4" w:space="0" w:color="auto"/>
            </w:tcBorders>
            <w:shd w:val="clear" w:color="auto" w:fill="FFCA08" w:themeFill="accent1"/>
            <w:vAlign w:val="center"/>
            <w:hideMark/>
          </w:tcPr>
          <w:p w14:paraId="5C1C9794" w14:textId="77777777" w:rsidR="00776025" w:rsidRPr="00C47D7F" w:rsidRDefault="00776025" w:rsidP="00D04FA6">
            <w:pPr>
              <w:rPr>
                <w:rFonts w:eastAsia="Times New Roman"/>
                <w:color w:val="000000"/>
                <w:sz w:val="20"/>
                <w:szCs w:val="20"/>
              </w:rPr>
            </w:pPr>
          </w:p>
        </w:tc>
        <w:tc>
          <w:tcPr>
            <w:tcW w:w="2774" w:type="dxa"/>
            <w:vMerge/>
            <w:tcBorders>
              <w:left w:val="single" w:sz="4" w:space="0" w:color="auto"/>
              <w:right w:val="single" w:sz="4" w:space="0" w:color="auto"/>
            </w:tcBorders>
            <w:shd w:val="clear" w:color="auto" w:fill="FFCA08" w:themeFill="accent1"/>
          </w:tcPr>
          <w:p w14:paraId="4FEFFDCE" w14:textId="77777777" w:rsidR="00776025" w:rsidRPr="00C47D7F" w:rsidRDefault="00776025" w:rsidP="00D04FA6">
            <w:pPr>
              <w:rPr>
                <w:rFonts w:eastAsia="Times New Roman"/>
                <w:color w:val="000000"/>
                <w:sz w:val="20"/>
                <w:szCs w:val="20"/>
              </w:rPr>
            </w:pPr>
          </w:p>
        </w:tc>
      </w:tr>
      <w:tr w:rsidR="00776025" w:rsidRPr="00C47D7F" w14:paraId="27519187" w14:textId="77777777" w:rsidTr="00673B4D">
        <w:trPr>
          <w:trHeight w:val="185"/>
          <w:jc w:val="center"/>
        </w:trPr>
        <w:tc>
          <w:tcPr>
            <w:tcW w:w="5830" w:type="dxa"/>
            <w:gridSpan w:val="5"/>
            <w:tcBorders>
              <w:top w:val="nil"/>
              <w:left w:val="nil"/>
              <w:bottom w:val="single" w:sz="4" w:space="0" w:color="auto"/>
              <w:right w:val="nil"/>
            </w:tcBorders>
            <w:shd w:val="clear" w:color="auto" w:fill="auto"/>
            <w:noWrap/>
            <w:vAlign w:val="bottom"/>
            <w:hideMark/>
          </w:tcPr>
          <w:p w14:paraId="29F70DE3" w14:textId="77777777" w:rsidR="00776025" w:rsidRPr="00C47D7F" w:rsidRDefault="00776025" w:rsidP="00D04FA6">
            <w:pPr>
              <w:rPr>
                <w:rFonts w:eastAsia="Times New Roman"/>
                <w:color w:val="000000"/>
                <w:sz w:val="20"/>
                <w:szCs w:val="20"/>
              </w:rPr>
            </w:pPr>
          </w:p>
        </w:tc>
        <w:tc>
          <w:tcPr>
            <w:tcW w:w="2948" w:type="dxa"/>
            <w:vMerge/>
            <w:tcBorders>
              <w:top w:val="single" w:sz="4" w:space="0" w:color="auto"/>
              <w:left w:val="single" w:sz="4" w:space="0" w:color="auto"/>
              <w:bottom w:val="single" w:sz="4" w:space="0" w:color="auto"/>
              <w:right w:val="single" w:sz="4" w:space="0" w:color="auto"/>
            </w:tcBorders>
            <w:shd w:val="clear" w:color="auto" w:fill="FFCA08" w:themeFill="accent1"/>
            <w:vAlign w:val="center"/>
            <w:hideMark/>
          </w:tcPr>
          <w:p w14:paraId="05DC7A3C" w14:textId="77777777" w:rsidR="00776025" w:rsidRPr="00C47D7F" w:rsidRDefault="00776025" w:rsidP="00D04FA6">
            <w:pPr>
              <w:rPr>
                <w:rFonts w:eastAsia="Times New Roman"/>
                <w:color w:val="000000"/>
                <w:sz w:val="20"/>
                <w:szCs w:val="20"/>
              </w:rPr>
            </w:pPr>
          </w:p>
        </w:tc>
        <w:tc>
          <w:tcPr>
            <w:tcW w:w="2947" w:type="dxa"/>
            <w:vMerge/>
            <w:tcBorders>
              <w:top w:val="single" w:sz="4" w:space="0" w:color="auto"/>
              <w:left w:val="single" w:sz="4" w:space="0" w:color="auto"/>
              <w:bottom w:val="single" w:sz="4" w:space="0" w:color="auto"/>
              <w:right w:val="single" w:sz="4" w:space="0" w:color="auto"/>
            </w:tcBorders>
            <w:shd w:val="clear" w:color="auto" w:fill="FFCA08" w:themeFill="accent1"/>
            <w:vAlign w:val="center"/>
            <w:hideMark/>
          </w:tcPr>
          <w:p w14:paraId="764A0F2F" w14:textId="77777777" w:rsidR="00776025" w:rsidRPr="00C47D7F" w:rsidRDefault="00776025" w:rsidP="00D04FA6">
            <w:pPr>
              <w:rPr>
                <w:rFonts w:eastAsia="Times New Roman"/>
                <w:color w:val="000000"/>
                <w:sz w:val="20"/>
                <w:szCs w:val="20"/>
              </w:rPr>
            </w:pPr>
          </w:p>
        </w:tc>
        <w:tc>
          <w:tcPr>
            <w:tcW w:w="2774" w:type="dxa"/>
            <w:vMerge/>
            <w:tcBorders>
              <w:left w:val="single" w:sz="4" w:space="0" w:color="auto"/>
              <w:bottom w:val="single" w:sz="4" w:space="0" w:color="auto"/>
              <w:right w:val="single" w:sz="4" w:space="0" w:color="auto"/>
            </w:tcBorders>
            <w:shd w:val="clear" w:color="auto" w:fill="FFCA08" w:themeFill="accent1"/>
          </w:tcPr>
          <w:p w14:paraId="1235718B" w14:textId="77777777" w:rsidR="00776025" w:rsidRPr="00C47D7F" w:rsidRDefault="00776025" w:rsidP="00D04FA6">
            <w:pPr>
              <w:rPr>
                <w:rFonts w:eastAsia="Times New Roman"/>
                <w:color w:val="000000"/>
                <w:sz w:val="20"/>
                <w:szCs w:val="20"/>
              </w:rPr>
            </w:pPr>
          </w:p>
        </w:tc>
      </w:tr>
      <w:tr w:rsidR="00AF3506" w:rsidRPr="00C47D7F" w14:paraId="02C3ADAA" w14:textId="77777777" w:rsidTr="00673B4D">
        <w:trPr>
          <w:trHeight w:val="237"/>
          <w:jc w:val="center"/>
        </w:trPr>
        <w:tc>
          <w:tcPr>
            <w:tcW w:w="184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48AC13" w14:textId="77777777" w:rsidR="00AF3506" w:rsidRPr="00C47D7F" w:rsidRDefault="00AF3506" w:rsidP="00D04FA6">
            <w:pPr>
              <w:jc w:val="center"/>
              <w:rPr>
                <w:rFonts w:eastAsia="Times New Roman"/>
                <w:color w:val="000000"/>
                <w:sz w:val="20"/>
                <w:szCs w:val="20"/>
              </w:rPr>
            </w:pPr>
            <w:r w:rsidRPr="00C47D7F">
              <w:rPr>
                <w:rFonts w:eastAsia="Times New Roman"/>
                <w:color w:val="000000"/>
                <w:sz w:val="20"/>
                <w:szCs w:val="20"/>
              </w:rPr>
              <w:t>gospodarstwo</w:t>
            </w:r>
            <w:r w:rsidRPr="00C47D7F">
              <w:rPr>
                <w:rFonts w:eastAsia="Times New Roman"/>
                <w:color w:val="000000"/>
                <w:sz w:val="20"/>
                <w:szCs w:val="20"/>
              </w:rPr>
              <w:br/>
              <w:t xml:space="preserve"> jednoosobowe</w:t>
            </w:r>
          </w:p>
        </w:tc>
        <w:tc>
          <w:tcPr>
            <w:tcW w:w="3987" w:type="dxa"/>
            <w:gridSpan w:val="3"/>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21FE5269" w14:textId="77777777" w:rsidR="00AF3506" w:rsidRPr="00C47D7F" w:rsidRDefault="00AF3506" w:rsidP="00D04FA6">
            <w:pPr>
              <w:rPr>
                <w:rFonts w:eastAsia="Times New Roman"/>
                <w:color w:val="000000"/>
                <w:sz w:val="20"/>
                <w:szCs w:val="20"/>
              </w:rPr>
            </w:pPr>
            <w:r w:rsidRPr="00C47D7F">
              <w:rPr>
                <w:rFonts w:eastAsia="Times New Roman"/>
                <w:color w:val="000000"/>
                <w:sz w:val="20"/>
                <w:szCs w:val="20"/>
              </w:rPr>
              <w:t>do 90% najniższej emerytury</w:t>
            </w:r>
          </w:p>
        </w:tc>
        <w:tc>
          <w:tcPr>
            <w:tcW w:w="2948" w:type="dxa"/>
            <w:tcBorders>
              <w:top w:val="single" w:sz="8" w:space="0" w:color="auto"/>
              <w:left w:val="nil"/>
              <w:bottom w:val="single" w:sz="4" w:space="0" w:color="auto"/>
              <w:right w:val="single" w:sz="4" w:space="0" w:color="auto"/>
            </w:tcBorders>
            <w:shd w:val="clear" w:color="auto" w:fill="auto"/>
            <w:noWrap/>
            <w:vAlign w:val="center"/>
            <w:hideMark/>
          </w:tcPr>
          <w:p w14:paraId="34AC4336" w14:textId="77777777" w:rsidR="00AF3506" w:rsidRPr="00C47D7F" w:rsidRDefault="00AF3506" w:rsidP="00D04FA6">
            <w:pPr>
              <w:jc w:val="center"/>
              <w:rPr>
                <w:rFonts w:eastAsia="Times New Roman"/>
                <w:color w:val="000000"/>
                <w:sz w:val="20"/>
                <w:szCs w:val="20"/>
              </w:rPr>
            </w:pPr>
            <w:r w:rsidRPr="00C47D7F">
              <w:rPr>
                <w:rFonts w:eastAsia="Times New Roman"/>
                <w:color w:val="000000"/>
                <w:sz w:val="20"/>
                <w:szCs w:val="20"/>
              </w:rPr>
              <w:t>50%</w:t>
            </w:r>
          </w:p>
        </w:tc>
        <w:tc>
          <w:tcPr>
            <w:tcW w:w="2947" w:type="dxa"/>
            <w:tcBorders>
              <w:top w:val="single" w:sz="8" w:space="0" w:color="auto"/>
              <w:left w:val="nil"/>
              <w:bottom w:val="single" w:sz="4" w:space="0" w:color="auto"/>
              <w:right w:val="single" w:sz="4" w:space="0" w:color="auto"/>
            </w:tcBorders>
            <w:shd w:val="clear" w:color="auto" w:fill="auto"/>
            <w:noWrap/>
            <w:vAlign w:val="center"/>
            <w:hideMark/>
          </w:tcPr>
          <w:p w14:paraId="4F9B49E1" w14:textId="77777777" w:rsidR="00AF3506" w:rsidRPr="00C47D7F" w:rsidRDefault="00AF3506" w:rsidP="00D04FA6">
            <w:pPr>
              <w:jc w:val="center"/>
              <w:rPr>
                <w:rFonts w:eastAsia="Times New Roman"/>
                <w:color w:val="000000"/>
                <w:sz w:val="20"/>
                <w:szCs w:val="20"/>
              </w:rPr>
            </w:pPr>
            <w:r w:rsidRPr="00C47D7F">
              <w:rPr>
                <w:rFonts w:eastAsia="Times New Roman"/>
                <w:color w:val="000000"/>
                <w:sz w:val="20"/>
                <w:szCs w:val="20"/>
              </w:rPr>
              <w:t>50%</w:t>
            </w:r>
          </w:p>
        </w:tc>
        <w:tc>
          <w:tcPr>
            <w:tcW w:w="2774" w:type="dxa"/>
            <w:tcBorders>
              <w:top w:val="single" w:sz="8" w:space="0" w:color="auto"/>
              <w:left w:val="nil"/>
              <w:bottom w:val="single" w:sz="4" w:space="0" w:color="auto"/>
              <w:right w:val="single" w:sz="4" w:space="0" w:color="auto"/>
            </w:tcBorders>
            <w:vAlign w:val="center"/>
          </w:tcPr>
          <w:p w14:paraId="136E1FB9" w14:textId="77777777" w:rsidR="00AF3506" w:rsidRPr="00C47D7F" w:rsidRDefault="00776025" w:rsidP="00776025">
            <w:pPr>
              <w:jc w:val="center"/>
              <w:rPr>
                <w:rFonts w:eastAsia="Times New Roman"/>
                <w:color w:val="000000"/>
                <w:sz w:val="20"/>
                <w:szCs w:val="20"/>
              </w:rPr>
            </w:pPr>
            <w:r>
              <w:rPr>
                <w:rFonts w:eastAsia="Times New Roman"/>
                <w:color w:val="000000"/>
                <w:sz w:val="20"/>
                <w:szCs w:val="20"/>
              </w:rPr>
              <w:t>50%</w:t>
            </w:r>
          </w:p>
        </w:tc>
      </w:tr>
      <w:tr w:rsidR="00AF3506" w:rsidRPr="00C47D7F" w14:paraId="22EF2A4A" w14:textId="77777777" w:rsidTr="00673B4D">
        <w:trPr>
          <w:trHeight w:val="237"/>
          <w:jc w:val="center"/>
        </w:trPr>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14:paraId="27EA01BD" w14:textId="77777777" w:rsidR="00AF3506" w:rsidRPr="00C47D7F" w:rsidRDefault="00AF3506" w:rsidP="00D04FA6">
            <w:pPr>
              <w:rPr>
                <w:rFonts w:eastAsia="Times New Roman"/>
                <w:color w:val="000000"/>
                <w:sz w:val="20"/>
                <w:szCs w:val="20"/>
              </w:rPr>
            </w:pPr>
          </w:p>
        </w:tc>
        <w:tc>
          <w:tcPr>
            <w:tcW w:w="398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51853B" w14:textId="77777777" w:rsidR="00AF3506" w:rsidRPr="00C47D7F" w:rsidRDefault="00AF3506" w:rsidP="00D04FA6">
            <w:pPr>
              <w:rPr>
                <w:rFonts w:eastAsia="Times New Roman"/>
                <w:color w:val="000000"/>
                <w:sz w:val="20"/>
                <w:szCs w:val="20"/>
              </w:rPr>
            </w:pPr>
            <w:r w:rsidRPr="00C47D7F">
              <w:rPr>
                <w:rFonts w:eastAsia="Times New Roman"/>
                <w:color w:val="000000"/>
                <w:sz w:val="20"/>
                <w:szCs w:val="20"/>
              </w:rPr>
              <w:t>powyżej 90% do 120% najniższej emerytury</w:t>
            </w:r>
          </w:p>
        </w:tc>
        <w:tc>
          <w:tcPr>
            <w:tcW w:w="2948" w:type="dxa"/>
            <w:tcBorders>
              <w:top w:val="nil"/>
              <w:left w:val="nil"/>
              <w:bottom w:val="single" w:sz="4" w:space="0" w:color="auto"/>
              <w:right w:val="single" w:sz="4" w:space="0" w:color="auto"/>
            </w:tcBorders>
            <w:shd w:val="clear" w:color="auto" w:fill="auto"/>
            <w:noWrap/>
            <w:vAlign w:val="center"/>
            <w:hideMark/>
          </w:tcPr>
          <w:p w14:paraId="6D71038B" w14:textId="77777777" w:rsidR="00AF3506" w:rsidRPr="00C47D7F" w:rsidRDefault="00AF3506" w:rsidP="00D04FA6">
            <w:pPr>
              <w:jc w:val="center"/>
              <w:rPr>
                <w:rFonts w:eastAsia="Times New Roman"/>
                <w:color w:val="000000"/>
                <w:sz w:val="20"/>
                <w:szCs w:val="20"/>
              </w:rPr>
            </w:pPr>
            <w:r w:rsidRPr="00C47D7F">
              <w:rPr>
                <w:rFonts w:eastAsia="Times New Roman"/>
                <w:color w:val="000000"/>
                <w:sz w:val="20"/>
                <w:szCs w:val="20"/>
              </w:rPr>
              <w:t>30%</w:t>
            </w:r>
          </w:p>
        </w:tc>
        <w:tc>
          <w:tcPr>
            <w:tcW w:w="2947" w:type="dxa"/>
            <w:tcBorders>
              <w:top w:val="nil"/>
              <w:left w:val="nil"/>
              <w:bottom w:val="single" w:sz="4" w:space="0" w:color="auto"/>
              <w:right w:val="single" w:sz="4" w:space="0" w:color="auto"/>
            </w:tcBorders>
            <w:shd w:val="clear" w:color="auto" w:fill="auto"/>
            <w:noWrap/>
            <w:vAlign w:val="center"/>
            <w:hideMark/>
          </w:tcPr>
          <w:p w14:paraId="23A1E6E8" w14:textId="77777777" w:rsidR="00AF3506" w:rsidRPr="00C47D7F" w:rsidRDefault="00AF3506" w:rsidP="00D04FA6">
            <w:pPr>
              <w:jc w:val="center"/>
              <w:rPr>
                <w:rFonts w:eastAsia="Times New Roman"/>
                <w:color w:val="000000"/>
                <w:sz w:val="20"/>
                <w:szCs w:val="20"/>
              </w:rPr>
            </w:pPr>
            <w:r w:rsidRPr="00C47D7F">
              <w:rPr>
                <w:rFonts w:eastAsia="Times New Roman"/>
                <w:color w:val="000000"/>
                <w:sz w:val="20"/>
                <w:szCs w:val="20"/>
              </w:rPr>
              <w:t>30%</w:t>
            </w:r>
          </w:p>
        </w:tc>
        <w:tc>
          <w:tcPr>
            <w:tcW w:w="2774" w:type="dxa"/>
            <w:tcBorders>
              <w:top w:val="nil"/>
              <w:left w:val="nil"/>
              <w:bottom w:val="single" w:sz="4" w:space="0" w:color="auto"/>
              <w:right w:val="single" w:sz="4" w:space="0" w:color="auto"/>
            </w:tcBorders>
            <w:vAlign w:val="center"/>
          </w:tcPr>
          <w:p w14:paraId="15240C0E" w14:textId="77777777" w:rsidR="00AF3506" w:rsidRPr="00C47D7F" w:rsidRDefault="00776025" w:rsidP="00776025">
            <w:pPr>
              <w:jc w:val="center"/>
              <w:rPr>
                <w:rFonts w:eastAsia="Times New Roman"/>
                <w:color w:val="000000"/>
                <w:sz w:val="20"/>
                <w:szCs w:val="20"/>
              </w:rPr>
            </w:pPr>
            <w:r>
              <w:rPr>
                <w:rFonts w:eastAsia="Times New Roman"/>
                <w:color w:val="000000"/>
                <w:sz w:val="20"/>
                <w:szCs w:val="20"/>
              </w:rPr>
              <w:t>30%</w:t>
            </w:r>
          </w:p>
        </w:tc>
      </w:tr>
      <w:tr w:rsidR="00AF3506" w:rsidRPr="00C47D7F" w14:paraId="47D041DC" w14:textId="77777777" w:rsidTr="00673B4D">
        <w:trPr>
          <w:trHeight w:val="237"/>
          <w:jc w:val="center"/>
        </w:trPr>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14:paraId="4C360B02" w14:textId="77777777" w:rsidR="00AF3506" w:rsidRPr="00C47D7F" w:rsidRDefault="00AF3506" w:rsidP="00D04FA6">
            <w:pPr>
              <w:rPr>
                <w:rFonts w:eastAsia="Times New Roman"/>
                <w:color w:val="000000"/>
                <w:sz w:val="20"/>
                <w:szCs w:val="20"/>
              </w:rPr>
            </w:pPr>
          </w:p>
        </w:tc>
        <w:tc>
          <w:tcPr>
            <w:tcW w:w="398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51396C" w14:textId="77777777" w:rsidR="00AF3506" w:rsidRPr="00C47D7F" w:rsidRDefault="00AF3506" w:rsidP="00D04FA6">
            <w:pPr>
              <w:rPr>
                <w:rFonts w:eastAsia="Times New Roman"/>
                <w:color w:val="000000"/>
                <w:sz w:val="20"/>
                <w:szCs w:val="20"/>
              </w:rPr>
            </w:pPr>
            <w:r w:rsidRPr="00C47D7F">
              <w:rPr>
                <w:rFonts w:eastAsia="Times New Roman"/>
                <w:color w:val="000000"/>
                <w:sz w:val="20"/>
                <w:szCs w:val="20"/>
              </w:rPr>
              <w:t>powyżej 120% do 150% najniższej emerytury</w:t>
            </w:r>
          </w:p>
        </w:tc>
        <w:tc>
          <w:tcPr>
            <w:tcW w:w="2948" w:type="dxa"/>
            <w:tcBorders>
              <w:top w:val="single" w:sz="4" w:space="0" w:color="auto"/>
              <w:left w:val="nil"/>
              <w:bottom w:val="single" w:sz="4" w:space="0" w:color="auto"/>
              <w:right w:val="single" w:sz="4" w:space="0" w:color="auto"/>
            </w:tcBorders>
            <w:shd w:val="clear" w:color="auto" w:fill="auto"/>
            <w:noWrap/>
            <w:vAlign w:val="center"/>
            <w:hideMark/>
          </w:tcPr>
          <w:p w14:paraId="5714BB13" w14:textId="77777777" w:rsidR="00AF3506" w:rsidRPr="00C47D7F" w:rsidRDefault="00AF3506" w:rsidP="00D04FA6">
            <w:pPr>
              <w:jc w:val="center"/>
              <w:rPr>
                <w:rFonts w:eastAsia="Times New Roman"/>
                <w:color w:val="000000"/>
                <w:sz w:val="20"/>
                <w:szCs w:val="20"/>
              </w:rPr>
            </w:pPr>
            <w:r w:rsidRPr="00C47D7F">
              <w:rPr>
                <w:rFonts w:eastAsia="Times New Roman"/>
                <w:color w:val="000000"/>
                <w:sz w:val="20"/>
                <w:szCs w:val="20"/>
              </w:rPr>
              <w:t>10%</w:t>
            </w:r>
          </w:p>
        </w:tc>
        <w:tc>
          <w:tcPr>
            <w:tcW w:w="2947" w:type="dxa"/>
            <w:tcBorders>
              <w:top w:val="single" w:sz="4" w:space="0" w:color="auto"/>
              <w:left w:val="nil"/>
              <w:bottom w:val="single" w:sz="4" w:space="0" w:color="auto"/>
              <w:right w:val="single" w:sz="4" w:space="0" w:color="auto"/>
            </w:tcBorders>
            <w:shd w:val="clear" w:color="auto" w:fill="auto"/>
            <w:noWrap/>
            <w:vAlign w:val="center"/>
            <w:hideMark/>
          </w:tcPr>
          <w:p w14:paraId="5159B5BF" w14:textId="77777777" w:rsidR="00AF3506" w:rsidRPr="00C47D7F" w:rsidRDefault="00AF3506" w:rsidP="00D04FA6">
            <w:pPr>
              <w:jc w:val="center"/>
              <w:rPr>
                <w:rFonts w:eastAsia="Times New Roman"/>
                <w:color w:val="000000"/>
                <w:sz w:val="20"/>
                <w:szCs w:val="20"/>
              </w:rPr>
            </w:pPr>
            <w:r w:rsidRPr="00C47D7F">
              <w:rPr>
                <w:rFonts w:eastAsia="Times New Roman"/>
                <w:color w:val="000000"/>
                <w:sz w:val="20"/>
                <w:szCs w:val="20"/>
              </w:rPr>
              <w:t>20%</w:t>
            </w:r>
          </w:p>
        </w:tc>
        <w:tc>
          <w:tcPr>
            <w:tcW w:w="2774" w:type="dxa"/>
            <w:tcBorders>
              <w:top w:val="single" w:sz="4" w:space="0" w:color="auto"/>
              <w:left w:val="nil"/>
              <w:bottom w:val="single" w:sz="4" w:space="0" w:color="auto"/>
              <w:right w:val="single" w:sz="4" w:space="0" w:color="auto"/>
            </w:tcBorders>
            <w:vAlign w:val="center"/>
          </w:tcPr>
          <w:p w14:paraId="799E4529" w14:textId="77777777" w:rsidR="00AF3506" w:rsidRPr="00C47D7F" w:rsidRDefault="00776025" w:rsidP="00776025">
            <w:pPr>
              <w:jc w:val="center"/>
              <w:rPr>
                <w:rFonts w:eastAsia="Times New Roman"/>
                <w:color w:val="000000"/>
                <w:sz w:val="20"/>
                <w:szCs w:val="20"/>
              </w:rPr>
            </w:pPr>
            <w:r>
              <w:rPr>
                <w:rFonts w:eastAsia="Times New Roman"/>
                <w:color w:val="000000"/>
                <w:sz w:val="20"/>
                <w:szCs w:val="20"/>
              </w:rPr>
              <w:t>20%</w:t>
            </w:r>
          </w:p>
        </w:tc>
      </w:tr>
      <w:tr w:rsidR="00AF3506" w:rsidRPr="00C47D7F" w14:paraId="4C19E2D4" w14:textId="77777777" w:rsidTr="00673B4D">
        <w:trPr>
          <w:trHeight w:val="249"/>
          <w:jc w:val="center"/>
        </w:trPr>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14:paraId="1B7B7A74" w14:textId="77777777" w:rsidR="00AF3506" w:rsidRPr="00C47D7F" w:rsidRDefault="00AF3506" w:rsidP="00D04FA6">
            <w:pPr>
              <w:rPr>
                <w:rFonts w:eastAsia="Times New Roman"/>
                <w:color w:val="000000"/>
                <w:sz w:val="20"/>
                <w:szCs w:val="20"/>
              </w:rPr>
            </w:pPr>
          </w:p>
        </w:tc>
        <w:tc>
          <w:tcPr>
            <w:tcW w:w="3987" w:type="dxa"/>
            <w:gridSpan w:val="3"/>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6B156C56" w14:textId="77777777" w:rsidR="00AF3506" w:rsidRPr="00C47D7F" w:rsidRDefault="00AF3506" w:rsidP="00D04FA6">
            <w:pPr>
              <w:rPr>
                <w:rFonts w:eastAsia="Times New Roman"/>
                <w:color w:val="000000"/>
                <w:sz w:val="20"/>
                <w:szCs w:val="20"/>
              </w:rPr>
            </w:pPr>
            <w:r w:rsidRPr="00C47D7F">
              <w:rPr>
                <w:rFonts w:eastAsia="Times New Roman"/>
                <w:color w:val="000000"/>
                <w:sz w:val="20"/>
                <w:szCs w:val="20"/>
              </w:rPr>
              <w:t>powyżej 150% do 180% najniższej emerytury</w:t>
            </w:r>
          </w:p>
        </w:tc>
        <w:tc>
          <w:tcPr>
            <w:tcW w:w="2948" w:type="dxa"/>
            <w:tcBorders>
              <w:top w:val="nil"/>
              <w:left w:val="nil"/>
              <w:bottom w:val="single" w:sz="4" w:space="0" w:color="auto"/>
              <w:right w:val="single" w:sz="4" w:space="0" w:color="auto"/>
            </w:tcBorders>
            <w:shd w:val="clear" w:color="auto" w:fill="auto"/>
            <w:noWrap/>
            <w:vAlign w:val="center"/>
            <w:hideMark/>
          </w:tcPr>
          <w:p w14:paraId="2FEA01ED" w14:textId="77777777" w:rsidR="00AF3506" w:rsidRPr="00C47D7F" w:rsidRDefault="00AF3506" w:rsidP="00D04FA6">
            <w:pPr>
              <w:jc w:val="center"/>
              <w:rPr>
                <w:rFonts w:eastAsia="Times New Roman"/>
                <w:color w:val="000000"/>
                <w:sz w:val="20"/>
                <w:szCs w:val="20"/>
              </w:rPr>
            </w:pPr>
            <w:r w:rsidRPr="00C47D7F">
              <w:rPr>
                <w:rFonts w:eastAsia="Times New Roman"/>
                <w:color w:val="000000"/>
                <w:sz w:val="20"/>
                <w:szCs w:val="20"/>
              </w:rPr>
              <w:t>brak</w:t>
            </w:r>
          </w:p>
        </w:tc>
        <w:tc>
          <w:tcPr>
            <w:tcW w:w="2947" w:type="dxa"/>
            <w:tcBorders>
              <w:top w:val="nil"/>
              <w:left w:val="nil"/>
              <w:bottom w:val="single" w:sz="4" w:space="0" w:color="auto"/>
              <w:right w:val="single" w:sz="8" w:space="0" w:color="auto"/>
            </w:tcBorders>
            <w:shd w:val="clear" w:color="auto" w:fill="auto"/>
            <w:noWrap/>
            <w:vAlign w:val="center"/>
            <w:hideMark/>
          </w:tcPr>
          <w:p w14:paraId="3F589D1E" w14:textId="77777777" w:rsidR="00AF3506" w:rsidRPr="00C47D7F" w:rsidRDefault="00AF3506" w:rsidP="00D04FA6">
            <w:pPr>
              <w:jc w:val="center"/>
              <w:rPr>
                <w:rFonts w:eastAsia="Times New Roman"/>
                <w:color w:val="000000"/>
                <w:sz w:val="20"/>
                <w:szCs w:val="20"/>
              </w:rPr>
            </w:pPr>
            <w:r w:rsidRPr="00C47D7F">
              <w:rPr>
                <w:rFonts w:eastAsia="Times New Roman"/>
                <w:color w:val="000000"/>
                <w:sz w:val="20"/>
                <w:szCs w:val="20"/>
              </w:rPr>
              <w:t>10%</w:t>
            </w:r>
          </w:p>
        </w:tc>
        <w:tc>
          <w:tcPr>
            <w:tcW w:w="2774" w:type="dxa"/>
            <w:tcBorders>
              <w:top w:val="nil"/>
              <w:left w:val="nil"/>
              <w:bottom w:val="single" w:sz="4" w:space="0" w:color="auto"/>
              <w:right w:val="single" w:sz="8" w:space="0" w:color="auto"/>
            </w:tcBorders>
            <w:vAlign w:val="center"/>
          </w:tcPr>
          <w:p w14:paraId="45904E55" w14:textId="77777777" w:rsidR="00AF3506" w:rsidRPr="00C47D7F" w:rsidRDefault="00776025" w:rsidP="00776025">
            <w:pPr>
              <w:jc w:val="center"/>
              <w:rPr>
                <w:rFonts w:eastAsia="Times New Roman"/>
                <w:color w:val="000000"/>
                <w:sz w:val="20"/>
                <w:szCs w:val="20"/>
              </w:rPr>
            </w:pPr>
            <w:r>
              <w:rPr>
                <w:rFonts w:eastAsia="Times New Roman"/>
                <w:color w:val="000000"/>
                <w:sz w:val="20"/>
                <w:szCs w:val="20"/>
              </w:rPr>
              <w:t>10%</w:t>
            </w:r>
          </w:p>
        </w:tc>
      </w:tr>
      <w:tr w:rsidR="00AF3506" w:rsidRPr="00C47D7F" w14:paraId="4F9591FA" w14:textId="77777777" w:rsidTr="00673B4D">
        <w:trPr>
          <w:trHeight w:val="237"/>
          <w:jc w:val="center"/>
        </w:trPr>
        <w:tc>
          <w:tcPr>
            <w:tcW w:w="1843" w:type="dxa"/>
            <w:gridSpan w:val="2"/>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14:paraId="181FB197" w14:textId="77777777" w:rsidR="00AF3506" w:rsidRPr="00C47D7F" w:rsidRDefault="00AF3506" w:rsidP="00D04FA6">
            <w:pPr>
              <w:jc w:val="center"/>
              <w:rPr>
                <w:rFonts w:eastAsia="Times New Roman"/>
                <w:color w:val="000000"/>
                <w:sz w:val="20"/>
                <w:szCs w:val="20"/>
              </w:rPr>
            </w:pPr>
            <w:r w:rsidRPr="00C47D7F">
              <w:rPr>
                <w:rFonts w:eastAsia="Times New Roman"/>
                <w:color w:val="000000"/>
                <w:sz w:val="20"/>
                <w:szCs w:val="20"/>
              </w:rPr>
              <w:t xml:space="preserve">gospodarstwo </w:t>
            </w:r>
            <w:r w:rsidRPr="00C47D7F">
              <w:rPr>
                <w:rFonts w:eastAsia="Times New Roman"/>
                <w:color w:val="000000"/>
                <w:sz w:val="20"/>
                <w:szCs w:val="20"/>
              </w:rPr>
              <w:br/>
              <w:t>wieloosobowe</w:t>
            </w:r>
          </w:p>
        </w:tc>
        <w:tc>
          <w:tcPr>
            <w:tcW w:w="3987" w:type="dxa"/>
            <w:gridSpan w:val="3"/>
            <w:tcBorders>
              <w:top w:val="single" w:sz="8" w:space="0" w:color="auto"/>
              <w:left w:val="nil"/>
              <w:bottom w:val="single" w:sz="4" w:space="0" w:color="auto"/>
              <w:right w:val="single" w:sz="4" w:space="0" w:color="auto"/>
            </w:tcBorders>
            <w:shd w:val="clear" w:color="auto" w:fill="auto"/>
            <w:noWrap/>
            <w:vAlign w:val="bottom"/>
            <w:hideMark/>
          </w:tcPr>
          <w:p w14:paraId="12ECA7C7" w14:textId="77777777" w:rsidR="00AF3506" w:rsidRPr="00C47D7F" w:rsidRDefault="00AF3506" w:rsidP="00D04FA6">
            <w:pPr>
              <w:rPr>
                <w:rFonts w:eastAsia="Times New Roman"/>
                <w:color w:val="000000"/>
                <w:sz w:val="20"/>
                <w:szCs w:val="20"/>
              </w:rPr>
            </w:pPr>
            <w:r w:rsidRPr="00C47D7F">
              <w:rPr>
                <w:rFonts w:eastAsia="Times New Roman"/>
                <w:color w:val="000000"/>
                <w:sz w:val="20"/>
                <w:szCs w:val="20"/>
              </w:rPr>
              <w:t>do 70% najniższej emerytury</w:t>
            </w:r>
          </w:p>
        </w:tc>
        <w:tc>
          <w:tcPr>
            <w:tcW w:w="29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ED406E" w14:textId="77777777" w:rsidR="00AF3506" w:rsidRPr="00C47D7F" w:rsidRDefault="00AF3506" w:rsidP="00D04FA6">
            <w:pPr>
              <w:jc w:val="center"/>
              <w:rPr>
                <w:rFonts w:eastAsia="Times New Roman"/>
                <w:color w:val="000000"/>
                <w:sz w:val="20"/>
                <w:szCs w:val="20"/>
              </w:rPr>
            </w:pPr>
            <w:r w:rsidRPr="00C47D7F">
              <w:rPr>
                <w:rFonts w:eastAsia="Times New Roman"/>
                <w:color w:val="000000"/>
                <w:sz w:val="20"/>
                <w:szCs w:val="20"/>
              </w:rPr>
              <w:t>50%</w:t>
            </w:r>
          </w:p>
        </w:tc>
        <w:tc>
          <w:tcPr>
            <w:tcW w:w="2947" w:type="dxa"/>
            <w:tcBorders>
              <w:top w:val="single" w:sz="4" w:space="0" w:color="auto"/>
              <w:left w:val="nil"/>
              <w:bottom w:val="single" w:sz="4" w:space="0" w:color="auto"/>
              <w:right w:val="single" w:sz="4" w:space="0" w:color="auto"/>
            </w:tcBorders>
            <w:shd w:val="clear" w:color="auto" w:fill="auto"/>
            <w:noWrap/>
            <w:vAlign w:val="center"/>
            <w:hideMark/>
          </w:tcPr>
          <w:p w14:paraId="77CD8C35" w14:textId="77777777" w:rsidR="00AF3506" w:rsidRPr="00C47D7F" w:rsidRDefault="00AF3506" w:rsidP="00D04FA6">
            <w:pPr>
              <w:jc w:val="center"/>
              <w:rPr>
                <w:rFonts w:eastAsia="Times New Roman"/>
                <w:color w:val="000000"/>
                <w:sz w:val="20"/>
                <w:szCs w:val="20"/>
              </w:rPr>
            </w:pPr>
            <w:r w:rsidRPr="00C47D7F">
              <w:rPr>
                <w:rFonts w:eastAsia="Times New Roman"/>
                <w:color w:val="000000"/>
                <w:sz w:val="20"/>
                <w:szCs w:val="20"/>
              </w:rPr>
              <w:t>50%</w:t>
            </w:r>
          </w:p>
        </w:tc>
        <w:tc>
          <w:tcPr>
            <w:tcW w:w="2774" w:type="dxa"/>
            <w:tcBorders>
              <w:top w:val="single" w:sz="4" w:space="0" w:color="auto"/>
              <w:left w:val="nil"/>
              <w:bottom w:val="single" w:sz="4" w:space="0" w:color="auto"/>
              <w:right w:val="single" w:sz="4" w:space="0" w:color="auto"/>
            </w:tcBorders>
            <w:vAlign w:val="center"/>
          </w:tcPr>
          <w:p w14:paraId="2388BBB3" w14:textId="77777777" w:rsidR="00AF3506" w:rsidRPr="00C47D7F" w:rsidRDefault="00776025" w:rsidP="00776025">
            <w:pPr>
              <w:jc w:val="center"/>
              <w:rPr>
                <w:rFonts w:eastAsia="Times New Roman"/>
                <w:color w:val="000000"/>
                <w:sz w:val="20"/>
                <w:szCs w:val="20"/>
              </w:rPr>
            </w:pPr>
            <w:r>
              <w:rPr>
                <w:rFonts w:eastAsia="Times New Roman"/>
                <w:color w:val="000000"/>
                <w:sz w:val="20"/>
                <w:szCs w:val="20"/>
              </w:rPr>
              <w:t>50%</w:t>
            </w:r>
          </w:p>
        </w:tc>
      </w:tr>
      <w:tr w:rsidR="00AF3506" w:rsidRPr="00C47D7F" w14:paraId="6BB96C68" w14:textId="77777777" w:rsidTr="00673B4D">
        <w:trPr>
          <w:trHeight w:val="237"/>
          <w:jc w:val="center"/>
        </w:trPr>
        <w:tc>
          <w:tcPr>
            <w:tcW w:w="1843" w:type="dxa"/>
            <w:gridSpan w:val="2"/>
            <w:vMerge/>
            <w:tcBorders>
              <w:top w:val="single" w:sz="8" w:space="0" w:color="auto"/>
              <w:left w:val="single" w:sz="8" w:space="0" w:color="auto"/>
              <w:bottom w:val="single" w:sz="8" w:space="0" w:color="000000"/>
              <w:right w:val="single" w:sz="4" w:space="0" w:color="auto"/>
            </w:tcBorders>
            <w:vAlign w:val="center"/>
            <w:hideMark/>
          </w:tcPr>
          <w:p w14:paraId="380DF664" w14:textId="77777777" w:rsidR="00AF3506" w:rsidRPr="00C47D7F" w:rsidRDefault="00AF3506" w:rsidP="00D04FA6">
            <w:pPr>
              <w:rPr>
                <w:rFonts w:eastAsia="Times New Roman"/>
                <w:color w:val="000000"/>
                <w:sz w:val="20"/>
                <w:szCs w:val="20"/>
              </w:rPr>
            </w:pPr>
          </w:p>
        </w:tc>
        <w:tc>
          <w:tcPr>
            <w:tcW w:w="3987" w:type="dxa"/>
            <w:gridSpan w:val="3"/>
            <w:tcBorders>
              <w:top w:val="single" w:sz="4" w:space="0" w:color="auto"/>
              <w:left w:val="nil"/>
              <w:bottom w:val="single" w:sz="4" w:space="0" w:color="auto"/>
              <w:right w:val="single" w:sz="4" w:space="0" w:color="auto"/>
            </w:tcBorders>
            <w:shd w:val="clear" w:color="auto" w:fill="auto"/>
            <w:noWrap/>
            <w:vAlign w:val="bottom"/>
            <w:hideMark/>
          </w:tcPr>
          <w:p w14:paraId="0AB23A9D" w14:textId="77777777" w:rsidR="00AF3506" w:rsidRPr="00C47D7F" w:rsidRDefault="00AF3506" w:rsidP="00D04FA6">
            <w:pPr>
              <w:rPr>
                <w:rFonts w:eastAsia="Times New Roman"/>
                <w:color w:val="000000"/>
                <w:sz w:val="20"/>
                <w:szCs w:val="20"/>
              </w:rPr>
            </w:pPr>
            <w:r w:rsidRPr="00C47D7F">
              <w:rPr>
                <w:rFonts w:eastAsia="Times New Roman"/>
                <w:color w:val="000000"/>
                <w:sz w:val="20"/>
                <w:szCs w:val="20"/>
              </w:rPr>
              <w:t>powyżej 70% do 100% najniższej emerytury</w:t>
            </w:r>
          </w:p>
        </w:tc>
        <w:tc>
          <w:tcPr>
            <w:tcW w:w="2948" w:type="dxa"/>
            <w:tcBorders>
              <w:top w:val="nil"/>
              <w:left w:val="nil"/>
              <w:bottom w:val="single" w:sz="4" w:space="0" w:color="auto"/>
              <w:right w:val="single" w:sz="4" w:space="0" w:color="auto"/>
            </w:tcBorders>
            <w:shd w:val="clear" w:color="auto" w:fill="auto"/>
            <w:noWrap/>
            <w:vAlign w:val="center"/>
            <w:hideMark/>
          </w:tcPr>
          <w:p w14:paraId="727F5C2B" w14:textId="77777777" w:rsidR="00AF3506" w:rsidRPr="00C47D7F" w:rsidRDefault="00AF3506" w:rsidP="00D04FA6">
            <w:pPr>
              <w:jc w:val="center"/>
              <w:rPr>
                <w:rFonts w:eastAsia="Times New Roman"/>
                <w:color w:val="000000"/>
                <w:sz w:val="20"/>
                <w:szCs w:val="20"/>
              </w:rPr>
            </w:pPr>
            <w:r w:rsidRPr="00C47D7F">
              <w:rPr>
                <w:rFonts w:eastAsia="Times New Roman"/>
                <w:color w:val="000000"/>
                <w:sz w:val="20"/>
                <w:szCs w:val="20"/>
              </w:rPr>
              <w:t>30%</w:t>
            </w:r>
          </w:p>
        </w:tc>
        <w:tc>
          <w:tcPr>
            <w:tcW w:w="2947" w:type="dxa"/>
            <w:tcBorders>
              <w:top w:val="nil"/>
              <w:left w:val="nil"/>
              <w:bottom w:val="single" w:sz="4" w:space="0" w:color="auto"/>
              <w:right w:val="single" w:sz="4" w:space="0" w:color="auto"/>
            </w:tcBorders>
            <w:shd w:val="clear" w:color="auto" w:fill="auto"/>
            <w:noWrap/>
            <w:vAlign w:val="center"/>
            <w:hideMark/>
          </w:tcPr>
          <w:p w14:paraId="1AFFD43C" w14:textId="77777777" w:rsidR="00AF3506" w:rsidRPr="00C47D7F" w:rsidRDefault="00AF3506" w:rsidP="00D04FA6">
            <w:pPr>
              <w:jc w:val="center"/>
              <w:rPr>
                <w:rFonts w:eastAsia="Times New Roman"/>
                <w:color w:val="000000"/>
                <w:sz w:val="20"/>
                <w:szCs w:val="20"/>
              </w:rPr>
            </w:pPr>
            <w:r w:rsidRPr="00C47D7F">
              <w:rPr>
                <w:rFonts w:eastAsia="Times New Roman"/>
                <w:color w:val="000000"/>
                <w:sz w:val="20"/>
                <w:szCs w:val="20"/>
              </w:rPr>
              <w:t>30%</w:t>
            </w:r>
          </w:p>
        </w:tc>
        <w:tc>
          <w:tcPr>
            <w:tcW w:w="2774" w:type="dxa"/>
            <w:tcBorders>
              <w:top w:val="nil"/>
              <w:left w:val="nil"/>
              <w:bottom w:val="single" w:sz="4" w:space="0" w:color="auto"/>
              <w:right w:val="single" w:sz="4" w:space="0" w:color="auto"/>
            </w:tcBorders>
            <w:vAlign w:val="center"/>
          </w:tcPr>
          <w:p w14:paraId="637DC9F3" w14:textId="77777777" w:rsidR="00AF3506" w:rsidRPr="00C47D7F" w:rsidRDefault="00776025" w:rsidP="00776025">
            <w:pPr>
              <w:jc w:val="center"/>
              <w:rPr>
                <w:rFonts w:eastAsia="Times New Roman"/>
                <w:color w:val="000000"/>
                <w:sz w:val="20"/>
                <w:szCs w:val="20"/>
              </w:rPr>
            </w:pPr>
            <w:r>
              <w:rPr>
                <w:rFonts w:eastAsia="Times New Roman"/>
                <w:color w:val="000000"/>
                <w:sz w:val="20"/>
                <w:szCs w:val="20"/>
              </w:rPr>
              <w:t>30%</w:t>
            </w:r>
          </w:p>
        </w:tc>
      </w:tr>
      <w:tr w:rsidR="00AF3506" w:rsidRPr="00C47D7F" w14:paraId="1ABACC2B" w14:textId="77777777" w:rsidTr="00673B4D">
        <w:trPr>
          <w:trHeight w:val="237"/>
          <w:jc w:val="center"/>
        </w:trPr>
        <w:tc>
          <w:tcPr>
            <w:tcW w:w="1843" w:type="dxa"/>
            <w:gridSpan w:val="2"/>
            <w:vMerge/>
            <w:tcBorders>
              <w:top w:val="single" w:sz="8" w:space="0" w:color="auto"/>
              <w:left w:val="single" w:sz="8" w:space="0" w:color="auto"/>
              <w:bottom w:val="single" w:sz="8" w:space="0" w:color="000000"/>
              <w:right w:val="single" w:sz="4" w:space="0" w:color="auto"/>
            </w:tcBorders>
            <w:vAlign w:val="center"/>
            <w:hideMark/>
          </w:tcPr>
          <w:p w14:paraId="4380B8A8" w14:textId="77777777" w:rsidR="00AF3506" w:rsidRPr="00C47D7F" w:rsidRDefault="00AF3506" w:rsidP="00D04FA6">
            <w:pPr>
              <w:rPr>
                <w:rFonts w:eastAsia="Times New Roman"/>
                <w:color w:val="000000"/>
                <w:sz w:val="20"/>
                <w:szCs w:val="20"/>
              </w:rPr>
            </w:pPr>
          </w:p>
        </w:tc>
        <w:tc>
          <w:tcPr>
            <w:tcW w:w="3987" w:type="dxa"/>
            <w:gridSpan w:val="3"/>
            <w:tcBorders>
              <w:top w:val="single" w:sz="4" w:space="0" w:color="auto"/>
              <w:left w:val="nil"/>
              <w:bottom w:val="single" w:sz="4" w:space="0" w:color="auto"/>
              <w:right w:val="single" w:sz="4" w:space="0" w:color="auto"/>
            </w:tcBorders>
            <w:shd w:val="clear" w:color="auto" w:fill="auto"/>
            <w:noWrap/>
            <w:vAlign w:val="bottom"/>
            <w:hideMark/>
          </w:tcPr>
          <w:p w14:paraId="3C38EE02" w14:textId="77777777" w:rsidR="00AF3506" w:rsidRPr="00C47D7F" w:rsidRDefault="00AF3506" w:rsidP="00D04FA6">
            <w:pPr>
              <w:rPr>
                <w:rFonts w:eastAsia="Times New Roman"/>
                <w:color w:val="000000"/>
                <w:sz w:val="20"/>
                <w:szCs w:val="20"/>
              </w:rPr>
            </w:pPr>
            <w:r w:rsidRPr="00C47D7F">
              <w:rPr>
                <w:rFonts w:eastAsia="Times New Roman"/>
                <w:color w:val="000000"/>
                <w:sz w:val="20"/>
                <w:szCs w:val="20"/>
              </w:rPr>
              <w:t>powyżej 100% do 120% najniższej emerytury</w:t>
            </w:r>
          </w:p>
        </w:tc>
        <w:tc>
          <w:tcPr>
            <w:tcW w:w="2948" w:type="dxa"/>
            <w:tcBorders>
              <w:top w:val="nil"/>
              <w:left w:val="nil"/>
              <w:bottom w:val="single" w:sz="4" w:space="0" w:color="auto"/>
              <w:right w:val="single" w:sz="4" w:space="0" w:color="auto"/>
            </w:tcBorders>
            <w:shd w:val="clear" w:color="auto" w:fill="auto"/>
            <w:noWrap/>
            <w:vAlign w:val="center"/>
            <w:hideMark/>
          </w:tcPr>
          <w:p w14:paraId="6F0F888F" w14:textId="77777777" w:rsidR="00AF3506" w:rsidRPr="00C47D7F" w:rsidRDefault="00AF3506" w:rsidP="00D04FA6">
            <w:pPr>
              <w:jc w:val="center"/>
              <w:rPr>
                <w:rFonts w:eastAsia="Times New Roman"/>
                <w:color w:val="000000"/>
                <w:sz w:val="20"/>
                <w:szCs w:val="20"/>
              </w:rPr>
            </w:pPr>
            <w:r w:rsidRPr="00C47D7F">
              <w:rPr>
                <w:rFonts w:eastAsia="Times New Roman"/>
                <w:color w:val="000000"/>
                <w:sz w:val="20"/>
                <w:szCs w:val="20"/>
              </w:rPr>
              <w:t>10%</w:t>
            </w:r>
          </w:p>
        </w:tc>
        <w:tc>
          <w:tcPr>
            <w:tcW w:w="2947" w:type="dxa"/>
            <w:tcBorders>
              <w:top w:val="nil"/>
              <w:left w:val="nil"/>
              <w:bottom w:val="single" w:sz="4" w:space="0" w:color="auto"/>
              <w:right w:val="single" w:sz="4" w:space="0" w:color="auto"/>
            </w:tcBorders>
            <w:shd w:val="clear" w:color="auto" w:fill="auto"/>
            <w:noWrap/>
            <w:vAlign w:val="center"/>
            <w:hideMark/>
          </w:tcPr>
          <w:p w14:paraId="41F6BAE1" w14:textId="77777777" w:rsidR="00AF3506" w:rsidRPr="00C47D7F" w:rsidRDefault="00AF3506" w:rsidP="00D04FA6">
            <w:pPr>
              <w:jc w:val="center"/>
              <w:rPr>
                <w:rFonts w:eastAsia="Times New Roman"/>
                <w:color w:val="000000"/>
                <w:sz w:val="20"/>
                <w:szCs w:val="20"/>
              </w:rPr>
            </w:pPr>
            <w:r w:rsidRPr="00C47D7F">
              <w:rPr>
                <w:rFonts w:eastAsia="Times New Roman"/>
                <w:color w:val="000000"/>
                <w:sz w:val="20"/>
                <w:szCs w:val="20"/>
              </w:rPr>
              <w:t>20%</w:t>
            </w:r>
          </w:p>
        </w:tc>
        <w:tc>
          <w:tcPr>
            <w:tcW w:w="2774" w:type="dxa"/>
            <w:tcBorders>
              <w:top w:val="nil"/>
              <w:left w:val="nil"/>
              <w:bottom w:val="single" w:sz="4" w:space="0" w:color="auto"/>
              <w:right w:val="single" w:sz="4" w:space="0" w:color="auto"/>
            </w:tcBorders>
            <w:vAlign w:val="center"/>
          </w:tcPr>
          <w:p w14:paraId="316C16FE" w14:textId="77777777" w:rsidR="00AF3506" w:rsidRPr="00C47D7F" w:rsidRDefault="00776025" w:rsidP="00776025">
            <w:pPr>
              <w:jc w:val="center"/>
              <w:rPr>
                <w:rFonts w:eastAsia="Times New Roman"/>
                <w:color w:val="000000"/>
                <w:sz w:val="20"/>
                <w:szCs w:val="20"/>
              </w:rPr>
            </w:pPr>
            <w:r>
              <w:rPr>
                <w:rFonts w:eastAsia="Times New Roman"/>
                <w:color w:val="000000"/>
                <w:sz w:val="20"/>
                <w:szCs w:val="20"/>
              </w:rPr>
              <w:t>20%</w:t>
            </w:r>
          </w:p>
        </w:tc>
      </w:tr>
      <w:tr w:rsidR="00AF3506" w:rsidRPr="00C47D7F" w14:paraId="02804978" w14:textId="77777777" w:rsidTr="00673B4D">
        <w:trPr>
          <w:trHeight w:val="249"/>
          <w:jc w:val="center"/>
        </w:trPr>
        <w:tc>
          <w:tcPr>
            <w:tcW w:w="1843" w:type="dxa"/>
            <w:gridSpan w:val="2"/>
            <w:vMerge/>
            <w:tcBorders>
              <w:top w:val="single" w:sz="8" w:space="0" w:color="auto"/>
              <w:left w:val="single" w:sz="8" w:space="0" w:color="auto"/>
              <w:bottom w:val="single" w:sz="8" w:space="0" w:color="000000"/>
              <w:right w:val="single" w:sz="4" w:space="0" w:color="auto"/>
            </w:tcBorders>
            <w:vAlign w:val="center"/>
            <w:hideMark/>
          </w:tcPr>
          <w:p w14:paraId="0B374273" w14:textId="77777777" w:rsidR="00AF3506" w:rsidRPr="00C47D7F" w:rsidRDefault="00AF3506" w:rsidP="00D04FA6">
            <w:pPr>
              <w:rPr>
                <w:rFonts w:eastAsia="Times New Roman"/>
                <w:color w:val="000000"/>
                <w:sz w:val="20"/>
                <w:szCs w:val="20"/>
              </w:rPr>
            </w:pPr>
          </w:p>
        </w:tc>
        <w:tc>
          <w:tcPr>
            <w:tcW w:w="3987" w:type="dxa"/>
            <w:gridSpan w:val="3"/>
            <w:tcBorders>
              <w:top w:val="single" w:sz="4" w:space="0" w:color="auto"/>
              <w:left w:val="nil"/>
              <w:bottom w:val="single" w:sz="8" w:space="0" w:color="auto"/>
              <w:right w:val="single" w:sz="4" w:space="0" w:color="auto"/>
            </w:tcBorders>
            <w:shd w:val="clear" w:color="auto" w:fill="auto"/>
            <w:noWrap/>
            <w:vAlign w:val="bottom"/>
            <w:hideMark/>
          </w:tcPr>
          <w:p w14:paraId="61FCEB6D" w14:textId="77777777" w:rsidR="00AF3506" w:rsidRPr="00C47D7F" w:rsidRDefault="00AF3506" w:rsidP="00D04FA6">
            <w:pPr>
              <w:rPr>
                <w:rFonts w:eastAsia="Times New Roman"/>
                <w:color w:val="000000"/>
                <w:sz w:val="20"/>
                <w:szCs w:val="20"/>
              </w:rPr>
            </w:pPr>
            <w:r w:rsidRPr="00C47D7F">
              <w:rPr>
                <w:rFonts w:eastAsia="Times New Roman"/>
                <w:color w:val="000000"/>
                <w:sz w:val="20"/>
                <w:szCs w:val="20"/>
              </w:rPr>
              <w:t>powyżej 120% do 150% najniższej emerytury</w:t>
            </w:r>
          </w:p>
        </w:tc>
        <w:tc>
          <w:tcPr>
            <w:tcW w:w="2948" w:type="dxa"/>
            <w:tcBorders>
              <w:top w:val="single" w:sz="4" w:space="0" w:color="auto"/>
              <w:left w:val="nil"/>
              <w:bottom w:val="single" w:sz="4" w:space="0" w:color="auto"/>
              <w:right w:val="single" w:sz="4" w:space="0" w:color="auto"/>
            </w:tcBorders>
            <w:shd w:val="clear" w:color="auto" w:fill="auto"/>
            <w:noWrap/>
            <w:vAlign w:val="center"/>
            <w:hideMark/>
          </w:tcPr>
          <w:p w14:paraId="3EE09089" w14:textId="77777777" w:rsidR="00AF3506" w:rsidRPr="00C47D7F" w:rsidRDefault="00AF3506" w:rsidP="00D04FA6">
            <w:pPr>
              <w:jc w:val="center"/>
              <w:rPr>
                <w:rFonts w:eastAsia="Times New Roman"/>
                <w:color w:val="000000"/>
                <w:sz w:val="20"/>
                <w:szCs w:val="20"/>
              </w:rPr>
            </w:pPr>
            <w:r w:rsidRPr="00C47D7F">
              <w:rPr>
                <w:rFonts w:eastAsia="Times New Roman"/>
                <w:color w:val="000000"/>
                <w:sz w:val="20"/>
                <w:szCs w:val="20"/>
              </w:rPr>
              <w:t>brak</w:t>
            </w:r>
          </w:p>
        </w:tc>
        <w:tc>
          <w:tcPr>
            <w:tcW w:w="2947" w:type="dxa"/>
            <w:tcBorders>
              <w:top w:val="single" w:sz="4" w:space="0" w:color="auto"/>
              <w:left w:val="nil"/>
              <w:bottom w:val="single" w:sz="4" w:space="0" w:color="auto"/>
              <w:right w:val="single" w:sz="4" w:space="0" w:color="auto"/>
            </w:tcBorders>
            <w:shd w:val="clear" w:color="auto" w:fill="auto"/>
            <w:noWrap/>
            <w:vAlign w:val="center"/>
            <w:hideMark/>
          </w:tcPr>
          <w:p w14:paraId="4815ACBD" w14:textId="77777777" w:rsidR="00AF3506" w:rsidRPr="00C47D7F" w:rsidRDefault="00AF3506" w:rsidP="00D04FA6">
            <w:pPr>
              <w:jc w:val="center"/>
              <w:rPr>
                <w:rFonts w:eastAsia="Times New Roman"/>
                <w:color w:val="000000"/>
                <w:sz w:val="20"/>
                <w:szCs w:val="20"/>
              </w:rPr>
            </w:pPr>
            <w:r w:rsidRPr="00C47D7F">
              <w:rPr>
                <w:rFonts w:eastAsia="Times New Roman"/>
                <w:color w:val="000000"/>
                <w:sz w:val="20"/>
                <w:szCs w:val="20"/>
              </w:rPr>
              <w:t>10%</w:t>
            </w:r>
          </w:p>
        </w:tc>
        <w:tc>
          <w:tcPr>
            <w:tcW w:w="2774" w:type="dxa"/>
            <w:tcBorders>
              <w:top w:val="single" w:sz="4" w:space="0" w:color="auto"/>
              <w:left w:val="nil"/>
              <w:bottom w:val="single" w:sz="4" w:space="0" w:color="auto"/>
              <w:right w:val="single" w:sz="4" w:space="0" w:color="auto"/>
            </w:tcBorders>
            <w:vAlign w:val="center"/>
          </w:tcPr>
          <w:p w14:paraId="0290A7C1" w14:textId="77777777" w:rsidR="00AF3506" w:rsidRPr="00C47D7F" w:rsidRDefault="00776025" w:rsidP="00776025">
            <w:pPr>
              <w:jc w:val="center"/>
              <w:rPr>
                <w:rFonts w:eastAsia="Times New Roman"/>
                <w:color w:val="000000"/>
                <w:sz w:val="20"/>
                <w:szCs w:val="20"/>
              </w:rPr>
            </w:pPr>
            <w:r>
              <w:rPr>
                <w:rFonts w:eastAsia="Times New Roman"/>
                <w:color w:val="000000"/>
                <w:sz w:val="20"/>
                <w:szCs w:val="20"/>
              </w:rPr>
              <w:t>10%</w:t>
            </w:r>
          </w:p>
        </w:tc>
      </w:tr>
    </w:tbl>
    <w:p w14:paraId="3696D631" w14:textId="53A3F1D0" w:rsidR="00861781" w:rsidRDefault="00D04FA6" w:rsidP="00861781">
      <w:pPr>
        <w:spacing w:after="240"/>
        <w:jc w:val="center"/>
        <w:rPr>
          <w:sz w:val="18"/>
        </w:rPr>
      </w:pPr>
      <w:r w:rsidRPr="004E759D">
        <w:rPr>
          <w:sz w:val="18"/>
        </w:rPr>
        <w:t>Źródło: opracowanie własne na podstawie Wieloletnich programów gospodarowania zasobem mieszkaniowym gminy Miasta Łodzi.</w:t>
      </w:r>
      <w:r w:rsidR="00861781">
        <w:rPr>
          <w:sz w:val="18"/>
        </w:rPr>
        <w:br w:type="page"/>
      </w:r>
    </w:p>
    <w:p w14:paraId="48330044" w14:textId="77777777" w:rsidR="00AA3780" w:rsidRPr="00A24C61" w:rsidRDefault="00AA3780" w:rsidP="00A24C61">
      <w:pPr>
        <w:spacing w:after="240"/>
        <w:jc w:val="center"/>
        <w:rPr>
          <w:sz w:val="18"/>
        </w:rPr>
      </w:pPr>
    </w:p>
    <w:p w14:paraId="01398C5F" w14:textId="77777777" w:rsidR="00291959" w:rsidRDefault="00291959" w:rsidP="00291959">
      <w:pPr>
        <w:spacing w:after="240"/>
        <w:jc w:val="both"/>
        <w:rPr>
          <w:b/>
          <w:sz w:val="24"/>
          <w:szCs w:val="24"/>
        </w:rPr>
      </w:pPr>
      <w:r>
        <w:rPr>
          <w:b/>
          <w:sz w:val="24"/>
          <w:szCs w:val="24"/>
        </w:rPr>
        <w:t>Zaległości czynszowe</w:t>
      </w:r>
    </w:p>
    <w:p w14:paraId="17CAB6DC" w14:textId="77777777" w:rsidR="00291959" w:rsidRDefault="00291959" w:rsidP="00291959">
      <w:pPr>
        <w:ind w:firstLine="720"/>
        <w:jc w:val="both"/>
        <w:rPr>
          <w:sz w:val="24"/>
          <w:szCs w:val="24"/>
        </w:rPr>
      </w:pPr>
      <w:bookmarkStart w:id="73" w:name="_f32pr27tz364"/>
      <w:bookmarkEnd w:id="73"/>
      <w:r w:rsidRPr="22175A94">
        <w:rPr>
          <w:sz w:val="24"/>
          <w:szCs w:val="24"/>
        </w:rPr>
        <w:t>Negatywnym czynnikiem, który wpływa na zmniejszenie wpływów do budżetu miasta, jest zadłużenie z tytułu niepłacenia czynszu</w:t>
      </w:r>
      <w:r>
        <w:rPr>
          <w:sz w:val="24"/>
          <w:szCs w:val="24"/>
        </w:rPr>
        <w:t xml:space="preserve"> za lokale mieszkalne. </w:t>
      </w:r>
      <w:r w:rsidRPr="00515985">
        <w:rPr>
          <w:sz w:val="24"/>
          <w:szCs w:val="24"/>
        </w:rPr>
        <w:t xml:space="preserve">Wskaźnik ściągalności bieżącej (wyliczony jako iloraz wpłat na poczet bieżących opłat czynszowych do wartości naliczonego przypisu) od początku 2016 roku kształtował się na poziomie 63%, w następnych latach można zaobserwować znaczny wzrost tej wartości. W 2018 roku wskaźnik osiągnął wartość 80%, która została wskazana jako docelowa w </w:t>
      </w:r>
      <w:r w:rsidRPr="003E0DDA">
        <w:rPr>
          <w:sz w:val="24"/>
          <w:szCs w:val="24"/>
        </w:rPr>
        <w:t>Polity</w:t>
      </w:r>
      <w:r>
        <w:rPr>
          <w:sz w:val="24"/>
          <w:szCs w:val="24"/>
        </w:rPr>
        <w:t xml:space="preserve">ce </w:t>
      </w:r>
      <w:r w:rsidRPr="003E0DDA">
        <w:rPr>
          <w:sz w:val="24"/>
          <w:szCs w:val="24"/>
        </w:rPr>
        <w:t>Mieszkaniow</w:t>
      </w:r>
      <w:r>
        <w:rPr>
          <w:sz w:val="24"/>
          <w:szCs w:val="24"/>
        </w:rPr>
        <w:t xml:space="preserve">ej </w:t>
      </w:r>
      <w:r w:rsidRPr="003E0DDA">
        <w:rPr>
          <w:sz w:val="24"/>
          <w:szCs w:val="24"/>
        </w:rPr>
        <w:t>Łodzi 2020+</w:t>
      </w:r>
      <w:r w:rsidRPr="00515985">
        <w:rPr>
          <w:sz w:val="24"/>
          <w:szCs w:val="24"/>
        </w:rPr>
        <w:t>.</w:t>
      </w:r>
    </w:p>
    <w:p w14:paraId="56D5DF0D" w14:textId="77777777" w:rsidR="00291959" w:rsidRDefault="00291959" w:rsidP="00291959">
      <w:pPr>
        <w:jc w:val="both"/>
        <w:rPr>
          <w:sz w:val="24"/>
          <w:szCs w:val="24"/>
        </w:rPr>
      </w:pPr>
      <w:r>
        <w:rPr>
          <w:sz w:val="24"/>
          <w:szCs w:val="24"/>
        </w:rPr>
        <w:t xml:space="preserve">Choć wartość wskaźnika rośnie, dynamika tego wzrostu obecnie przyhamowała. Zasadnym jest, aby szukać nowych rozwiązań organizacyjnych, tak aby pobudzić słabnącą dynamikę w tym zakresie. </w:t>
      </w:r>
      <w:r w:rsidRPr="003E0DDA">
        <w:rPr>
          <w:sz w:val="24"/>
          <w:szCs w:val="24"/>
        </w:rPr>
        <w:t>W konsekwencji pozwoli to odnieść Miastu korzyści związane z</w:t>
      </w:r>
      <w:r>
        <w:rPr>
          <w:sz w:val="24"/>
          <w:szCs w:val="24"/>
        </w:rPr>
        <w:t> </w:t>
      </w:r>
      <w:r w:rsidRPr="003E0DDA">
        <w:rPr>
          <w:sz w:val="24"/>
          <w:szCs w:val="24"/>
        </w:rPr>
        <w:t>przyspieszeniem działań w zakresie zarządzania zasobem mieszkaniowym, poprawy stanu technicznego infrastruktury mieszkaniowej, inwestycji infrastrukturalnych, umożliwi skrócenie okresu wdrażanie projektów remontowych i</w:t>
      </w:r>
      <w:r>
        <w:rPr>
          <w:sz w:val="24"/>
          <w:szCs w:val="24"/>
        </w:rPr>
        <w:t> </w:t>
      </w:r>
      <w:r w:rsidRPr="003E0DDA">
        <w:rPr>
          <w:sz w:val="24"/>
          <w:szCs w:val="24"/>
        </w:rPr>
        <w:t>konserwacyjnych, doprowadzi do redukcji całkowitych kosztów przedsięwzięcia oraz poprawi jakość świadczenia usług</w:t>
      </w:r>
      <w:r>
        <w:rPr>
          <w:sz w:val="24"/>
          <w:szCs w:val="24"/>
        </w:rPr>
        <w:t>.</w:t>
      </w:r>
    </w:p>
    <w:p w14:paraId="65DAE5DA" w14:textId="77777777" w:rsidR="00291959" w:rsidRDefault="00291959" w:rsidP="00291959">
      <w:pPr>
        <w:jc w:val="both"/>
        <w:rPr>
          <w:sz w:val="24"/>
          <w:szCs w:val="24"/>
        </w:rPr>
      </w:pPr>
    </w:p>
    <w:p w14:paraId="19B0C28D" w14:textId="77777777" w:rsidR="00291959" w:rsidRPr="00590F59" w:rsidRDefault="00291959" w:rsidP="00291959">
      <w:pPr>
        <w:pStyle w:val="Legenda"/>
        <w:keepNext/>
        <w:spacing w:after="0"/>
        <w:jc w:val="center"/>
        <w:rPr>
          <w:i w:val="0"/>
          <w:sz w:val="22"/>
        </w:rPr>
      </w:pPr>
      <w:bookmarkStart w:id="74" w:name="_Toc110416303"/>
      <w:r w:rsidRPr="00590F59">
        <w:rPr>
          <w:i w:val="0"/>
          <w:sz w:val="22"/>
        </w:rPr>
        <w:t xml:space="preserve">Wykres </w:t>
      </w:r>
      <w:r w:rsidRPr="00590F59">
        <w:rPr>
          <w:i w:val="0"/>
          <w:sz w:val="22"/>
        </w:rPr>
        <w:fldChar w:fldCharType="begin"/>
      </w:r>
      <w:r w:rsidRPr="00590F59">
        <w:rPr>
          <w:i w:val="0"/>
          <w:sz w:val="22"/>
        </w:rPr>
        <w:instrText xml:space="preserve"> SEQ Wykres \* ARABIC </w:instrText>
      </w:r>
      <w:r w:rsidRPr="00590F59">
        <w:rPr>
          <w:i w:val="0"/>
          <w:sz w:val="22"/>
        </w:rPr>
        <w:fldChar w:fldCharType="separate"/>
      </w:r>
      <w:r>
        <w:rPr>
          <w:i w:val="0"/>
          <w:noProof/>
          <w:sz w:val="22"/>
        </w:rPr>
        <w:t>5</w:t>
      </w:r>
      <w:r w:rsidRPr="00590F59">
        <w:rPr>
          <w:i w:val="0"/>
          <w:sz w:val="22"/>
        </w:rPr>
        <w:fldChar w:fldCharType="end"/>
      </w:r>
      <w:r w:rsidRPr="00590F59">
        <w:rPr>
          <w:i w:val="0"/>
          <w:sz w:val="22"/>
        </w:rPr>
        <w:t xml:space="preserve"> Wskaźnik ściągalności bieżącej czynszu w latach 2016-202</w:t>
      </w:r>
      <w:r>
        <w:rPr>
          <w:i w:val="0"/>
          <w:sz w:val="22"/>
        </w:rPr>
        <w:t>1</w:t>
      </w:r>
      <w:r w:rsidRPr="00590F59">
        <w:rPr>
          <w:i w:val="0"/>
          <w:sz w:val="22"/>
        </w:rPr>
        <w:t>.</w:t>
      </w:r>
      <w:bookmarkEnd w:id="74"/>
    </w:p>
    <w:p w14:paraId="2D245358" w14:textId="77777777" w:rsidR="00291959" w:rsidRDefault="00291959" w:rsidP="00291959">
      <w:pPr>
        <w:spacing w:before="120" w:after="120"/>
        <w:jc w:val="center"/>
        <w:rPr>
          <w:sz w:val="24"/>
          <w:szCs w:val="24"/>
        </w:rPr>
      </w:pPr>
      <w:r>
        <w:rPr>
          <w:noProof/>
        </w:rPr>
        <w:drawing>
          <wp:inline distT="0" distB="0" distL="0" distR="0" wp14:anchorId="6C0EED73" wp14:editId="13B83E94">
            <wp:extent cx="8058150" cy="1348740"/>
            <wp:effectExtent l="0" t="0" r="0" b="3810"/>
            <wp:docPr id="15" name="Wykres 15">
              <a:extLst xmlns:a="http://schemas.openxmlformats.org/drawingml/2006/main">
                <a:ext uri="{FF2B5EF4-FFF2-40B4-BE49-F238E27FC236}">
                  <a16:creationId xmlns:a16="http://schemas.microsoft.com/office/drawing/2014/main" id="{43DD6DD6-AF6A-4EFB-AA20-F7861523181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59E32AE" w14:textId="77777777" w:rsidR="00291959" w:rsidRDefault="00291959" w:rsidP="00291959">
      <w:pPr>
        <w:spacing w:line="240" w:lineRule="auto"/>
        <w:jc w:val="center"/>
        <w:rPr>
          <w:sz w:val="18"/>
          <w:szCs w:val="20"/>
        </w:rPr>
      </w:pPr>
      <w:r w:rsidRPr="00F90DF2">
        <w:rPr>
          <w:sz w:val="18"/>
          <w:szCs w:val="20"/>
        </w:rPr>
        <w:t>źródło: opracowanie własne na podstawie danych z Zarządu Lokali Miejskich w Łodzi</w:t>
      </w:r>
    </w:p>
    <w:p w14:paraId="010B23A4" w14:textId="77777777" w:rsidR="00291959" w:rsidRPr="00266E72" w:rsidRDefault="00291959" w:rsidP="00291959">
      <w:pPr>
        <w:spacing w:line="240" w:lineRule="auto"/>
        <w:jc w:val="center"/>
        <w:rPr>
          <w:sz w:val="18"/>
          <w:szCs w:val="20"/>
        </w:rPr>
      </w:pPr>
    </w:p>
    <w:p w14:paraId="236309AB" w14:textId="5E491362" w:rsidR="00291959" w:rsidRPr="00BE45F6" w:rsidRDefault="00291959" w:rsidP="00291959">
      <w:pPr>
        <w:ind w:firstLine="720"/>
        <w:jc w:val="both"/>
        <w:rPr>
          <w:sz w:val="24"/>
          <w:szCs w:val="24"/>
        </w:rPr>
      </w:pPr>
      <w:r w:rsidRPr="00BE45F6">
        <w:rPr>
          <w:sz w:val="24"/>
          <w:szCs w:val="24"/>
        </w:rPr>
        <w:t>W 2021 r</w:t>
      </w:r>
      <w:r>
        <w:rPr>
          <w:sz w:val="24"/>
          <w:szCs w:val="24"/>
        </w:rPr>
        <w:t>oku prowadzenie kompleksowych działań</w:t>
      </w:r>
      <w:r w:rsidRPr="00BE45F6">
        <w:rPr>
          <w:sz w:val="24"/>
          <w:szCs w:val="24"/>
        </w:rPr>
        <w:t xml:space="preserve"> windykac</w:t>
      </w:r>
      <w:r>
        <w:rPr>
          <w:sz w:val="24"/>
          <w:szCs w:val="24"/>
        </w:rPr>
        <w:t>yjnych</w:t>
      </w:r>
      <w:r w:rsidRPr="00BE45F6">
        <w:rPr>
          <w:sz w:val="24"/>
          <w:szCs w:val="24"/>
        </w:rPr>
        <w:t xml:space="preserve"> </w:t>
      </w:r>
      <w:r>
        <w:rPr>
          <w:sz w:val="24"/>
          <w:szCs w:val="24"/>
        </w:rPr>
        <w:t>było</w:t>
      </w:r>
      <w:r w:rsidRPr="00BE45F6">
        <w:rPr>
          <w:sz w:val="24"/>
          <w:szCs w:val="24"/>
        </w:rPr>
        <w:t xml:space="preserve"> </w:t>
      </w:r>
      <w:r>
        <w:rPr>
          <w:sz w:val="24"/>
          <w:szCs w:val="24"/>
        </w:rPr>
        <w:t>utrudnione</w:t>
      </w:r>
      <w:r w:rsidRPr="00BE45F6">
        <w:rPr>
          <w:sz w:val="24"/>
          <w:szCs w:val="24"/>
        </w:rPr>
        <w:t xml:space="preserve"> ze</w:t>
      </w:r>
      <w:r>
        <w:rPr>
          <w:sz w:val="24"/>
          <w:szCs w:val="24"/>
        </w:rPr>
        <w:t> </w:t>
      </w:r>
      <w:r w:rsidRPr="00BE45F6">
        <w:rPr>
          <w:sz w:val="24"/>
          <w:szCs w:val="24"/>
        </w:rPr>
        <w:t>względu na</w:t>
      </w:r>
      <w:r>
        <w:rPr>
          <w:sz w:val="24"/>
          <w:szCs w:val="24"/>
        </w:rPr>
        <w:t> </w:t>
      </w:r>
      <w:r w:rsidRPr="00BE45F6">
        <w:rPr>
          <w:sz w:val="24"/>
          <w:szCs w:val="24"/>
        </w:rPr>
        <w:t xml:space="preserve">trwającą pandemię </w:t>
      </w:r>
      <w:r>
        <w:rPr>
          <w:sz w:val="24"/>
          <w:szCs w:val="24"/>
        </w:rPr>
        <w:t>C</w:t>
      </w:r>
      <w:r w:rsidRPr="00BE45F6">
        <w:rPr>
          <w:sz w:val="24"/>
          <w:szCs w:val="24"/>
        </w:rPr>
        <w:t>ovid-19. Istotny był fakt, że eksmisje z lokali mieszkalnych nie były realizowane - zgodnie z</w:t>
      </w:r>
      <w:r>
        <w:rPr>
          <w:sz w:val="24"/>
          <w:szCs w:val="24"/>
        </w:rPr>
        <w:t> </w:t>
      </w:r>
      <w:r w:rsidRPr="00BE45F6">
        <w:rPr>
          <w:sz w:val="24"/>
          <w:szCs w:val="24"/>
        </w:rPr>
        <w:t xml:space="preserve">obowiązującą </w:t>
      </w:r>
      <w:r>
        <w:rPr>
          <w:sz w:val="24"/>
          <w:szCs w:val="24"/>
        </w:rPr>
        <w:t xml:space="preserve">ówcześnie </w:t>
      </w:r>
      <w:r w:rsidRPr="00BE45F6">
        <w:rPr>
          <w:sz w:val="24"/>
          <w:szCs w:val="24"/>
        </w:rPr>
        <w:t>ustawą z dnia 2 marca 2020 roku o</w:t>
      </w:r>
      <w:r>
        <w:rPr>
          <w:sz w:val="24"/>
          <w:szCs w:val="24"/>
        </w:rPr>
        <w:t> </w:t>
      </w:r>
      <w:r w:rsidRPr="00BE45F6">
        <w:rPr>
          <w:sz w:val="24"/>
          <w:szCs w:val="24"/>
        </w:rPr>
        <w:t>szczególnych rozwiązaniach związanych z zapobieganiem, przeciwdziałaniem i</w:t>
      </w:r>
      <w:r>
        <w:rPr>
          <w:sz w:val="24"/>
          <w:szCs w:val="24"/>
        </w:rPr>
        <w:t> </w:t>
      </w:r>
      <w:r w:rsidRPr="00BE45F6">
        <w:rPr>
          <w:sz w:val="24"/>
          <w:szCs w:val="24"/>
        </w:rPr>
        <w:t xml:space="preserve">zwalczaniem </w:t>
      </w:r>
      <w:r>
        <w:rPr>
          <w:sz w:val="24"/>
          <w:szCs w:val="24"/>
        </w:rPr>
        <w:t>C</w:t>
      </w:r>
      <w:r w:rsidRPr="00BE45F6">
        <w:rPr>
          <w:sz w:val="24"/>
          <w:szCs w:val="24"/>
        </w:rPr>
        <w:t>ovid-19, innych chorób zakaźnych oraz wywołanych nimi sytuacjami kryzysowymi</w:t>
      </w:r>
      <w:r>
        <w:rPr>
          <w:sz w:val="24"/>
          <w:szCs w:val="24"/>
        </w:rPr>
        <w:t>,</w:t>
      </w:r>
      <w:r w:rsidRPr="00BE45F6">
        <w:rPr>
          <w:sz w:val="24"/>
          <w:szCs w:val="24"/>
        </w:rPr>
        <w:t xml:space="preserve"> </w:t>
      </w:r>
      <w:r>
        <w:rPr>
          <w:sz w:val="24"/>
          <w:szCs w:val="24"/>
        </w:rPr>
        <w:t>w</w:t>
      </w:r>
      <w:r w:rsidRPr="00BE45F6">
        <w:rPr>
          <w:sz w:val="24"/>
          <w:szCs w:val="24"/>
        </w:rPr>
        <w:t xml:space="preserve"> związku z tym </w:t>
      </w:r>
      <w:r>
        <w:rPr>
          <w:sz w:val="24"/>
          <w:szCs w:val="24"/>
        </w:rPr>
        <w:t>przez okres dwóch lat</w:t>
      </w:r>
      <w:r w:rsidRPr="00BE45F6">
        <w:rPr>
          <w:sz w:val="24"/>
          <w:szCs w:val="24"/>
        </w:rPr>
        <w:t xml:space="preserve"> nie m</w:t>
      </w:r>
      <w:r>
        <w:rPr>
          <w:sz w:val="24"/>
          <w:szCs w:val="24"/>
        </w:rPr>
        <w:t>o</w:t>
      </w:r>
      <w:r w:rsidRPr="00BE45F6">
        <w:rPr>
          <w:sz w:val="24"/>
          <w:szCs w:val="24"/>
        </w:rPr>
        <w:t>gł</w:t>
      </w:r>
      <w:r>
        <w:rPr>
          <w:sz w:val="24"/>
          <w:szCs w:val="24"/>
        </w:rPr>
        <w:t>y być</w:t>
      </w:r>
      <w:r w:rsidRPr="00BE45F6">
        <w:rPr>
          <w:sz w:val="24"/>
          <w:szCs w:val="24"/>
        </w:rPr>
        <w:t xml:space="preserve"> wykonywa</w:t>
      </w:r>
      <w:r>
        <w:rPr>
          <w:sz w:val="24"/>
          <w:szCs w:val="24"/>
        </w:rPr>
        <w:t>ne</w:t>
      </w:r>
      <w:r w:rsidRPr="00BE45F6">
        <w:rPr>
          <w:sz w:val="24"/>
          <w:szCs w:val="24"/>
        </w:rPr>
        <w:t xml:space="preserve"> eksmisj</w:t>
      </w:r>
      <w:r>
        <w:rPr>
          <w:sz w:val="24"/>
          <w:szCs w:val="24"/>
        </w:rPr>
        <w:t>e</w:t>
      </w:r>
      <w:r w:rsidRPr="00BE45F6">
        <w:rPr>
          <w:sz w:val="24"/>
          <w:szCs w:val="24"/>
        </w:rPr>
        <w:t>, mimo przygotowania do zasiedlenia lokali do najmu socjalnego i</w:t>
      </w:r>
      <w:r>
        <w:rPr>
          <w:sz w:val="24"/>
          <w:szCs w:val="24"/>
        </w:rPr>
        <w:t> </w:t>
      </w:r>
      <w:r w:rsidRPr="00BE45F6">
        <w:rPr>
          <w:sz w:val="24"/>
          <w:szCs w:val="24"/>
        </w:rPr>
        <w:t>pomieszczeń tymczasowych. Niestety częś</w:t>
      </w:r>
      <w:r>
        <w:rPr>
          <w:sz w:val="24"/>
          <w:szCs w:val="24"/>
        </w:rPr>
        <w:t>ć</w:t>
      </w:r>
      <w:r w:rsidRPr="00BE45F6">
        <w:rPr>
          <w:sz w:val="24"/>
          <w:szCs w:val="24"/>
        </w:rPr>
        <w:t xml:space="preserve"> </w:t>
      </w:r>
      <w:r>
        <w:rPr>
          <w:sz w:val="24"/>
          <w:szCs w:val="24"/>
        </w:rPr>
        <w:t>lokatorów</w:t>
      </w:r>
      <w:r w:rsidRPr="00BE45F6">
        <w:rPr>
          <w:sz w:val="24"/>
          <w:szCs w:val="24"/>
        </w:rPr>
        <w:t xml:space="preserve"> przesta</w:t>
      </w:r>
      <w:r>
        <w:rPr>
          <w:sz w:val="24"/>
          <w:szCs w:val="24"/>
        </w:rPr>
        <w:t>ła</w:t>
      </w:r>
      <w:r w:rsidRPr="00BE45F6">
        <w:rPr>
          <w:sz w:val="24"/>
          <w:szCs w:val="24"/>
        </w:rPr>
        <w:t xml:space="preserve"> na bieżąco płacić za</w:t>
      </w:r>
      <w:r>
        <w:rPr>
          <w:sz w:val="24"/>
          <w:szCs w:val="24"/>
        </w:rPr>
        <w:t> </w:t>
      </w:r>
      <w:r w:rsidRPr="00BE45F6">
        <w:rPr>
          <w:sz w:val="24"/>
          <w:szCs w:val="24"/>
        </w:rPr>
        <w:t xml:space="preserve">zajmowany lokal, </w:t>
      </w:r>
      <w:r>
        <w:rPr>
          <w:sz w:val="24"/>
          <w:szCs w:val="24"/>
        </w:rPr>
        <w:t xml:space="preserve">czego efektem jest </w:t>
      </w:r>
      <w:r w:rsidRPr="00BE45F6">
        <w:rPr>
          <w:sz w:val="24"/>
          <w:szCs w:val="24"/>
        </w:rPr>
        <w:t>wzrost zadłużenia</w:t>
      </w:r>
      <w:r>
        <w:rPr>
          <w:sz w:val="24"/>
          <w:szCs w:val="24"/>
        </w:rPr>
        <w:t xml:space="preserve"> ogółem</w:t>
      </w:r>
      <w:r w:rsidRPr="00BE45F6">
        <w:rPr>
          <w:sz w:val="24"/>
          <w:szCs w:val="24"/>
        </w:rPr>
        <w:t>.</w:t>
      </w:r>
    </w:p>
    <w:p w14:paraId="57C2966B" w14:textId="77777777" w:rsidR="00562222" w:rsidRPr="00562222" w:rsidRDefault="00562222" w:rsidP="00562222">
      <w:pPr>
        <w:ind w:firstLine="720"/>
        <w:jc w:val="both"/>
        <w:rPr>
          <w:sz w:val="24"/>
          <w:szCs w:val="24"/>
        </w:rPr>
      </w:pPr>
    </w:p>
    <w:p w14:paraId="3C66CD5F" w14:textId="0DD9C000" w:rsidR="00562222" w:rsidRPr="00562222" w:rsidRDefault="00562222" w:rsidP="00562222">
      <w:pPr>
        <w:ind w:firstLine="720"/>
        <w:jc w:val="both"/>
        <w:rPr>
          <w:sz w:val="24"/>
          <w:szCs w:val="24"/>
        </w:rPr>
      </w:pPr>
      <w:r w:rsidRPr="00562222">
        <w:rPr>
          <w:sz w:val="24"/>
          <w:szCs w:val="24"/>
        </w:rPr>
        <w:t>Od 1 stycznia 2022 r. do 30 czerwca 2022 r.</w:t>
      </w:r>
      <w:r>
        <w:rPr>
          <w:sz w:val="24"/>
          <w:szCs w:val="24"/>
        </w:rPr>
        <w:t xml:space="preserve"> d</w:t>
      </w:r>
      <w:r w:rsidRPr="00562222">
        <w:rPr>
          <w:sz w:val="24"/>
          <w:szCs w:val="24"/>
        </w:rPr>
        <w:t>o dłużników lokali mieszkalnych skierowano 4</w:t>
      </w:r>
      <w:r>
        <w:rPr>
          <w:sz w:val="24"/>
          <w:szCs w:val="24"/>
        </w:rPr>
        <w:t> </w:t>
      </w:r>
      <w:r w:rsidRPr="00562222">
        <w:rPr>
          <w:sz w:val="24"/>
          <w:szCs w:val="24"/>
        </w:rPr>
        <w:t>955 wezwań do zapłaty (w tym: 2</w:t>
      </w:r>
      <w:r>
        <w:rPr>
          <w:sz w:val="24"/>
          <w:szCs w:val="24"/>
        </w:rPr>
        <w:t> </w:t>
      </w:r>
      <w:r w:rsidRPr="00562222">
        <w:rPr>
          <w:sz w:val="24"/>
          <w:szCs w:val="24"/>
        </w:rPr>
        <w:t>951 wezwań pod rygorem wypowiedzenia umowy najmu, 953 wezwań przedsądowych, 1</w:t>
      </w:r>
      <w:r>
        <w:rPr>
          <w:sz w:val="24"/>
          <w:szCs w:val="24"/>
        </w:rPr>
        <w:t> </w:t>
      </w:r>
      <w:r w:rsidRPr="00562222">
        <w:rPr>
          <w:sz w:val="24"/>
          <w:szCs w:val="24"/>
        </w:rPr>
        <w:t>051 wezwań do zapłaty i dobrowolnego wydania lokalu).</w:t>
      </w:r>
    </w:p>
    <w:p w14:paraId="3CDB11AA" w14:textId="77777777" w:rsidR="00562222" w:rsidRPr="00562222" w:rsidRDefault="00562222" w:rsidP="00562222">
      <w:pPr>
        <w:ind w:firstLine="720"/>
        <w:jc w:val="both"/>
        <w:rPr>
          <w:sz w:val="24"/>
          <w:szCs w:val="24"/>
        </w:rPr>
      </w:pPr>
      <w:r w:rsidRPr="00562222">
        <w:rPr>
          <w:sz w:val="24"/>
          <w:szCs w:val="24"/>
        </w:rPr>
        <w:t>W ramach windykacji polubownej zawarto:</w:t>
      </w:r>
    </w:p>
    <w:p w14:paraId="3B416E51" w14:textId="313E21D0" w:rsidR="00562222" w:rsidRPr="00562222" w:rsidRDefault="00562222" w:rsidP="00562222">
      <w:pPr>
        <w:pStyle w:val="Akapitzlist"/>
        <w:numPr>
          <w:ilvl w:val="0"/>
          <w:numId w:val="49"/>
        </w:numPr>
        <w:jc w:val="both"/>
        <w:rPr>
          <w:sz w:val="24"/>
          <w:szCs w:val="24"/>
        </w:rPr>
      </w:pPr>
      <w:r w:rsidRPr="00562222">
        <w:rPr>
          <w:sz w:val="24"/>
          <w:szCs w:val="24"/>
        </w:rPr>
        <w:t>331 ugód z dłużnikami lokali mieszkalnych w sprawie spłaty zadłużenia w ratach na kwotę 5 406 543,34 zł,</w:t>
      </w:r>
    </w:p>
    <w:p w14:paraId="5831DECF" w14:textId="293F43A1" w:rsidR="00562222" w:rsidRPr="00562222" w:rsidRDefault="00562222" w:rsidP="00562222">
      <w:pPr>
        <w:pStyle w:val="Akapitzlist"/>
        <w:numPr>
          <w:ilvl w:val="0"/>
          <w:numId w:val="49"/>
        </w:numPr>
        <w:jc w:val="both"/>
        <w:rPr>
          <w:sz w:val="24"/>
          <w:szCs w:val="24"/>
        </w:rPr>
      </w:pPr>
      <w:r w:rsidRPr="00562222">
        <w:rPr>
          <w:sz w:val="24"/>
          <w:szCs w:val="24"/>
        </w:rPr>
        <w:t>7 ugód z dłużnikami lokali użytkowych w sprawie spłaty zadłużenia w ratach na kwotę 145 815,92 zł,</w:t>
      </w:r>
    </w:p>
    <w:p w14:paraId="0C3D8CAF" w14:textId="6DA722CC" w:rsidR="00562222" w:rsidRPr="00562222" w:rsidRDefault="00562222" w:rsidP="00562222">
      <w:pPr>
        <w:pStyle w:val="Akapitzlist"/>
        <w:numPr>
          <w:ilvl w:val="0"/>
          <w:numId w:val="49"/>
        </w:numPr>
        <w:jc w:val="both"/>
        <w:rPr>
          <w:sz w:val="24"/>
          <w:szCs w:val="24"/>
        </w:rPr>
      </w:pPr>
      <w:r w:rsidRPr="00562222">
        <w:rPr>
          <w:sz w:val="24"/>
          <w:szCs w:val="24"/>
        </w:rPr>
        <w:t>57 porozumień w sprawie spłaty zadłużenia w formie świadczenia rzeczowego na kwotę 472 040,03 zł (do 30 czerwca 2022</w:t>
      </w:r>
      <w:r>
        <w:rPr>
          <w:sz w:val="24"/>
          <w:szCs w:val="24"/>
        </w:rPr>
        <w:t> </w:t>
      </w:r>
      <w:r w:rsidRPr="00562222">
        <w:rPr>
          <w:sz w:val="24"/>
          <w:szCs w:val="24"/>
        </w:rPr>
        <w:t>r. dłużnicy odpracowali kwotę 82 580,50 zł)</w:t>
      </w:r>
      <w:r>
        <w:rPr>
          <w:sz w:val="24"/>
          <w:szCs w:val="24"/>
        </w:rPr>
        <w:t>.</w:t>
      </w:r>
    </w:p>
    <w:p w14:paraId="3530D38B" w14:textId="77777777" w:rsidR="00562222" w:rsidRDefault="00562222" w:rsidP="00562222">
      <w:pPr>
        <w:ind w:firstLine="720"/>
        <w:jc w:val="both"/>
        <w:rPr>
          <w:sz w:val="24"/>
          <w:szCs w:val="24"/>
        </w:rPr>
      </w:pPr>
    </w:p>
    <w:p w14:paraId="196AC181" w14:textId="4157A48D" w:rsidR="00562222" w:rsidRPr="00562222" w:rsidRDefault="00562222" w:rsidP="00562222">
      <w:pPr>
        <w:ind w:firstLine="720"/>
        <w:jc w:val="both"/>
        <w:rPr>
          <w:sz w:val="24"/>
          <w:szCs w:val="24"/>
        </w:rPr>
      </w:pPr>
      <w:r w:rsidRPr="00562222">
        <w:rPr>
          <w:sz w:val="24"/>
          <w:szCs w:val="24"/>
        </w:rPr>
        <w:t>Od chwili rozpoczęcia programu odpracowania zaległości tj. od września 2015 r. do dnia</w:t>
      </w:r>
      <w:r>
        <w:rPr>
          <w:sz w:val="24"/>
          <w:szCs w:val="24"/>
        </w:rPr>
        <w:t xml:space="preserve"> </w:t>
      </w:r>
      <w:r w:rsidRPr="00562222">
        <w:rPr>
          <w:sz w:val="24"/>
          <w:szCs w:val="24"/>
        </w:rPr>
        <w:t>31 grudnia 2022 r. 644 osoby wykonały świadczenie rzeczowe na łączną kwotę</w:t>
      </w:r>
      <w:r>
        <w:rPr>
          <w:sz w:val="24"/>
          <w:szCs w:val="24"/>
        </w:rPr>
        <w:t xml:space="preserve"> </w:t>
      </w:r>
      <w:r w:rsidRPr="00562222">
        <w:rPr>
          <w:sz w:val="24"/>
          <w:szCs w:val="24"/>
        </w:rPr>
        <w:t>3 288 831,55 zł, natomiast 23 osoby zrezygnowały z wykonywania świadczenia i spłaciły zadłużenie</w:t>
      </w:r>
      <w:r>
        <w:rPr>
          <w:sz w:val="24"/>
          <w:szCs w:val="24"/>
        </w:rPr>
        <w:t xml:space="preserve"> </w:t>
      </w:r>
      <w:r w:rsidRPr="00562222">
        <w:rPr>
          <w:sz w:val="24"/>
          <w:szCs w:val="24"/>
        </w:rPr>
        <w:t>w łącznej wysokości 208 930,46 zł.</w:t>
      </w:r>
    </w:p>
    <w:p w14:paraId="5C88B929" w14:textId="77777777" w:rsidR="00562222" w:rsidRDefault="00562222" w:rsidP="00291959">
      <w:pPr>
        <w:ind w:firstLine="720"/>
        <w:jc w:val="both"/>
        <w:rPr>
          <w:sz w:val="24"/>
          <w:szCs w:val="24"/>
        </w:rPr>
      </w:pPr>
    </w:p>
    <w:p w14:paraId="2976BCB7" w14:textId="0A64EA99" w:rsidR="00291959" w:rsidRDefault="00291959" w:rsidP="00291959">
      <w:pPr>
        <w:ind w:firstLine="720"/>
        <w:jc w:val="both"/>
        <w:rPr>
          <w:sz w:val="24"/>
          <w:szCs w:val="24"/>
        </w:rPr>
      </w:pPr>
      <w:r>
        <w:rPr>
          <w:sz w:val="24"/>
          <w:szCs w:val="24"/>
        </w:rPr>
        <w:t>Pomimo realizacji szeregu działań, które mają wpierać osoby posiadające zadłużenie należy zaznaczyć, że jego poziom nadal systematycznie rośnie. Konieczne jest zatem wzmacnianie realizowanych dotychczas działań, tak aby zahamować istniejący trend.</w:t>
      </w:r>
    </w:p>
    <w:p w14:paraId="4B32846C" w14:textId="76F519A7" w:rsidR="00291959" w:rsidRDefault="00291959" w:rsidP="00291959">
      <w:pPr>
        <w:rPr>
          <w:sz w:val="24"/>
          <w:szCs w:val="24"/>
        </w:rPr>
      </w:pPr>
    </w:p>
    <w:p w14:paraId="2B29E81D" w14:textId="7ECCC051" w:rsidR="004043B5" w:rsidRDefault="009C036A" w:rsidP="00673B4D">
      <w:pPr>
        <w:spacing w:after="240"/>
        <w:jc w:val="both"/>
        <w:rPr>
          <w:b/>
          <w:sz w:val="24"/>
          <w:szCs w:val="24"/>
        </w:rPr>
      </w:pPr>
      <w:r>
        <w:rPr>
          <w:b/>
          <w:sz w:val="24"/>
          <w:szCs w:val="24"/>
        </w:rPr>
        <w:t>Narzędzia</w:t>
      </w:r>
      <w:r w:rsidR="004043B5">
        <w:rPr>
          <w:b/>
          <w:sz w:val="24"/>
          <w:szCs w:val="24"/>
        </w:rPr>
        <w:t xml:space="preserve"> oddłużeniowe</w:t>
      </w:r>
    </w:p>
    <w:p w14:paraId="464F4B1B" w14:textId="029FC931" w:rsidR="004043B5" w:rsidRPr="004043B5" w:rsidRDefault="004043B5" w:rsidP="009C036A">
      <w:pPr>
        <w:spacing w:after="240"/>
        <w:ind w:firstLine="720"/>
        <w:jc w:val="both"/>
        <w:rPr>
          <w:sz w:val="24"/>
          <w:szCs w:val="24"/>
        </w:rPr>
      </w:pPr>
      <w:r w:rsidRPr="004043B5">
        <w:rPr>
          <w:sz w:val="24"/>
          <w:szCs w:val="24"/>
        </w:rPr>
        <w:t xml:space="preserve">W sytuacji kiedy lokator zasobu komunalnego popadnie w problemy finansowe i na jego koncie pojawią się zaległości czynszowe </w:t>
      </w:r>
      <w:r>
        <w:rPr>
          <w:sz w:val="24"/>
          <w:szCs w:val="24"/>
        </w:rPr>
        <w:t xml:space="preserve">zgodnie z </w:t>
      </w:r>
      <w:r w:rsidRPr="004043B5">
        <w:rPr>
          <w:sz w:val="24"/>
          <w:szCs w:val="24"/>
        </w:rPr>
        <w:t>Zarządzenie</w:t>
      </w:r>
      <w:r>
        <w:rPr>
          <w:sz w:val="24"/>
          <w:szCs w:val="24"/>
        </w:rPr>
        <w:t>m</w:t>
      </w:r>
      <w:r w:rsidRPr="004043B5">
        <w:rPr>
          <w:sz w:val="24"/>
          <w:szCs w:val="24"/>
        </w:rPr>
        <w:t xml:space="preserve"> Nr 8764/VII/2018 Prezydenta Miasta Łodzi z dnia 26 czerwca 2018 w sprawie wprowadzenia możliwości spłaty zadłużenia z tytułu opłat za korzystanie z lokali mieszkalnych stanowiących mieszkaniowy zasób Miasta Łodzi w formie świadczenia rzeczowego</w:t>
      </w:r>
      <w:r>
        <w:rPr>
          <w:sz w:val="24"/>
          <w:szCs w:val="24"/>
        </w:rPr>
        <w:t xml:space="preserve"> ma możliwość w przyjazny sposób zredukować wspomniane zadłużenie</w:t>
      </w:r>
      <w:r w:rsidRPr="004043B5">
        <w:rPr>
          <w:sz w:val="24"/>
          <w:szCs w:val="24"/>
        </w:rPr>
        <w:t>.</w:t>
      </w:r>
      <w:r>
        <w:rPr>
          <w:sz w:val="24"/>
          <w:szCs w:val="24"/>
        </w:rPr>
        <w:t xml:space="preserve"> Wspomniane zarządzenie określa jednak warunki których spełnienie jest niezbędne.</w:t>
      </w:r>
    </w:p>
    <w:p w14:paraId="20F1AF2C" w14:textId="652BC572" w:rsidR="004043B5" w:rsidRPr="009C036A" w:rsidRDefault="004043B5" w:rsidP="009C036A">
      <w:pPr>
        <w:spacing w:after="240"/>
        <w:ind w:firstLine="720"/>
        <w:jc w:val="both"/>
        <w:rPr>
          <w:sz w:val="24"/>
          <w:szCs w:val="24"/>
        </w:rPr>
      </w:pPr>
      <w:r w:rsidRPr="004043B5">
        <w:rPr>
          <w:sz w:val="24"/>
          <w:szCs w:val="24"/>
        </w:rPr>
        <w:t>Lokal, który zajmuje dłużnik musi znajdować się w nieruchomości stanowiącej mieszkaniowy zasób Miasta Łodzi.</w:t>
      </w:r>
      <w:r w:rsidR="009C036A">
        <w:rPr>
          <w:sz w:val="24"/>
          <w:szCs w:val="24"/>
        </w:rPr>
        <w:t xml:space="preserve"> </w:t>
      </w:r>
      <w:r w:rsidRPr="004043B5">
        <w:rPr>
          <w:bCs/>
          <w:sz w:val="24"/>
          <w:szCs w:val="24"/>
        </w:rPr>
        <w:t>Dłużnik może skorzystać z możliwości spłaty zadłużenia w formie spełnienia świadczenia rzeczowego jeżeli dochód miesięczny w gospodarstwie domowym dłużnika nie przekracza:</w:t>
      </w:r>
    </w:p>
    <w:p w14:paraId="72D9FAEE" w14:textId="09977C5C" w:rsidR="004043B5" w:rsidRPr="009C036A" w:rsidRDefault="004043B5" w:rsidP="009C036A">
      <w:pPr>
        <w:pStyle w:val="Akapitzlist"/>
        <w:numPr>
          <w:ilvl w:val="0"/>
          <w:numId w:val="48"/>
        </w:numPr>
        <w:spacing w:after="240"/>
        <w:jc w:val="both"/>
        <w:rPr>
          <w:bCs/>
          <w:sz w:val="24"/>
          <w:szCs w:val="24"/>
        </w:rPr>
      </w:pPr>
      <w:r w:rsidRPr="009C036A">
        <w:rPr>
          <w:bCs/>
          <w:sz w:val="24"/>
          <w:szCs w:val="24"/>
        </w:rPr>
        <w:lastRenderedPageBreak/>
        <w:t>175% najniższej emerytury w gospodarstwie jednoosobowym, ogłaszanej przez Prezesa Zakładu Ubezpieczeń Społecznych w Dzienniku Urzędowym Rzeczypospolitej Polskiej „Monitor Polski”.</w:t>
      </w:r>
    </w:p>
    <w:p w14:paraId="54B08420" w14:textId="43512122" w:rsidR="004043B5" w:rsidRPr="009C036A" w:rsidRDefault="004043B5" w:rsidP="009C036A">
      <w:pPr>
        <w:pStyle w:val="Akapitzlist"/>
        <w:numPr>
          <w:ilvl w:val="0"/>
          <w:numId w:val="48"/>
        </w:numPr>
        <w:spacing w:after="240"/>
        <w:jc w:val="both"/>
        <w:rPr>
          <w:bCs/>
          <w:sz w:val="24"/>
          <w:szCs w:val="24"/>
        </w:rPr>
      </w:pPr>
      <w:r w:rsidRPr="009C036A">
        <w:rPr>
          <w:bCs/>
          <w:sz w:val="24"/>
          <w:szCs w:val="24"/>
        </w:rPr>
        <w:t>125% najniższej emerytury w gospodarstwie wieloosobowym ogłaszanej przez Prezesa Zakładu Ubezpieczeń Społecznych w Dzienniku Urzędowym Rzeczypospolitej Polskiej „Monitor Polski”.</w:t>
      </w:r>
    </w:p>
    <w:p w14:paraId="7D34B22D" w14:textId="413FB956" w:rsidR="00291959" w:rsidRDefault="004043B5" w:rsidP="009C036A">
      <w:pPr>
        <w:spacing w:after="240"/>
        <w:ind w:firstLine="720"/>
        <w:jc w:val="both"/>
        <w:rPr>
          <w:bCs/>
          <w:sz w:val="24"/>
          <w:szCs w:val="24"/>
        </w:rPr>
      </w:pPr>
      <w:r w:rsidRPr="004043B5">
        <w:rPr>
          <w:bCs/>
          <w:sz w:val="24"/>
          <w:szCs w:val="24"/>
        </w:rPr>
        <w:t>Można odpracować zaległe opłaty za używanie lokalu według stanu na koniec miesiąca poprzedzającego dzień złożenia wniosku o</w:t>
      </w:r>
      <w:r w:rsidR="009C036A">
        <w:rPr>
          <w:bCs/>
          <w:sz w:val="24"/>
          <w:szCs w:val="24"/>
        </w:rPr>
        <w:t> </w:t>
      </w:r>
      <w:r w:rsidRPr="004043B5">
        <w:rPr>
          <w:bCs/>
          <w:sz w:val="24"/>
          <w:szCs w:val="24"/>
        </w:rPr>
        <w:t>umożliwienie spłaty zadłużenia z tytułu opłat za korzystanie z lokali mieszkalnych stanowiących mieszkaniowy zasób Miasta Łodzi.</w:t>
      </w:r>
      <w:r w:rsidR="009C036A">
        <w:rPr>
          <w:bCs/>
          <w:sz w:val="24"/>
          <w:szCs w:val="24"/>
        </w:rPr>
        <w:t xml:space="preserve"> </w:t>
      </w:r>
      <w:r w:rsidR="00744A12">
        <w:rPr>
          <w:bCs/>
          <w:sz w:val="24"/>
          <w:szCs w:val="24"/>
        </w:rPr>
        <w:t>Również istnieje m</w:t>
      </w:r>
      <w:r w:rsidRPr="004043B5">
        <w:rPr>
          <w:bCs/>
          <w:sz w:val="24"/>
          <w:szCs w:val="24"/>
        </w:rPr>
        <w:t>ożliwość spłaty w formie świadczenia rzeczowego zadłużenia, które istnieje na koncie ewidencyjnym lokalu, w którym dłużnik już nie mieszka (został eksmitowany).</w:t>
      </w:r>
      <w:r w:rsidR="009C036A">
        <w:rPr>
          <w:bCs/>
          <w:sz w:val="24"/>
          <w:szCs w:val="24"/>
        </w:rPr>
        <w:t xml:space="preserve"> </w:t>
      </w:r>
      <w:r w:rsidRPr="004043B5">
        <w:rPr>
          <w:bCs/>
          <w:sz w:val="24"/>
          <w:szCs w:val="24"/>
        </w:rPr>
        <w:t xml:space="preserve">Wartość świadczenia rzeczowego wykonanego przez dłużnika jest ustalana jako iloczyn rzeczywistego czasu wykonania świadczenia oraz stawki </w:t>
      </w:r>
      <w:r w:rsidR="00744A12">
        <w:rPr>
          <w:bCs/>
          <w:sz w:val="24"/>
          <w:szCs w:val="24"/>
        </w:rPr>
        <w:t>za godzinę jaka wynika z zarządzenia</w:t>
      </w:r>
      <w:r w:rsidRPr="004043B5">
        <w:rPr>
          <w:bCs/>
          <w:sz w:val="24"/>
          <w:szCs w:val="24"/>
        </w:rPr>
        <w:t>.</w:t>
      </w:r>
      <w:r w:rsidR="009C036A">
        <w:rPr>
          <w:bCs/>
          <w:sz w:val="24"/>
          <w:szCs w:val="24"/>
        </w:rPr>
        <w:t xml:space="preserve"> </w:t>
      </w:r>
      <w:r w:rsidRPr="004043B5">
        <w:rPr>
          <w:bCs/>
          <w:sz w:val="24"/>
          <w:szCs w:val="24"/>
        </w:rPr>
        <w:t>Wnioski o możliwość odpracowania mogą składać wszyscy dłużnicy, również osoby posiadające na koncie ewidencyjnym lokalu zadłużenie przekraczające 10</w:t>
      </w:r>
      <w:r w:rsidR="00744A12">
        <w:rPr>
          <w:bCs/>
          <w:sz w:val="24"/>
          <w:szCs w:val="24"/>
        </w:rPr>
        <w:t> </w:t>
      </w:r>
      <w:r w:rsidRPr="004043B5">
        <w:rPr>
          <w:bCs/>
          <w:sz w:val="24"/>
          <w:szCs w:val="24"/>
        </w:rPr>
        <w:t>000 zł.</w:t>
      </w:r>
      <w:r w:rsidR="009C036A">
        <w:rPr>
          <w:bCs/>
          <w:sz w:val="24"/>
          <w:szCs w:val="24"/>
        </w:rPr>
        <w:t xml:space="preserve"> </w:t>
      </w:r>
      <w:r w:rsidRPr="004043B5">
        <w:rPr>
          <w:bCs/>
          <w:sz w:val="24"/>
          <w:szCs w:val="24"/>
        </w:rPr>
        <w:t>W przypadku gdy zadłużenie przekracza kwotę 10</w:t>
      </w:r>
      <w:r w:rsidR="00744A12">
        <w:rPr>
          <w:bCs/>
          <w:sz w:val="24"/>
          <w:szCs w:val="24"/>
        </w:rPr>
        <w:t> </w:t>
      </w:r>
      <w:r w:rsidRPr="004043B5">
        <w:rPr>
          <w:bCs/>
          <w:sz w:val="24"/>
          <w:szCs w:val="24"/>
        </w:rPr>
        <w:t>000 zł dłużnik może wnioskować do</w:t>
      </w:r>
      <w:r w:rsidR="00744A12">
        <w:rPr>
          <w:bCs/>
          <w:sz w:val="24"/>
          <w:szCs w:val="24"/>
        </w:rPr>
        <w:t> właściwego podmiotu</w:t>
      </w:r>
      <w:r w:rsidRPr="004043B5">
        <w:rPr>
          <w:bCs/>
          <w:sz w:val="24"/>
          <w:szCs w:val="24"/>
        </w:rPr>
        <w:t>, o zgodę na uregulowanie zadłużenia, w zależności od jej wysokości w częściach każdorazowo do kwoty 10</w:t>
      </w:r>
      <w:r w:rsidR="00744A12">
        <w:rPr>
          <w:bCs/>
          <w:sz w:val="24"/>
          <w:szCs w:val="24"/>
        </w:rPr>
        <w:t> </w:t>
      </w:r>
      <w:r w:rsidRPr="004043B5">
        <w:rPr>
          <w:bCs/>
          <w:sz w:val="24"/>
          <w:szCs w:val="24"/>
        </w:rPr>
        <w:t>000 zł.</w:t>
      </w:r>
      <w:r w:rsidR="009C036A">
        <w:rPr>
          <w:bCs/>
          <w:sz w:val="24"/>
          <w:szCs w:val="24"/>
        </w:rPr>
        <w:t xml:space="preserve"> </w:t>
      </w:r>
      <w:r w:rsidRPr="004043B5">
        <w:rPr>
          <w:bCs/>
          <w:sz w:val="24"/>
          <w:szCs w:val="24"/>
        </w:rPr>
        <w:t>Osoba składająca wniosek o odpracowanie zaległości zobowiązana jest do przedstawienia dokumentów potwierdzających dochody wszystkich osób pełnoletnich zamieszkujących w lokalu (zaświadczenie z zakładu pracy, lub decyzję o pobieraniu świadczenia: emerytury bądź renty, w przypadku pozostawania bez pracy decyzja z PUP o rejestracji jako osoba bezrobotna, w sytuacji korzystania z pomocy MOPS. zaświadczenie o otrzymanej pomocy finansowej)</w:t>
      </w:r>
      <w:r w:rsidR="009C036A">
        <w:rPr>
          <w:bCs/>
          <w:sz w:val="24"/>
          <w:szCs w:val="24"/>
        </w:rPr>
        <w:t xml:space="preserve">. </w:t>
      </w:r>
      <w:r w:rsidRPr="004043B5">
        <w:rPr>
          <w:bCs/>
          <w:sz w:val="24"/>
          <w:szCs w:val="24"/>
        </w:rPr>
        <w:t>Dłużnicy nie mają obowiązku wykonywać świadczenie rzeczowe 5 dni w</w:t>
      </w:r>
      <w:r w:rsidR="00744A12">
        <w:rPr>
          <w:bCs/>
          <w:sz w:val="24"/>
          <w:szCs w:val="24"/>
        </w:rPr>
        <w:t> </w:t>
      </w:r>
      <w:r w:rsidRPr="004043B5">
        <w:rPr>
          <w:bCs/>
          <w:sz w:val="24"/>
          <w:szCs w:val="24"/>
        </w:rPr>
        <w:t>tygodniu po 8 godzin – nikt nie narzuca na nich takiego zobowiązania. Osoba odpracowująca zadłużenie ma możliwość wyboru ile dni w tygodniu i</w:t>
      </w:r>
      <w:r w:rsidR="00C21347">
        <w:rPr>
          <w:bCs/>
          <w:sz w:val="24"/>
          <w:szCs w:val="24"/>
        </w:rPr>
        <w:t> </w:t>
      </w:r>
      <w:r w:rsidRPr="004043B5">
        <w:rPr>
          <w:bCs/>
          <w:sz w:val="24"/>
          <w:szCs w:val="24"/>
        </w:rPr>
        <w:t>po ile godzin dziennie będzie wykonywać świadczenie, sama decyduje ile godzin w miesiącu może poświęcić odpracowaniu zaległości.</w:t>
      </w:r>
      <w:r w:rsidR="009C036A">
        <w:rPr>
          <w:bCs/>
          <w:sz w:val="24"/>
          <w:szCs w:val="24"/>
        </w:rPr>
        <w:t xml:space="preserve"> </w:t>
      </w:r>
      <w:r w:rsidRPr="004043B5">
        <w:rPr>
          <w:bCs/>
          <w:sz w:val="24"/>
          <w:szCs w:val="24"/>
        </w:rPr>
        <w:t>Porozumienie zostaje zawarte na okres 1 roku od dnia zawarcia porozumienia, nie dłużej niż do dnia wygaśnięcia zobowiązania objętego porozumieniem.</w:t>
      </w:r>
      <w:r w:rsidR="009C036A">
        <w:rPr>
          <w:bCs/>
          <w:sz w:val="24"/>
          <w:szCs w:val="24"/>
        </w:rPr>
        <w:t xml:space="preserve"> </w:t>
      </w:r>
      <w:r w:rsidRPr="004043B5">
        <w:rPr>
          <w:bCs/>
          <w:sz w:val="24"/>
          <w:szCs w:val="24"/>
        </w:rPr>
        <w:t>Porozumienie umożliwiające odpracowanie nie zatrzymuje naliczania odsetek od zadłużenia podstawowego</w:t>
      </w:r>
      <w:r w:rsidR="009C036A">
        <w:rPr>
          <w:bCs/>
          <w:sz w:val="24"/>
          <w:szCs w:val="24"/>
        </w:rPr>
        <w:t xml:space="preserve"> </w:t>
      </w:r>
      <w:r w:rsidRPr="004043B5">
        <w:rPr>
          <w:bCs/>
          <w:sz w:val="24"/>
          <w:szCs w:val="24"/>
        </w:rPr>
        <w:t>Można równocześnie podpisać porozumienie o ratalnej spłacie zadłużenia (które zatrzymuje naliczanie odsetek ustawowych) oraz porozumienie w sprawie spłaty zadłużenia w formie świadczenia rzeczowego.</w:t>
      </w:r>
    </w:p>
    <w:p w14:paraId="7588144D" w14:textId="77777777" w:rsidR="00291959" w:rsidRDefault="00291959">
      <w:pPr>
        <w:rPr>
          <w:bCs/>
          <w:sz w:val="24"/>
          <w:szCs w:val="24"/>
        </w:rPr>
      </w:pPr>
      <w:r>
        <w:rPr>
          <w:bCs/>
          <w:sz w:val="24"/>
          <w:szCs w:val="24"/>
        </w:rPr>
        <w:br w:type="page"/>
      </w:r>
    </w:p>
    <w:p w14:paraId="1B35C974" w14:textId="77777777" w:rsidR="009C036A" w:rsidRPr="009C036A" w:rsidRDefault="009C036A" w:rsidP="009C036A">
      <w:pPr>
        <w:spacing w:after="240"/>
        <w:ind w:firstLine="720"/>
        <w:jc w:val="both"/>
        <w:rPr>
          <w:bCs/>
          <w:sz w:val="24"/>
          <w:szCs w:val="24"/>
        </w:rPr>
      </w:pPr>
    </w:p>
    <w:p w14:paraId="6846C4C1" w14:textId="77777777" w:rsidR="00CA6634" w:rsidRPr="00CA6634" w:rsidRDefault="009F5F16" w:rsidP="00EE0B3F">
      <w:pPr>
        <w:pStyle w:val="PMPodrozdzia"/>
      </w:pPr>
      <w:bookmarkStart w:id="75" w:name="_Toc110848425"/>
      <w:r w:rsidRPr="00CA6634">
        <w:t xml:space="preserve">Potrzeby lokalowe </w:t>
      </w:r>
      <w:r w:rsidR="00CA6634">
        <w:t xml:space="preserve">gminy </w:t>
      </w:r>
      <w:r w:rsidRPr="00CA6634">
        <w:t>wynikające z konieczności udzielenia pomocy mieszkaniowej</w:t>
      </w:r>
      <w:bookmarkEnd w:id="75"/>
    </w:p>
    <w:p w14:paraId="7DF71F1D" w14:textId="77777777" w:rsidR="000C3954" w:rsidRPr="00BE45F6" w:rsidRDefault="000C3954" w:rsidP="000C3954">
      <w:pPr>
        <w:pStyle w:val="Legenda"/>
        <w:keepNext/>
        <w:spacing w:after="0"/>
        <w:jc w:val="center"/>
        <w:rPr>
          <w:i w:val="0"/>
          <w:sz w:val="22"/>
        </w:rPr>
      </w:pPr>
      <w:bookmarkStart w:id="76" w:name="_Toc104807299"/>
      <w:bookmarkStart w:id="77" w:name="_Toc110416329"/>
      <w:r w:rsidRPr="00EF2D79">
        <w:rPr>
          <w:i w:val="0"/>
          <w:sz w:val="22"/>
        </w:rPr>
        <w:t xml:space="preserve">Tabela </w:t>
      </w:r>
      <w:r w:rsidR="00A44EE2" w:rsidRPr="00EF2D79">
        <w:rPr>
          <w:i w:val="0"/>
          <w:sz w:val="22"/>
        </w:rPr>
        <w:fldChar w:fldCharType="begin"/>
      </w:r>
      <w:r w:rsidRPr="00EF2D79">
        <w:rPr>
          <w:i w:val="0"/>
          <w:sz w:val="22"/>
        </w:rPr>
        <w:instrText xml:space="preserve"> SEQ Tabela \* ARABIC </w:instrText>
      </w:r>
      <w:r w:rsidR="00A44EE2" w:rsidRPr="00EF2D79">
        <w:rPr>
          <w:i w:val="0"/>
          <w:sz w:val="22"/>
        </w:rPr>
        <w:fldChar w:fldCharType="separate"/>
      </w:r>
      <w:r w:rsidRPr="00EF2D79">
        <w:rPr>
          <w:i w:val="0"/>
          <w:noProof/>
          <w:sz w:val="22"/>
        </w:rPr>
        <w:t>9</w:t>
      </w:r>
      <w:r w:rsidR="00A44EE2" w:rsidRPr="00EF2D79">
        <w:rPr>
          <w:i w:val="0"/>
          <w:sz w:val="22"/>
        </w:rPr>
        <w:fldChar w:fldCharType="end"/>
      </w:r>
      <w:r w:rsidRPr="00EF2D79">
        <w:rPr>
          <w:i w:val="0"/>
          <w:sz w:val="22"/>
        </w:rPr>
        <w:t xml:space="preserve"> Liczba wniosków oczekujących na realizację (stan na dzień 30.06.2022 r.).</w:t>
      </w:r>
      <w:bookmarkEnd w:id="76"/>
      <w:bookmarkEnd w:id="77"/>
    </w:p>
    <w:p w14:paraId="0C71972C" w14:textId="77777777" w:rsidR="00A304C1" w:rsidRDefault="00A304C1" w:rsidP="00FC6D32">
      <w:pPr>
        <w:spacing w:line="240" w:lineRule="auto"/>
        <w:rPr>
          <w:sz w:val="18"/>
          <w:szCs w:val="20"/>
        </w:rPr>
      </w:pPr>
    </w:p>
    <w:tbl>
      <w:tblPr>
        <w:tblStyle w:val="Tabelasiatki1jasna2"/>
        <w:tblW w:w="8926" w:type="dxa"/>
        <w:jc w:val="center"/>
        <w:tblLook w:val="04A0" w:firstRow="1" w:lastRow="0" w:firstColumn="1" w:lastColumn="0" w:noHBand="0" w:noVBand="1"/>
      </w:tblPr>
      <w:tblGrid>
        <w:gridCol w:w="2263"/>
        <w:gridCol w:w="4820"/>
        <w:gridCol w:w="1843"/>
      </w:tblGrid>
      <w:tr w:rsidR="00A304C1" w:rsidRPr="00AB2744" w14:paraId="2235A5DB" w14:textId="77777777" w:rsidTr="00A304C1">
        <w:trPr>
          <w:cnfStyle w:val="100000000000" w:firstRow="1" w:lastRow="0" w:firstColumn="0" w:lastColumn="0" w:oddVBand="0" w:evenVBand="0" w:oddHBand="0" w:evenHBand="0" w:firstRowFirstColumn="0" w:firstRowLastColumn="0" w:lastRowFirstColumn="0" w:lastRowLastColumn="0"/>
          <w:trHeight w:val="746"/>
          <w:jc w:val="center"/>
        </w:trPr>
        <w:tc>
          <w:tcPr>
            <w:cnfStyle w:val="001000000000" w:firstRow="0" w:lastRow="0" w:firstColumn="1" w:lastColumn="0" w:oddVBand="0" w:evenVBand="0" w:oddHBand="0" w:evenHBand="0" w:firstRowFirstColumn="0" w:firstRowLastColumn="0" w:lastRowFirstColumn="0" w:lastRowLastColumn="0"/>
            <w:tcW w:w="7083" w:type="dxa"/>
            <w:gridSpan w:val="2"/>
            <w:shd w:val="clear" w:color="auto" w:fill="FFCA08" w:themeFill="accent1"/>
            <w:vAlign w:val="center"/>
            <w:hideMark/>
          </w:tcPr>
          <w:p w14:paraId="7CC11B5E" w14:textId="77777777" w:rsidR="00A304C1" w:rsidRPr="00AB2744" w:rsidRDefault="00A304C1" w:rsidP="00A304C1">
            <w:pPr>
              <w:rPr>
                <w:rFonts w:eastAsia="Times New Roman"/>
                <w:color w:val="000000"/>
                <w:sz w:val="24"/>
              </w:rPr>
            </w:pPr>
            <w:r>
              <w:rPr>
                <w:rFonts w:eastAsia="Times New Roman"/>
                <w:color w:val="000000"/>
                <w:sz w:val="24"/>
              </w:rPr>
              <w:t>Wyszczególnienie</w:t>
            </w:r>
          </w:p>
        </w:tc>
        <w:tc>
          <w:tcPr>
            <w:tcW w:w="1843" w:type="dxa"/>
            <w:shd w:val="clear" w:color="auto" w:fill="FFCA08" w:themeFill="accent1"/>
            <w:noWrap/>
            <w:vAlign w:val="center"/>
            <w:hideMark/>
          </w:tcPr>
          <w:p w14:paraId="1743E1AF" w14:textId="77777777" w:rsidR="00A304C1" w:rsidRPr="00AB2744" w:rsidRDefault="00A304C1" w:rsidP="00A304C1">
            <w:pPr>
              <w:jc w:val="center"/>
              <w:cnfStyle w:val="100000000000" w:firstRow="1" w:lastRow="0" w:firstColumn="0" w:lastColumn="0" w:oddVBand="0" w:evenVBand="0" w:oddHBand="0" w:evenHBand="0" w:firstRowFirstColumn="0" w:firstRowLastColumn="0" w:lastRowFirstColumn="0" w:lastRowLastColumn="0"/>
              <w:rPr>
                <w:rFonts w:eastAsia="Times New Roman"/>
                <w:color w:val="000000"/>
                <w:sz w:val="24"/>
              </w:rPr>
            </w:pPr>
            <w:r>
              <w:rPr>
                <w:rFonts w:eastAsia="Times New Roman"/>
                <w:color w:val="000000"/>
                <w:sz w:val="24"/>
              </w:rPr>
              <w:t>2022</w:t>
            </w:r>
          </w:p>
        </w:tc>
      </w:tr>
      <w:tr w:rsidR="005068FC" w:rsidRPr="00AB2744" w14:paraId="5EE46C91" w14:textId="77777777" w:rsidTr="004878D3">
        <w:trPr>
          <w:trHeight w:val="567"/>
          <w:jc w:val="center"/>
        </w:trPr>
        <w:tc>
          <w:tcPr>
            <w:cnfStyle w:val="001000000000" w:firstRow="0" w:lastRow="0" w:firstColumn="1" w:lastColumn="0" w:oddVBand="0" w:evenVBand="0" w:oddHBand="0" w:evenHBand="0" w:firstRowFirstColumn="0" w:firstRowLastColumn="0" w:lastRowFirstColumn="0" w:lastRowLastColumn="0"/>
            <w:tcW w:w="7083" w:type="dxa"/>
            <w:gridSpan w:val="2"/>
            <w:vAlign w:val="center"/>
          </w:tcPr>
          <w:p w14:paraId="68BE7B11" w14:textId="0CD2CA8A" w:rsidR="005068FC" w:rsidRPr="00E0293E" w:rsidRDefault="005068FC" w:rsidP="00F438A2">
            <w:pPr>
              <w:rPr>
                <w:rFonts w:eastAsia="Times New Roman"/>
                <w:bCs w:val="0"/>
                <w:color w:val="000000"/>
                <w:sz w:val="24"/>
              </w:rPr>
            </w:pPr>
            <w:r w:rsidRPr="005068FC">
              <w:rPr>
                <w:rFonts w:eastAsia="Times New Roman"/>
                <w:b w:val="0"/>
                <w:bCs w:val="0"/>
                <w:color w:val="000000"/>
                <w:sz w:val="24"/>
              </w:rPr>
              <w:t>Najem socjalny z tytułu niedostatku</w:t>
            </w:r>
          </w:p>
        </w:tc>
        <w:tc>
          <w:tcPr>
            <w:tcW w:w="1843" w:type="dxa"/>
            <w:noWrap/>
            <w:vAlign w:val="center"/>
          </w:tcPr>
          <w:p w14:paraId="6E84274B" w14:textId="77777777" w:rsidR="005068FC" w:rsidRDefault="005068FC" w:rsidP="00A304C1">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4"/>
              </w:rPr>
            </w:pPr>
            <w:r>
              <w:rPr>
                <w:rFonts w:eastAsia="Times New Roman"/>
                <w:color w:val="000000"/>
                <w:sz w:val="24"/>
              </w:rPr>
              <w:t>1 280</w:t>
            </w:r>
          </w:p>
        </w:tc>
      </w:tr>
      <w:tr w:rsidR="00FC6D32" w:rsidRPr="00AB2744" w14:paraId="75981A30" w14:textId="77777777" w:rsidTr="00A304C1">
        <w:trPr>
          <w:trHeight w:val="561"/>
          <w:jc w:val="center"/>
        </w:trPr>
        <w:tc>
          <w:tcPr>
            <w:cnfStyle w:val="001000000000" w:firstRow="0" w:lastRow="0" w:firstColumn="1" w:lastColumn="0" w:oddVBand="0" w:evenVBand="0" w:oddHBand="0" w:evenHBand="0" w:firstRowFirstColumn="0" w:firstRowLastColumn="0" w:lastRowFirstColumn="0" w:lastRowLastColumn="0"/>
            <w:tcW w:w="7083" w:type="dxa"/>
            <w:gridSpan w:val="2"/>
            <w:vAlign w:val="center"/>
          </w:tcPr>
          <w:p w14:paraId="01E07F08" w14:textId="77777777" w:rsidR="00FC6D32" w:rsidRDefault="00FC6D32" w:rsidP="00F438A2">
            <w:pPr>
              <w:rPr>
                <w:rFonts w:eastAsia="Times New Roman"/>
                <w:color w:val="000000"/>
                <w:sz w:val="24"/>
              </w:rPr>
            </w:pPr>
            <w:r>
              <w:rPr>
                <w:rFonts w:eastAsia="Times New Roman"/>
                <w:b w:val="0"/>
                <w:color w:val="000000"/>
                <w:sz w:val="24"/>
              </w:rPr>
              <w:t>Lokale zamienne</w:t>
            </w:r>
          </w:p>
        </w:tc>
        <w:tc>
          <w:tcPr>
            <w:tcW w:w="1843" w:type="dxa"/>
            <w:noWrap/>
            <w:vAlign w:val="center"/>
          </w:tcPr>
          <w:p w14:paraId="1C75FDD8" w14:textId="77777777" w:rsidR="00FC6D32" w:rsidRDefault="00FC6D32" w:rsidP="00FC6D32">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4"/>
              </w:rPr>
            </w:pPr>
            <w:r>
              <w:rPr>
                <w:rFonts w:eastAsia="Times New Roman"/>
                <w:color w:val="000000"/>
                <w:sz w:val="24"/>
              </w:rPr>
              <w:t>640</w:t>
            </w:r>
          </w:p>
        </w:tc>
      </w:tr>
      <w:tr w:rsidR="00FC6D32" w:rsidRPr="00AB2744" w14:paraId="6BAF5F51" w14:textId="77777777" w:rsidTr="00F438A2">
        <w:trPr>
          <w:trHeight w:val="541"/>
          <w:jc w:val="center"/>
        </w:trPr>
        <w:tc>
          <w:tcPr>
            <w:cnfStyle w:val="001000000000" w:firstRow="0" w:lastRow="0" w:firstColumn="1" w:lastColumn="0" w:oddVBand="0" w:evenVBand="0" w:oddHBand="0" w:evenHBand="0" w:firstRowFirstColumn="0" w:firstRowLastColumn="0" w:lastRowFirstColumn="0" w:lastRowLastColumn="0"/>
            <w:tcW w:w="2263" w:type="dxa"/>
            <w:vMerge w:val="restart"/>
            <w:vAlign w:val="center"/>
            <w:hideMark/>
          </w:tcPr>
          <w:p w14:paraId="6731A8A8" w14:textId="6B887CB1" w:rsidR="00FC6D32" w:rsidRPr="00AB2744" w:rsidRDefault="00FC6D32" w:rsidP="00F438A2">
            <w:pPr>
              <w:jc w:val="center"/>
              <w:rPr>
                <w:rFonts w:eastAsia="Times New Roman"/>
                <w:b w:val="0"/>
                <w:color w:val="000000"/>
                <w:sz w:val="24"/>
              </w:rPr>
            </w:pPr>
            <w:r>
              <w:rPr>
                <w:rFonts w:eastAsia="Times New Roman"/>
                <w:b w:val="0"/>
                <w:color w:val="000000"/>
                <w:sz w:val="24"/>
              </w:rPr>
              <w:t>Pozostałe lokale</w:t>
            </w:r>
          </w:p>
        </w:tc>
        <w:tc>
          <w:tcPr>
            <w:tcW w:w="4820" w:type="dxa"/>
            <w:vAlign w:val="center"/>
          </w:tcPr>
          <w:p w14:paraId="772033BB" w14:textId="77777777" w:rsidR="00FC6D32" w:rsidRPr="00E0293E" w:rsidRDefault="00FC6D32" w:rsidP="00F438A2">
            <w:pPr>
              <w:jc w:val="center"/>
              <w:cnfStyle w:val="000000000000" w:firstRow="0" w:lastRow="0" w:firstColumn="0" w:lastColumn="0" w:oddVBand="0" w:evenVBand="0" w:oddHBand="0" w:evenHBand="0" w:firstRowFirstColumn="0" w:firstRowLastColumn="0" w:lastRowFirstColumn="0" w:lastRowLastColumn="0"/>
              <w:rPr>
                <w:rFonts w:eastAsia="Times New Roman"/>
                <w:bCs/>
                <w:color w:val="000000"/>
                <w:sz w:val="24"/>
              </w:rPr>
            </w:pPr>
            <w:r>
              <w:rPr>
                <w:rFonts w:eastAsia="Times New Roman"/>
                <w:color w:val="000000"/>
                <w:sz w:val="24"/>
              </w:rPr>
              <w:t>z</w:t>
            </w:r>
            <w:r w:rsidRPr="00E0293E">
              <w:rPr>
                <w:rFonts w:eastAsia="Times New Roman"/>
                <w:color w:val="000000"/>
                <w:sz w:val="24"/>
              </w:rPr>
              <w:t>naczny stopień niepełnosprawności</w:t>
            </w:r>
          </w:p>
        </w:tc>
        <w:tc>
          <w:tcPr>
            <w:tcW w:w="1843" w:type="dxa"/>
            <w:noWrap/>
            <w:vAlign w:val="center"/>
            <w:hideMark/>
          </w:tcPr>
          <w:p w14:paraId="296D930F" w14:textId="77777777" w:rsidR="00FC6D32" w:rsidRPr="00AB2744" w:rsidRDefault="00FC6D32" w:rsidP="00FC6D32">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4"/>
              </w:rPr>
            </w:pPr>
            <w:r>
              <w:rPr>
                <w:rFonts w:eastAsia="Times New Roman"/>
                <w:color w:val="000000"/>
                <w:sz w:val="24"/>
              </w:rPr>
              <w:t>170</w:t>
            </w:r>
          </w:p>
        </w:tc>
      </w:tr>
      <w:tr w:rsidR="00FC6D32" w:rsidRPr="00AB2744" w14:paraId="3D947A89" w14:textId="77777777" w:rsidTr="00F438A2">
        <w:trPr>
          <w:trHeight w:val="563"/>
          <w:jc w:val="center"/>
        </w:trPr>
        <w:tc>
          <w:tcPr>
            <w:cnfStyle w:val="001000000000" w:firstRow="0" w:lastRow="0" w:firstColumn="1" w:lastColumn="0" w:oddVBand="0" w:evenVBand="0" w:oddHBand="0" w:evenHBand="0" w:firstRowFirstColumn="0" w:firstRowLastColumn="0" w:lastRowFirstColumn="0" w:lastRowLastColumn="0"/>
            <w:tcW w:w="2263" w:type="dxa"/>
            <w:vMerge/>
            <w:vAlign w:val="center"/>
            <w:hideMark/>
          </w:tcPr>
          <w:p w14:paraId="41E8A175" w14:textId="77777777" w:rsidR="00FC6D32" w:rsidRPr="00AB2744" w:rsidRDefault="00FC6D32" w:rsidP="00F438A2">
            <w:pPr>
              <w:jc w:val="center"/>
              <w:rPr>
                <w:rFonts w:eastAsia="Times New Roman"/>
                <w:b w:val="0"/>
                <w:color w:val="000000"/>
                <w:sz w:val="24"/>
              </w:rPr>
            </w:pPr>
          </w:p>
        </w:tc>
        <w:tc>
          <w:tcPr>
            <w:tcW w:w="4820" w:type="dxa"/>
            <w:vAlign w:val="center"/>
          </w:tcPr>
          <w:p w14:paraId="1486E93D" w14:textId="5664431E" w:rsidR="00FC6D32" w:rsidRPr="00E0293E" w:rsidRDefault="00F438A2" w:rsidP="00F438A2">
            <w:pPr>
              <w:jc w:val="center"/>
              <w:cnfStyle w:val="000000000000" w:firstRow="0" w:lastRow="0" w:firstColumn="0" w:lastColumn="0" w:oddVBand="0" w:evenVBand="0" w:oddHBand="0" w:evenHBand="0" w:firstRowFirstColumn="0" w:firstRowLastColumn="0" w:lastRowFirstColumn="0" w:lastRowLastColumn="0"/>
              <w:rPr>
                <w:rFonts w:eastAsia="Times New Roman"/>
                <w:bCs/>
                <w:color w:val="000000"/>
                <w:sz w:val="24"/>
              </w:rPr>
            </w:pPr>
            <w:r w:rsidRPr="00F438A2">
              <w:rPr>
                <w:rFonts w:eastAsia="Times New Roman"/>
                <w:color w:val="000000"/>
                <w:sz w:val="24"/>
              </w:rPr>
              <w:t>wymagającym udzielenia pomocy mieszkaniowej ze względu na zasady współżycia społecznego</w:t>
            </w:r>
          </w:p>
        </w:tc>
        <w:tc>
          <w:tcPr>
            <w:tcW w:w="1843" w:type="dxa"/>
            <w:noWrap/>
            <w:vAlign w:val="center"/>
            <w:hideMark/>
          </w:tcPr>
          <w:p w14:paraId="16AE7393" w14:textId="77777777" w:rsidR="00FC6D32" w:rsidRPr="00AB2744" w:rsidRDefault="00FC6D32" w:rsidP="00FC6D32">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4"/>
              </w:rPr>
            </w:pPr>
            <w:r>
              <w:rPr>
                <w:rFonts w:eastAsia="Times New Roman"/>
                <w:color w:val="000000"/>
                <w:sz w:val="24"/>
              </w:rPr>
              <w:t>1 037</w:t>
            </w:r>
          </w:p>
        </w:tc>
      </w:tr>
      <w:tr w:rsidR="00FC6D32" w:rsidRPr="00AB2744" w14:paraId="61E16C3A" w14:textId="77777777" w:rsidTr="00F438A2">
        <w:trPr>
          <w:trHeight w:val="558"/>
          <w:jc w:val="center"/>
        </w:trPr>
        <w:tc>
          <w:tcPr>
            <w:cnfStyle w:val="001000000000" w:firstRow="0" w:lastRow="0" w:firstColumn="1" w:lastColumn="0" w:oddVBand="0" w:evenVBand="0" w:oddHBand="0" w:evenHBand="0" w:firstRowFirstColumn="0" w:firstRowLastColumn="0" w:lastRowFirstColumn="0" w:lastRowLastColumn="0"/>
            <w:tcW w:w="2263" w:type="dxa"/>
            <w:vMerge/>
            <w:vAlign w:val="center"/>
            <w:hideMark/>
          </w:tcPr>
          <w:p w14:paraId="042DB317" w14:textId="77777777" w:rsidR="00FC6D32" w:rsidRPr="00AB2744" w:rsidRDefault="00FC6D32" w:rsidP="00F438A2">
            <w:pPr>
              <w:jc w:val="center"/>
              <w:rPr>
                <w:rFonts w:eastAsia="Times New Roman"/>
                <w:b w:val="0"/>
                <w:color w:val="000000"/>
                <w:sz w:val="24"/>
              </w:rPr>
            </w:pPr>
          </w:p>
        </w:tc>
        <w:tc>
          <w:tcPr>
            <w:tcW w:w="4820" w:type="dxa"/>
            <w:vAlign w:val="center"/>
          </w:tcPr>
          <w:p w14:paraId="683C1A3F" w14:textId="77777777" w:rsidR="00FC6D32" w:rsidRPr="00E0293E" w:rsidRDefault="00FC6D32" w:rsidP="00F438A2">
            <w:pPr>
              <w:jc w:val="center"/>
              <w:cnfStyle w:val="000000000000" w:firstRow="0" w:lastRow="0" w:firstColumn="0" w:lastColumn="0" w:oddVBand="0" w:evenVBand="0" w:oddHBand="0" w:evenHBand="0" w:firstRowFirstColumn="0" w:firstRowLastColumn="0" w:lastRowFirstColumn="0" w:lastRowLastColumn="0"/>
              <w:rPr>
                <w:rFonts w:eastAsia="Times New Roman"/>
                <w:bCs/>
                <w:color w:val="000000"/>
                <w:sz w:val="24"/>
              </w:rPr>
            </w:pPr>
            <w:r>
              <w:rPr>
                <w:rFonts w:eastAsia="Times New Roman"/>
                <w:color w:val="000000"/>
                <w:sz w:val="24"/>
              </w:rPr>
              <w:t>p</w:t>
            </w:r>
            <w:r w:rsidRPr="00E0293E">
              <w:rPr>
                <w:rFonts w:eastAsia="Times New Roman"/>
                <w:color w:val="000000"/>
                <w:sz w:val="24"/>
              </w:rPr>
              <w:t>iecza zastępcza</w:t>
            </w:r>
          </w:p>
        </w:tc>
        <w:tc>
          <w:tcPr>
            <w:tcW w:w="1843" w:type="dxa"/>
            <w:noWrap/>
            <w:vAlign w:val="center"/>
            <w:hideMark/>
          </w:tcPr>
          <w:p w14:paraId="64C7D91F" w14:textId="77777777" w:rsidR="00FC6D32" w:rsidRPr="00AB2744" w:rsidRDefault="00FC6D32" w:rsidP="00FC6D32">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4"/>
              </w:rPr>
            </w:pPr>
            <w:r>
              <w:rPr>
                <w:rFonts w:eastAsia="Times New Roman"/>
                <w:color w:val="000000"/>
                <w:sz w:val="24"/>
              </w:rPr>
              <w:t>398</w:t>
            </w:r>
          </w:p>
        </w:tc>
      </w:tr>
      <w:tr w:rsidR="00FC6D32" w:rsidRPr="00AB2744" w14:paraId="08AF52BF" w14:textId="77777777" w:rsidTr="00F438A2">
        <w:trPr>
          <w:trHeight w:val="551"/>
          <w:jc w:val="center"/>
        </w:trPr>
        <w:tc>
          <w:tcPr>
            <w:cnfStyle w:val="001000000000" w:firstRow="0" w:lastRow="0" w:firstColumn="1" w:lastColumn="0" w:oddVBand="0" w:evenVBand="0" w:oddHBand="0" w:evenHBand="0" w:firstRowFirstColumn="0" w:firstRowLastColumn="0" w:lastRowFirstColumn="0" w:lastRowLastColumn="0"/>
            <w:tcW w:w="2263" w:type="dxa"/>
            <w:vMerge/>
            <w:vAlign w:val="center"/>
          </w:tcPr>
          <w:p w14:paraId="2001D17A" w14:textId="77777777" w:rsidR="00FC6D32" w:rsidRPr="00227DB5" w:rsidRDefault="00FC6D32" w:rsidP="00F438A2">
            <w:pPr>
              <w:jc w:val="center"/>
              <w:rPr>
                <w:rFonts w:eastAsia="Times New Roman"/>
                <w:b w:val="0"/>
                <w:bCs w:val="0"/>
                <w:color w:val="000000"/>
                <w:sz w:val="24"/>
              </w:rPr>
            </w:pPr>
          </w:p>
        </w:tc>
        <w:tc>
          <w:tcPr>
            <w:tcW w:w="4820" w:type="dxa"/>
            <w:vAlign w:val="center"/>
          </w:tcPr>
          <w:p w14:paraId="00CDF816" w14:textId="77777777" w:rsidR="00FC6D32" w:rsidRPr="00E0293E" w:rsidRDefault="00FC6D32" w:rsidP="00F438A2">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4"/>
              </w:rPr>
            </w:pPr>
            <w:r>
              <w:rPr>
                <w:rFonts w:eastAsia="Times New Roman"/>
                <w:bCs/>
                <w:color w:val="000000"/>
                <w:sz w:val="24"/>
              </w:rPr>
              <w:t>zamiana</w:t>
            </w:r>
            <w:r w:rsidRPr="00E0293E">
              <w:rPr>
                <w:rFonts w:eastAsia="Times New Roman"/>
                <w:bCs/>
                <w:color w:val="000000"/>
                <w:sz w:val="24"/>
              </w:rPr>
              <w:t xml:space="preserve"> na inny wolny lokal z zasobu miasta</w:t>
            </w:r>
          </w:p>
        </w:tc>
        <w:tc>
          <w:tcPr>
            <w:tcW w:w="1843" w:type="dxa"/>
            <w:noWrap/>
            <w:vAlign w:val="center"/>
          </w:tcPr>
          <w:p w14:paraId="78B31165" w14:textId="77777777" w:rsidR="00FC6D32" w:rsidRDefault="00FC6D32" w:rsidP="00FC6D32">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4"/>
              </w:rPr>
            </w:pPr>
            <w:r>
              <w:rPr>
                <w:rFonts w:eastAsia="Times New Roman"/>
                <w:color w:val="000000"/>
                <w:sz w:val="24"/>
              </w:rPr>
              <w:t>482</w:t>
            </w:r>
          </w:p>
        </w:tc>
      </w:tr>
    </w:tbl>
    <w:p w14:paraId="49061C90" w14:textId="77777777" w:rsidR="00FC6D32" w:rsidRDefault="00FC6D32" w:rsidP="00FC6D32">
      <w:pPr>
        <w:spacing w:line="240" w:lineRule="auto"/>
        <w:jc w:val="center"/>
        <w:rPr>
          <w:sz w:val="18"/>
          <w:szCs w:val="20"/>
        </w:rPr>
      </w:pPr>
      <w:r>
        <w:rPr>
          <w:sz w:val="18"/>
          <w:szCs w:val="20"/>
        </w:rPr>
        <w:t>Ź</w:t>
      </w:r>
      <w:r w:rsidRPr="00F90DF2">
        <w:rPr>
          <w:sz w:val="18"/>
          <w:szCs w:val="20"/>
        </w:rPr>
        <w:t>ródło: opracowanie własne na podstawie danych z Zarządu Lokali Miejskich w Łodzi</w:t>
      </w:r>
      <w:r>
        <w:rPr>
          <w:sz w:val="18"/>
          <w:szCs w:val="20"/>
        </w:rPr>
        <w:t>.</w:t>
      </w:r>
    </w:p>
    <w:p w14:paraId="0A829C7A" w14:textId="77777777" w:rsidR="00A304C1" w:rsidRDefault="00A304C1" w:rsidP="00F21BD5">
      <w:pPr>
        <w:spacing w:before="120" w:after="120"/>
        <w:jc w:val="both"/>
        <w:rPr>
          <w:strike/>
          <w:sz w:val="24"/>
          <w:szCs w:val="24"/>
        </w:rPr>
      </w:pPr>
    </w:p>
    <w:p w14:paraId="4FB9B7D4" w14:textId="0DB0C8DB" w:rsidR="00A304C1" w:rsidRDefault="00A304C1" w:rsidP="007754A2">
      <w:pPr>
        <w:spacing w:before="120" w:after="120"/>
        <w:ind w:firstLine="720"/>
        <w:jc w:val="both"/>
        <w:rPr>
          <w:sz w:val="24"/>
          <w:szCs w:val="24"/>
        </w:rPr>
      </w:pPr>
      <w:r w:rsidRPr="00BE45F6">
        <w:rPr>
          <w:sz w:val="24"/>
          <w:szCs w:val="24"/>
        </w:rPr>
        <w:t xml:space="preserve">Liczbę spraw oczekujących na realizację według stanu na </w:t>
      </w:r>
      <w:r>
        <w:rPr>
          <w:sz w:val="24"/>
          <w:szCs w:val="24"/>
        </w:rPr>
        <w:t>dzień 30 czerwca 2022</w:t>
      </w:r>
      <w:r w:rsidRPr="00BE45F6">
        <w:rPr>
          <w:sz w:val="24"/>
          <w:szCs w:val="24"/>
        </w:rPr>
        <w:t xml:space="preserve"> roku przedstawia tabela po</w:t>
      </w:r>
      <w:r>
        <w:rPr>
          <w:sz w:val="24"/>
          <w:szCs w:val="24"/>
        </w:rPr>
        <w:t>wy</w:t>
      </w:r>
      <w:r w:rsidRPr="00BE45F6">
        <w:rPr>
          <w:sz w:val="24"/>
          <w:szCs w:val="24"/>
        </w:rPr>
        <w:t>żej.</w:t>
      </w:r>
      <w:r>
        <w:rPr>
          <w:sz w:val="24"/>
          <w:szCs w:val="24"/>
        </w:rPr>
        <w:t xml:space="preserve"> Z analizy porównawczej obecnego wykorzystywania</w:t>
      </w:r>
      <w:r w:rsidR="007754A2">
        <w:rPr>
          <w:sz w:val="24"/>
          <w:szCs w:val="24"/>
        </w:rPr>
        <w:t xml:space="preserve"> mieszkaniowego zasobu Miasta (Wykres 3) z bieżącym zapotrzebowaniem </w:t>
      </w:r>
      <w:r w:rsidR="00C8280A">
        <w:rPr>
          <w:sz w:val="24"/>
          <w:szCs w:val="24"/>
        </w:rPr>
        <w:t xml:space="preserve">na lokale </w:t>
      </w:r>
      <w:r w:rsidR="007754A2">
        <w:rPr>
          <w:sz w:val="24"/>
          <w:szCs w:val="24"/>
        </w:rPr>
        <w:t>(Tabela</w:t>
      </w:r>
      <w:r w:rsidR="00AC1CBD">
        <w:rPr>
          <w:sz w:val="24"/>
          <w:szCs w:val="24"/>
        </w:rPr>
        <w:t> </w:t>
      </w:r>
      <w:r w:rsidR="007754A2">
        <w:rPr>
          <w:sz w:val="24"/>
          <w:szCs w:val="24"/>
        </w:rPr>
        <w:t xml:space="preserve">9) wynika, że niezaspokojone potrzeby mieszkaniowe skupiają się głównie w obszarze </w:t>
      </w:r>
      <w:r w:rsidR="00C8280A">
        <w:rPr>
          <w:sz w:val="24"/>
          <w:szCs w:val="24"/>
        </w:rPr>
        <w:t xml:space="preserve">zapewnienia przez Miasto </w:t>
      </w:r>
      <w:r w:rsidR="007754A2">
        <w:rPr>
          <w:sz w:val="24"/>
          <w:szCs w:val="24"/>
        </w:rPr>
        <w:t xml:space="preserve">lokali </w:t>
      </w:r>
      <w:r w:rsidR="00AB2845">
        <w:rPr>
          <w:sz w:val="24"/>
          <w:szCs w:val="24"/>
        </w:rPr>
        <w:t>w ramach</w:t>
      </w:r>
      <w:r w:rsidR="007754A2">
        <w:rPr>
          <w:sz w:val="24"/>
          <w:szCs w:val="24"/>
        </w:rPr>
        <w:t xml:space="preserve"> najm</w:t>
      </w:r>
      <w:r w:rsidR="00AB2845">
        <w:rPr>
          <w:sz w:val="24"/>
          <w:szCs w:val="24"/>
        </w:rPr>
        <w:t xml:space="preserve">u </w:t>
      </w:r>
      <w:r w:rsidR="007754A2">
        <w:rPr>
          <w:sz w:val="24"/>
          <w:szCs w:val="24"/>
        </w:rPr>
        <w:t>socjaln</w:t>
      </w:r>
      <w:r w:rsidR="00AB2845">
        <w:rPr>
          <w:sz w:val="24"/>
          <w:szCs w:val="24"/>
        </w:rPr>
        <w:t>ego</w:t>
      </w:r>
      <w:r w:rsidR="007754A2">
        <w:rPr>
          <w:sz w:val="24"/>
          <w:szCs w:val="24"/>
        </w:rPr>
        <w:t xml:space="preserve">, obecnie na ten cel </w:t>
      </w:r>
      <w:r w:rsidR="0056687F">
        <w:rPr>
          <w:sz w:val="24"/>
          <w:szCs w:val="24"/>
        </w:rPr>
        <w:t xml:space="preserve">wykorzystywanych jest </w:t>
      </w:r>
      <w:r w:rsidR="007754A2">
        <w:rPr>
          <w:sz w:val="24"/>
          <w:szCs w:val="24"/>
        </w:rPr>
        <w:t xml:space="preserve">niecałe 800 lokali. </w:t>
      </w:r>
      <w:r w:rsidR="00340968">
        <w:rPr>
          <w:sz w:val="24"/>
          <w:szCs w:val="24"/>
        </w:rPr>
        <w:t xml:space="preserve">Dodatkowo Miasto musi zapewnić prawie 4 000 lokali na realizację wyroków eksmisyjnych oraz prawie 1 000 pomieszczeń tymczasowych również z tego tytułu. </w:t>
      </w:r>
      <w:r w:rsidR="007754A2">
        <w:rPr>
          <w:sz w:val="24"/>
          <w:szCs w:val="24"/>
        </w:rPr>
        <w:t>Powyższe obrazuje</w:t>
      </w:r>
      <w:r w:rsidR="00FB7454">
        <w:rPr>
          <w:sz w:val="24"/>
          <w:szCs w:val="24"/>
        </w:rPr>
        <w:t>,</w:t>
      </w:r>
      <w:r w:rsidR="007754A2">
        <w:rPr>
          <w:sz w:val="24"/>
          <w:szCs w:val="24"/>
        </w:rPr>
        <w:t xml:space="preserve"> w jakim kierunku powinna zmierzać pomoc mieszkaniowa oferowana przez gminę.</w:t>
      </w:r>
    </w:p>
    <w:p w14:paraId="22CE331C" w14:textId="77777777" w:rsidR="00EF2D79" w:rsidRDefault="00EF2D79" w:rsidP="00006F12">
      <w:pPr>
        <w:spacing w:before="120" w:after="120"/>
        <w:ind w:firstLine="720"/>
        <w:jc w:val="both"/>
        <w:rPr>
          <w:sz w:val="24"/>
          <w:szCs w:val="24"/>
        </w:rPr>
      </w:pPr>
      <w:r>
        <w:rPr>
          <w:sz w:val="24"/>
          <w:szCs w:val="24"/>
        </w:rPr>
        <w:br w:type="page"/>
      </w:r>
    </w:p>
    <w:p w14:paraId="5B8B6CA5" w14:textId="77777777" w:rsidR="006A0439" w:rsidRDefault="006A0439" w:rsidP="008214F5">
      <w:pPr>
        <w:pStyle w:val="Nagwek1"/>
        <w:jc w:val="center"/>
        <w:rPr>
          <w:b/>
          <w:bCs/>
        </w:rPr>
      </w:pPr>
      <w:bookmarkStart w:id="78" w:name="_Toc103777054"/>
      <w:bookmarkStart w:id="79" w:name="_Toc110848426"/>
      <w:bookmarkStart w:id="80" w:name="_Toc101428036"/>
      <w:bookmarkStart w:id="81" w:name="_Toc101435039"/>
      <w:r w:rsidRPr="004259A4">
        <w:rPr>
          <w:b/>
          <w:bCs/>
        </w:rPr>
        <w:lastRenderedPageBreak/>
        <w:t>Analiza SWOT</w:t>
      </w:r>
      <w:bookmarkEnd w:id="78"/>
      <w:r w:rsidR="00E85936" w:rsidRPr="004259A4">
        <w:rPr>
          <w:b/>
          <w:bCs/>
        </w:rPr>
        <w:t xml:space="preserve"> – mieszkalnictwo w Łodzi</w:t>
      </w:r>
      <w:bookmarkEnd w:id="79"/>
    </w:p>
    <w:p w14:paraId="0ED3EDFB" w14:textId="77777777" w:rsidR="008214F5" w:rsidRPr="008214F5" w:rsidRDefault="008214F5" w:rsidP="008214F5"/>
    <w:tbl>
      <w:tblPr>
        <w:tblStyle w:val="Tabelasiatki7kolorowa1"/>
        <w:tblW w:w="14758" w:type="dxa"/>
        <w:tblLook w:val="04A0" w:firstRow="1" w:lastRow="0" w:firstColumn="1" w:lastColumn="0" w:noHBand="0" w:noVBand="1"/>
      </w:tblPr>
      <w:tblGrid>
        <w:gridCol w:w="1646"/>
        <w:gridCol w:w="6541"/>
        <w:gridCol w:w="6571"/>
      </w:tblGrid>
      <w:tr w:rsidR="00E61FE6" w:rsidRPr="00E61FE6" w14:paraId="000D72B0" w14:textId="77777777" w:rsidTr="001F0513">
        <w:trPr>
          <w:cnfStyle w:val="100000000000" w:firstRow="1" w:lastRow="0" w:firstColumn="0" w:lastColumn="0" w:oddVBand="0" w:evenVBand="0" w:oddHBand="0" w:evenHBand="0" w:firstRowFirstColumn="0" w:firstRowLastColumn="0" w:lastRowFirstColumn="0" w:lastRowLastColumn="0"/>
          <w:trHeight w:val="480"/>
        </w:trPr>
        <w:tc>
          <w:tcPr>
            <w:cnfStyle w:val="001000000100" w:firstRow="0" w:lastRow="0" w:firstColumn="1" w:lastColumn="0" w:oddVBand="0" w:evenVBand="0" w:oddHBand="0" w:evenHBand="0" w:firstRowFirstColumn="1" w:firstRowLastColumn="0" w:lastRowFirstColumn="0" w:lastRowLastColumn="0"/>
            <w:tcW w:w="1646" w:type="dxa"/>
            <w:tcBorders>
              <w:bottom w:val="nil"/>
            </w:tcBorders>
          </w:tcPr>
          <w:p w14:paraId="735D6935" w14:textId="77777777" w:rsidR="00E61FE6" w:rsidRPr="00E61FE6" w:rsidRDefault="00E61FE6">
            <w:pPr>
              <w:rPr>
                <w:sz w:val="24"/>
              </w:rPr>
            </w:pPr>
          </w:p>
        </w:tc>
        <w:tc>
          <w:tcPr>
            <w:tcW w:w="6541" w:type="dxa"/>
          </w:tcPr>
          <w:p w14:paraId="619A0AD7" w14:textId="77777777" w:rsidR="00E61FE6" w:rsidRPr="00673B4D" w:rsidRDefault="00E61FE6" w:rsidP="00673B4D">
            <w:pPr>
              <w:jc w:val="center"/>
              <w:cnfStyle w:val="100000000000" w:firstRow="1" w:lastRow="0" w:firstColumn="0" w:lastColumn="0" w:oddVBand="0" w:evenVBand="0" w:oddHBand="0" w:evenHBand="0" w:firstRowFirstColumn="0" w:firstRowLastColumn="0" w:lastRowFirstColumn="0" w:lastRowLastColumn="0"/>
              <w:rPr>
                <w:bCs w:val="0"/>
                <w:i/>
                <w:sz w:val="24"/>
              </w:rPr>
            </w:pPr>
            <w:r w:rsidRPr="00673B4D">
              <w:rPr>
                <w:bCs w:val="0"/>
                <w:i/>
                <w:sz w:val="24"/>
              </w:rPr>
              <w:t>Pozytywne</w:t>
            </w:r>
          </w:p>
        </w:tc>
        <w:tc>
          <w:tcPr>
            <w:tcW w:w="6571" w:type="dxa"/>
          </w:tcPr>
          <w:p w14:paraId="6D9ECC38" w14:textId="77777777" w:rsidR="00E61FE6" w:rsidRPr="00673B4D" w:rsidRDefault="00E61FE6" w:rsidP="00673B4D">
            <w:pPr>
              <w:jc w:val="center"/>
              <w:cnfStyle w:val="100000000000" w:firstRow="1" w:lastRow="0" w:firstColumn="0" w:lastColumn="0" w:oddVBand="0" w:evenVBand="0" w:oddHBand="0" w:evenHBand="0" w:firstRowFirstColumn="0" w:firstRowLastColumn="0" w:lastRowFirstColumn="0" w:lastRowLastColumn="0"/>
              <w:rPr>
                <w:bCs w:val="0"/>
                <w:i/>
                <w:sz w:val="24"/>
              </w:rPr>
            </w:pPr>
            <w:r w:rsidRPr="00673B4D">
              <w:rPr>
                <w:bCs w:val="0"/>
                <w:i/>
                <w:sz w:val="24"/>
              </w:rPr>
              <w:t>Negatywne</w:t>
            </w:r>
          </w:p>
        </w:tc>
      </w:tr>
      <w:tr w:rsidR="00E61FE6" w:rsidRPr="00E61FE6" w14:paraId="4FFABA99" w14:textId="77777777" w:rsidTr="001F0513">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646" w:type="dxa"/>
            <w:vMerge w:val="restart"/>
            <w:vAlign w:val="center"/>
          </w:tcPr>
          <w:p w14:paraId="1EF5849C" w14:textId="77777777" w:rsidR="00E61FE6" w:rsidRPr="00E61FE6" w:rsidRDefault="00E61FE6" w:rsidP="00673B4D">
            <w:pPr>
              <w:jc w:val="center"/>
              <w:rPr>
                <w:b/>
                <w:sz w:val="24"/>
              </w:rPr>
            </w:pPr>
            <w:r w:rsidRPr="00E61FE6">
              <w:rPr>
                <w:b/>
                <w:sz w:val="24"/>
              </w:rPr>
              <w:t>Wewnętrzne</w:t>
            </w:r>
          </w:p>
        </w:tc>
        <w:tc>
          <w:tcPr>
            <w:tcW w:w="6541" w:type="dxa"/>
            <w:tcBorders>
              <w:bottom w:val="single" w:sz="4" w:space="0" w:color="auto"/>
            </w:tcBorders>
            <w:shd w:val="clear" w:color="auto" w:fill="FFCA08" w:themeFill="accent1"/>
            <w:vAlign w:val="center"/>
          </w:tcPr>
          <w:p w14:paraId="4BED10C4" w14:textId="77777777" w:rsidR="00E61FE6" w:rsidRPr="00E61FE6" w:rsidRDefault="00E61FE6" w:rsidP="00D72687">
            <w:pPr>
              <w:cnfStyle w:val="000000100000" w:firstRow="0" w:lastRow="0" w:firstColumn="0" w:lastColumn="0" w:oddVBand="0" w:evenVBand="0" w:oddHBand="1" w:evenHBand="0" w:firstRowFirstColumn="0" w:firstRowLastColumn="0" w:lastRowFirstColumn="0" w:lastRowLastColumn="0"/>
              <w:rPr>
                <w:b/>
                <w:sz w:val="24"/>
              </w:rPr>
            </w:pPr>
            <w:r w:rsidRPr="00E61FE6">
              <w:rPr>
                <w:b/>
                <w:sz w:val="24"/>
              </w:rPr>
              <w:t>Mocne Strony</w:t>
            </w:r>
          </w:p>
        </w:tc>
        <w:tc>
          <w:tcPr>
            <w:tcW w:w="6571" w:type="dxa"/>
            <w:shd w:val="clear" w:color="auto" w:fill="FFCA08" w:themeFill="accent1"/>
            <w:vAlign w:val="center"/>
          </w:tcPr>
          <w:p w14:paraId="60A90A3D" w14:textId="77777777" w:rsidR="00E61FE6" w:rsidRPr="00E61FE6" w:rsidRDefault="00E61FE6" w:rsidP="00D72687">
            <w:pPr>
              <w:cnfStyle w:val="000000100000" w:firstRow="0" w:lastRow="0" w:firstColumn="0" w:lastColumn="0" w:oddVBand="0" w:evenVBand="0" w:oddHBand="1" w:evenHBand="0" w:firstRowFirstColumn="0" w:firstRowLastColumn="0" w:lastRowFirstColumn="0" w:lastRowLastColumn="0"/>
              <w:rPr>
                <w:b/>
                <w:sz w:val="24"/>
              </w:rPr>
            </w:pPr>
            <w:r w:rsidRPr="00E61FE6">
              <w:rPr>
                <w:b/>
                <w:sz w:val="24"/>
              </w:rPr>
              <w:t>Słabe strony</w:t>
            </w:r>
          </w:p>
        </w:tc>
      </w:tr>
      <w:tr w:rsidR="00E61FE6" w:rsidRPr="00E61FE6" w14:paraId="1BF520CA" w14:textId="77777777" w:rsidTr="00076CAB">
        <w:trPr>
          <w:trHeight w:val="3770"/>
        </w:trPr>
        <w:tc>
          <w:tcPr>
            <w:cnfStyle w:val="001000000000" w:firstRow="0" w:lastRow="0" w:firstColumn="1" w:lastColumn="0" w:oddVBand="0" w:evenVBand="0" w:oddHBand="0" w:evenHBand="0" w:firstRowFirstColumn="0" w:firstRowLastColumn="0" w:lastRowFirstColumn="0" w:lastRowLastColumn="0"/>
            <w:tcW w:w="1646" w:type="dxa"/>
            <w:vMerge/>
            <w:tcBorders>
              <w:right w:val="single" w:sz="4" w:space="0" w:color="auto"/>
            </w:tcBorders>
            <w:vAlign w:val="center"/>
          </w:tcPr>
          <w:p w14:paraId="60D563C2" w14:textId="77777777" w:rsidR="00E61FE6" w:rsidRPr="00E61FE6" w:rsidRDefault="00E61FE6" w:rsidP="00673B4D">
            <w:pPr>
              <w:jc w:val="center"/>
              <w:rPr>
                <w:b/>
                <w:sz w:val="24"/>
              </w:rPr>
            </w:pPr>
          </w:p>
        </w:tc>
        <w:tc>
          <w:tcPr>
            <w:tcW w:w="6541" w:type="dxa"/>
            <w:tcBorders>
              <w:top w:val="single" w:sz="4" w:space="0" w:color="auto"/>
              <w:left w:val="single" w:sz="4" w:space="0" w:color="auto"/>
              <w:bottom w:val="single" w:sz="4" w:space="0" w:color="auto"/>
              <w:right w:val="single" w:sz="4" w:space="0" w:color="auto"/>
            </w:tcBorders>
            <w:vAlign w:val="center"/>
          </w:tcPr>
          <w:p w14:paraId="7561040E" w14:textId="77777777" w:rsidR="00006F12" w:rsidRDefault="00755560" w:rsidP="00673B4D">
            <w:pPr>
              <w:pStyle w:val="Akapitzlist"/>
              <w:numPr>
                <w:ilvl w:val="0"/>
                <w:numId w:val="39"/>
              </w:numPr>
              <w:cnfStyle w:val="000000000000" w:firstRow="0" w:lastRow="0" w:firstColumn="0" w:lastColumn="0" w:oddVBand="0" w:evenVBand="0" w:oddHBand="0" w:evenHBand="0" w:firstRowFirstColumn="0" w:firstRowLastColumn="0" w:lastRowFirstColumn="0" w:lastRowLastColumn="0"/>
              <w:rPr>
                <w:sz w:val="24"/>
              </w:rPr>
            </w:pPr>
            <w:r w:rsidRPr="007F1D42">
              <w:rPr>
                <w:sz w:val="24"/>
              </w:rPr>
              <w:t>Rewitalizacja Obszarowa Centrum Łodzi oraz Księżego Młyna.</w:t>
            </w:r>
          </w:p>
          <w:p w14:paraId="25E59396" w14:textId="40672231" w:rsidR="00E61FE6" w:rsidRPr="007F1D42" w:rsidRDefault="00434CE5" w:rsidP="00673B4D">
            <w:pPr>
              <w:pStyle w:val="Akapitzlist"/>
              <w:numPr>
                <w:ilvl w:val="0"/>
                <w:numId w:val="39"/>
              </w:numPr>
              <w:cnfStyle w:val="000000000000" w:firstRow="0" w:lastRow="0" w:firstColumn="0" w:lastColumn="0" w:oddVBand="0" w:evenVBand="0" w:oddHBand="0" w:evenHBand="0" w:firstRowFirstColumn="0" w:firstRowLastColumn="0" w:lastRowFirstColumn="0" w:lastRowLastColumn="0"/>
              <w:rPr>
                <w:sz w:val="24"/>
              </w:rPr>
            </w:pPr>
            <w:r>
              <w:rPr>
                <w:sz w:val="24"/>
              </w:rPr>
              <w:t>Odzyskiwanie lokali gminnych z pełnym wyposażeniem nadających się do ponownego zasiedlenia</w:t>
            </w:r>
            <w:r w:rsidR="00692B3F" w:rsidRPr="007F1D42">
              <w:rPr>
                <w:sz w:val="24"/>
              </w:rPr>
              <w:t>.</w:t>
            </w:r>
          </w:p>
          <w:p w14:paraId="2B768423" w14:textId="66D9296C" w:rsidR="00434CE5" w:rsidRPr="00434CE5" w:rsidRDefault="00434CE5" w:rsidP="00434CE5">
            <w:pPr>
              <w:pStyle w:val="Akapitzlist"/>
              <w:numPr>
                <w:ilvl w:val="0"/>
                <w:numId w:val="39"/>
              </w:numPr>
              <w:cnfStyle w:val="000000000000" w:firstRow="0" w:lastRow="0" w:firstColumn="0" w:lastColumn="0" w:oddVBand="0" w:evenVBand="0" w:oddHBand="0" w:evenHBand="0" w:firstRowFirstColumn="0" w:firstRowLastColumn="0" w:lastRowFirstColumn="0" w:lastRowLastColumn="0"/>
              <w:rPr>
                <w:sz w:val="24"/>
              </w:rPr>
            </w:pPr>
            <w:r>
              <w:rPr>
                <w:sz w:val="24"/>
              </w:rPr>
              <w:t>Posiadanie dużego zasoby nieruchomości gminnych nadających</w:t>
            </w:r>
            <w:r w:rsidRPr="00434CE5">
              <w:rPr>
                <w:sz w:val="24"/>
              </w:rPr>
              <w:t xml:space="preserve"> się do remontu </w:t>
            </w:r>
            <w:r>
              <w:rPr>
                <w:sz w:val="24"/>
              </w:rPr>
              <w:t>ze</w:t>
            </w:r>
            <w:r w:rsidRPr="00434CE5">
              <w:rPr>
                <w:sz w:val="24"/>
              </w:rPr>
              <w:t xml:space="preserve"> środków zewnętrznych</w:t>
            </w:r>
            <w:r>
              <w:rPr>
                <w:sz w:val="24"/>
              </w:rPr>
              <w:t>.</w:t>
            </w:r>
          </w:p>
          <w:p w14:paraId="1BB3BCAA" w14:textId="4DC220F0" w:rsidR="00E37AFA" w:rsidRPr="007F1D42" w:rsidRDefault="00E37AFA" w:rsidP="00673B4D">
            <w:pPr>
              <w:pStyle w:val="Akapitzlist"/>
              <w:numPr>
                <w:ilvl w:val="0"/>
                <w:numId w:val="39"/>
              </w:numPr>
              <w:cnfStyle w:val="000000000000" w:firstRow="0" w:lastRow="0" w:firstColumn="0" w:lastColumn="0" w:oddVBand="0" w:evenVBand="0" w:oddHBand="0" w:evenHBand="0" w:firstRowFirstColumn="0" w:firstRowLastColumn="0" w:lastRowFirstColumn="0" w:lastRowLastColumn="0"/>
              <w:rPr>
                <w:sz w:val="24"/>
              </w:rPr>
            </w:pPr>
            <w:r w:rsidRPr="007F1D42">
              <w:rPr>
                <w:sz w:val="24"/>
              </w:rPr>
              <w:t>Szeroka oferta mieszkań do najmu na rynku prywatnym.</w:t>
            </w:r>
          </w:p>
          <w:p w14:paraId="5959891E" w14:textId="77777777" w:rsidR="00E37AFA" w:rsidRPr="00006F12" w:rsidRDefault="00E37AFA" w:rsidP="00006F12">
            <w:pPr>
              <w:pStyle w:val="Akapitzlist"/>
              <w:numPr>
                <w:ilvl w:val="0"/>
                <w:numId w:val="39"/>
              </w:numPr>
              <w:cnfStyle w:val="000000000000" w:firstRow="0" w:lastRow="0" w:firstColumn="0" w:lastColumn="0" w:oddVBand="0" w:evenVBand="0" w:oddHBand="0" w:evenHBand="0" w:firstRowFirstColumn="0" w:firstRowLastColumn="0" w:lastRowFirstColumn="0" w:lastRowLastColumn="0"/>
              <w:rPr>
                <w:sz w:val="24"/>
              </w:rPr>
            </w:pPr>
            <w:r w:rsidRPr="007F1D42">
              <w:rPr>
                <w:sz w:val="24"/>
              </w:rPr>
              <w:t>Działalność Widzewskiego Towarzystwa Budownictwa Społecznego.</w:t>
            </w:r>
          </w:p>
        </w:tc>
        <w:tc>
          <w:tcPr>
            <w:tcW w:w="6571" w:type="dxa"/>
            <w:tcBorders>
              <w:left w:val="single" w:sz="4" w:space="0" w:color="auto"/>
            </w:tcBorders>
            <w:vAlign w:val="center"/>
          </w:tcPr>
          <w:p w14:paraId="5AEE290D" w14:textId="349C1A0B" w:rsidR="00E61FE6" w:rsidRDefault="000903AE" w:rsidP="00673B4D">
            <w:pPr>
              <w:pStyle w:val="Akapitzlist"/>
              <w:numPr>
                <w:ilvl w:val="0"/>
                <w:numId w:val="40"/>
              </w:numPr>
              <w:cnfStyle w:val="000000000000" w:firstRow="0" w:lastRow="0" w:firstColumn="0" w:lastColumn="0" w:oddVBand="0" w:evenVBand="0" w:oddHBand="0" w:evenHBand="0" w:firstRowFirstColumn="0" w:firstRowLastColumn="0" w:lastRowFirstColumn="0" w:lastRowLastColumn="0"/>
              <w:rPr>
                <w:sz w:val="24"/>
              </w:rPr>
            </w:pPr>
            <w:r>
              <w:rPr>
                <w:sz w:val="24"/>
              </w:rPr>
              <w:t>Nieodpowiedni</w:t>
            </w:r>
            <w:r w:rsidR="00E61FE6" w:rsidRPr="007F1D42">
              <w:rPr>
                <w:sz w:val="24"/>
              </w:rPr>
              <w:t xml:space="preserve"> </w:t>
            </w:r>
            <w:r>
              <w:rPr>
                <w:sz w:val="24"/>
              </w:rPr>
              <w:t xml:space="preserve">stan </w:t>
            </w:r>
            <w:r w:rsidR="00E61FE6" w:rsidRPr="007F1D42">
              <w:rPr>
                <w:sz w:val="24"/>
              </w:rPr>
              <w:t xml:space="preserve">techniczny i </w:t>
            </w:r>
            <w:r w:rsidR="00673B4D" w:rsidRPr="007F1D42">
              <w:rPr>
                <w:sz w:val="24"/>
              </w:rPr>
              <w:t>standard</w:t>
            </w:r>
            <w:r w:rsidR="00E61FE6" w:rsidRPr="007F1D42">
              <w:rPr>
                <w:sz w:val="24"/>
              </w:rPr>
              <w:t xml:space="preserve"> wyposażenia</w:t>
            </w:r>
            <w:r>
              <w:rPr>
                <w:sz w:val="24"/>
              </w:rPr>
              <w:t xml:space="preserve"> części</w:t>
            </w:r>
            <w:r w:rsidR="00E61FE6" w:rsidRPr="007F1D42">
              <w:rPr>
                <w:sz w:val="24"/>
              </w:rPr>
              <w:t xml:space="preserve"> mieszkaniowego zasobu Miasta.</w:t>
            </w:r>
          </w:p>
          <w:p w14:paraId="7DA9B9CD" w14:textId="77777777" w:rsidR="0048765E" w:rsidRDefault="0048765E" w:rsidP="00673B4D">
            <w:pPr>
              <w:pStyle w:val="Akapitzlist"/>
              <w:numPr>
                <w:ilvl w:val="0"/>
                <w:numId w:val="40"/>
              </w:numPr>
              <w:cnfStyle w:val="000000000000" w:firstRow="0" w:lastRow="0" w:firstColumn="0" w:lastColumn="0" w:oddVBand="0" w:evenVBand="0" w:oddHBand="0" w:evenHBand="0" w:firstRowFirstColumn="0" w:firstRowLastColumn="0" w:lastRowFirstColumn="0" w:lastRowLastColumn="0"/>
              <w:rPr>
                <w:sz w:val="24"/>
              </w:rPr>
            </w:pPr>
            <w:r>
              <w:rPr>
                <w:sz w:val="24"/>
              </w:rPr>
              <w:t>Duża liczba osób oczekujących na pomoc mieszkaniową w zakresie między innymi najmu socjalnego</w:t>
            </w:r>
          </w:p>
          <w:p w14:paraId="7349E4C1" w14:textId="59943F40" w:rsidR="00FC6D32" w:rsidRPr="00FC6D32" w:rsidRDefault="00FC6D32" w:rsidP="00FC6D32">
            <w:pPr>
              <w:pStyle w:val="Akapitzlist"/>
              <w:numPr>
                <w:ilvl w:val="0"/>
                <w:numId w:val="40"/>
              </w:numPr>
              <w:cnfStyle w:val="000000000000" w:firstRow="0" w:lastRow="0" w:firstColumn="0" w:lastColumn="0" w:oddVBand="0" w:evenVBand="0" w:oddHBand="0" w:evenHBand="0" w:firstRowFirstColumn="0" w:firstRowLastColumn="0" w:lastRowFirstColumn="0" w:lastRowLastColumn="0"/>
              <w:rPr>
                <w:sz w:val="24"/>
              </w:rPr>
            </w:pPr>
            <w:r w:rsidRPr="007F1D42">
              <w:rPr>
                <w:sz w:val="24"/>
              </w:rPr>
              <w:t>Problemy z kontynuacją prywatyzacji we wspólnotach mieszkaniowych</w:t>
            </w:r>
            <w:r w:rsidR="000903AE">
              <w:rPr>
                <w:sz w:val="24"/>
              </w:rPr>
              <w:t xml:space="preserve"> związane z brakiem samodzielności lokali czy podziałem geodezyjnym działek</w:t>
            </w:r>
            <w:r>
              <w:rPr>
                <w:sz w:val="24"/>
              </w:rPr>
              <w:t>.</w:t>
            </w:r>
          </w:p>
          <w:p w14:paraId="74D9C6E8" w14:textId="77777777" w:rsidR="00E61FE6" w:rsidRPr="007F1D42" w:rsidRDefault="00E61FE6" w:rsidP="00673B4D">
            <w:pPr>
              <w:pStyle w:val="Akapitzlist"/>
              <w:numPr>
                <w:ilvl w:val="0"/>
                <w:numId w:val="40"/>
              </w:numPr>
              <w:cnfStyle w:val="000000000000" w:firstRow="0" w:lastRow="0" w:firstColumn="0" w:lastColumn="0" w:oddVBand="0" w:evenVBand="0" w:oddHBand="0" w:evenHBand="0" w:firstRowFirstColumn="0" w:firstRowLastColumn="0" w:lastRowFirstColumn="0" w:lastRowLastColumn="0"/>
              <w:rPr>
                <w:sz w:val="24"/>
              </w:rPr>
            </w:pPr>
            <w:r w:rsidRPr="007F1D42">
              <w:rPr>
                <w:sz w:val="24"/>
              </w:rPr>
              <w:t xml:space="preserve">Wysoki stopień zadłużenia </w:t>
            </w:r>
            <w:r w:rsidR="00E85936" w:rsidRPr="007F1D42">
              <w:rPr>
                <w:sz w:val="24"/>
              </w:rPr>
              <w:t>lokatorów</w:t>
            </w:r>
            <w:r w:rsidRPr="007F1D42">
              <w:rPr>
                <w:sz w:val="24"/>
              </w:rPr>
              <w:t>.</w:t>
            </w:r>
          </w:p>
          <w:p w14:paraId="61B0A9CA" w14:textId="274B6AB8" w:rsidR="00A178B5" w:rsidRPr="0048765E" w:rsidRDefault="00E85936" w:rsidP="0048765E">
            <w:pPr>
              <w:pStyle w:val="Akapitzlist"/>
              <w:numPr>
                <w:ilvl w:val="0"/>
                <w:numId w:val="40"/>
              </w:numPr>
              <w:cnfStyle w:val="000000000000" w:firstRow="0" w:lastRow="0" w:firstColumn="0" w:lastColumn="0" w:oddVBand="0" w:evenVBand="0" w:oddHBand="0" w:evenHBand="0" w:firstRowFirstColumn="0" w:firstRowLastColumn="0" w:lastRowFirstColumn="0" w:lastRowLastColumn="0"/>
              <w:rPr>
                <w:sz w:val="24"/>
              </w:rPr>
            </w:pPr>
            <w:r w:rsidRPr="007F1D42">
              <w:rPr>
                <w:sz w:val="24"/>
              </w:rPr>
              <w:t>Niezaspokojone potrzeby mieszkańców znajdujących się w tzw. luce czynszowej.</w:t>
            </w:r>
          </w:p>
          <w:p w14:paraId="516E9FCB" w14:textId="77777777" w:rsidR="00E85936" w:rsidRPr="008F767C" w:rsidRDefault="007A5797" w:rsidP="00673B4D">
            <w:pPr>
              <w:pStyle w:val="Akapitzlist"/>
              <w:numPr>
                <w:ilvl w:val="0"/>
                <w:numId w:val="40"/>
              </w:numPr>
              <w:cnfStyle w:val="000000000000" w:firstRow="0" w:lastRow="0" w:firstColumn="0" w:lastColumn="0" w:oddVBand="0" w:evenVBand="0" w:oddHBand="0" w:evenHBand="0" w:firstRowFirstColumn="0" w:firstRowLastColumn="0" w:lastRowFirstColumn="0" w:lastRowLastColumn="0"/>
              <w:rPr>
                <w:sz w:val="24"/>
              </w:rPr>
            </w:pPr>
            <w:r>
              <w:rPr>
                <w:sz w:val="24"/>
              </w:rPr>
              <w:t>Duże rozproszenie zasobu.</w:t>
            </w:r>
          </w:p>
        </w:tc>
      </w:tr>
      <w:tr w:rsidR="00E61FE6" w:rsidRPr="00E61FE6" w14:paraId="54846758" w14:textId="77777777" w:rsidTr="00076CAB">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1646" w:type="dxa"/>
            <w:vMerge w:val="restart"/>
            <w:vAlign w:val="center"/>
          </w:tcPr>
          <w:p w14:paraId="25F7AA65" w14:textId="77777777" w:rsidR="00E61FE6" w:rsidRPr="00E61FE6" w:rsidRDefault="00E61FE6" w:rsidP="00673B4D">
            <w:pPr>
              <w:jc w:val="center"/>
              <w:rPr>
                <w:b/>
                <w:sz w:val="24"/>
              </w:rPr>
            </w:pPr>
            <w:r w:rsidRPr="00E61FE6">
              <w:rPr>
                <w:b/>
                <w:sz w:val="24"/>
              </w:rPr>
              <w:t>Zewnętrzne</w:t>
            </w:r>
          </w:p>
        </w:tc>
        <w:tc>
          <w:tcPr>
            <w:tcW w:w="6541" w:type="dxa"/>
            <w:tcBorders>
              <w:top w:val="single" w:sz="4" w:space="0" w:color="auto"/>
            </w:tcBorders>
            <w:shd w:val="clear" w:color="auto" w:fill="FFCA08" w:themeFill="accent1"/>
            <w:vAlign w:val="center"/>
          </w:tcPr>
          <w:p w14:paraId="2950A355" w14:textId="77777777" w:rsidR="00E61FE6" w:rsidRPr="00E61FE6" w:rsidRDefault="00E61FE6" w:rsidP="00D72687">
            <w:pPr>
              <w:cnfStyle w:val="000000100000" w:firstRow="0" w:lastRow="0" w:firstColumn="0" w:lastColumn="0" w:oddVBand="0" w:evenVBand="0" w:oddHBand="1" w:evenHBand="0" w:firstRowFirstColumn="0" w:firstRowLastColumn="0" w:lastRowFirstColumn="0" w:lastRowLastColumn="0"/>
              <w:rPr>
                <w:b/>
                <w:sz w:val="24"/>
              </w:rPr>
            </w:pPr>
            <w:r w:rsidRPr="00E61FE6">
              <w:rPr>
                <w:b/>
                <w:sz w:val="24"/>
              </w:rPr>
              <w:t>Szanse</w:t>
            </w:r>
          </w:p>
        </w:tc>
        <w:tc>
          <w:tcPr>
            <w:tcW w:w="6571" w:type="dxa"/>
            <w:shd w:val="clear" w:color="auto" w:fill="FFCA08" w:themeFill="accent1"/>
            <w:vAlign w:val="center"/>
          </w:tcPr>
          <w:p w14:paraId="1596C807" w14:textId="77777777" w:rsidR="00E61FE6" w:rsidRPr="00E61FE6" w:rsidRDefault="00E61FE6" w:rsidP="00D72687">
            <w:pPr>
              <w:cnfStyle w:val="000000100000" w:firstRow="0" w:lastRow="0" w:firstColumn="0" w:lastColumn="0" w:oddVBand="0" w:evenVBand="0" w:oddHBand="1" w:evenHBand="0" w:firstRowFirstColumn="0" w:firstRowLastColumn="0" w:lastRowFirstColumn="0" w:lastRowLastColumn="0"/>
              <w:rPr>
                <w:b/>
                <w:sz w:val="24"/>
              </w:rPr>
            </w:pPr>
            <w:r w:rsidRPr="00E61FE6">
              <w:rPr>
                <w:b/>
                <w:sz w:val="24"/>
              </w:rPr>
              <w:t>Zagrożenia</w:t>
            </w:r>
          </w:p>
        </w:tc>
      </w:tr>
      <w:tr w:rsidR="00E61FE6" w:rsidRPr="00E61FE6" w14:paraId="2AD892D5" w14:textId="77777777" w:rsidTr="00673B4D">
        <w:trPr>
          <w:trHeight w:val="3071"/>
        </w:trPr>
        <w:tc>
          <w:tcPr>
            <w:cnfStyle w:val="001000000000" w:firstRow="0" w:lastRow="0" w:firstColumn="1" w:lastColumn="0" w:oddVBand="0" w:evenVBand="0" w:oddHBand="0" w:evenHBand="0" w:firstRowFirstColumn="0" w:firstRowLastColumn="0" w:lastRowFirstColumn="0" w:lastRowLastColumn="0"/>
            <w:tcW w:w="1646" w:type="dxa"/>
            <w:vMerge/>
          </w:tcPr>
          <w:p w14:paraId="767D7AA6" w14:textId="77777777" w:rsidR="00E61FE6" w:rsidRPr="00E61FE6" w:rsidRDefault="00E61FE6">
            <w:pPr>
              <w:rPr>
                <w:sz w:val="24"/>
              </w:rPr>
            </w:pPr>
          </w:p>
        </w:tc>
        <w:tc>
          <w:tcPr>
            <w:tcW w:w="6541" w:type="dxa"/>
            <w:vAlign w:val="center"/>
          </w:tcPr>
          <w:p w14:paraId="46D730C9" w14:textId="1248CCEE" w:rsidR="00E61FE6" w:rsidRPr="007F1D42" w:rsidRDefault="00E61FE6" w:rsidP="00673B4D">
            <w:pPr>
              <w:pStyle w:val="Akapitzlist"/>
              <w:numPr>
                <w:ilvl w:val="0"/>
                <w:numId w:val="41"/>
              </w:numPr>
              <w:cnfStyle w:val="000000000000" w:firstRow="0" w:lastRow="0" w:firstColumn="0" w:lastColumn="0" w:oddVBand="0" w:evenVBand="0" w:oddHBand="0" w:evenHBand="0" w:firstRowFirstColumn="0" w:firstRowLastColumn="0" w:lastRowFirstColumn="0" w:lastRowLastColumn="0"/>
              <w:rPr>
                <w:sz w:val="24"/>
              </w:rPr>
            </w:pPr>
            <w:r w:rsidRPr="007F1D42">
              <w:rPr>
                <w:sz w:val="24"/>
              </w:rPr>
              <w:t>Możliwość ubiegania się o dotacje z BGK</w:t>
            </w:r>
            <w:r w:rsidR="000E75F6">
              <w:rPr>
                <w:sz w:val="24"/>
              </w:rPr>
              <w:t xml:space="preserve"> lub innych programów rządowych</w:t>
            </w:r>
            <w:r w:rsidR="00E85936" w:rsidRPr="007F1D42">
              <w:rPr>
                <w:sz w:val="24"/>
              </w:rPr>
              <w:t>.</w:t>
            </w:r>
          </w:p>
          <w:p w14:paraId="487759DF" w14:textId="77777777" w:rsidR="00E61FE6" w:rsidRDefault="00E61FE6" w:rsidP="00673B4D">
            <w:pPr>
              <w:pStyle w:val="Akapitzlist"/>
              <w:numPr>
                <w:ilvl w:val="0"/>
                <w:numId w:val="41"/>
              </w:numPr>
              <w:cnfStyle w:val="000000000000" w:firstRow="0" w:lastRow="0" w:firstColumn="0" w:lastColumn="0" w:oddVBand="0" w:evenVBand="0" w:oddHBand="0" w:evenHBand="0" w:firstRowFirstColumn="0" w:firstRowLastColumn="0" w:lastRowFirstColumn="0" w:lastRowLastColumn="0"/>
              <w:rPr>
                <w:sz w:val="24"/>
              </w:rPr>
            </w:pPr>
            <w:r w:rsidRPr="007F1D42">
              <w:rPr>
                <w:sz w:val="24"/>
              </w:rPr>
              <w:t>Now</w:t>
            </w:r>
            <w:r w:rsidR="00E85936" w:rsidRPr="007F1D42">
              <w:rPr>
                <w:sz w:val="24"/>
              </w:rPr>
              <w:t>a</w:t>
            </w:r>
            <w:r w:rsidRPr="007F1D42">
              <w:rPr>
                <w:sz w:val="24"/>
              </w:rPr>
              <w:t xml:space="preserve"> </w:t>
            </w:r>
            <w:r w:rsidR="00E85936" w:rsidRPr="007F1D42">
              <w:rPr>
                <w:sz w:val="24"/>
              </w:rPr>
              <w:t xml:space="preserve">perspektywa finansowa </w:t>
            </w:r>
            <w:r w:rsidRPr="007F1D42">
              <w:rPr>
                <w:sz w:val="24"/>
              </w:rPr>
              <w:t>UE</w:t>
            </w:r>
            <w:r w:rsidR="00E85936" w:rsidRPr="007F1D42">
              <w:rPr>
                <w:sz w:val="24"/>
              </w:rPr>
              <w:t xml:space="preserve"> na lata 2021-2027.</w:t>
            </w:r>
          </w:p>
          <w:p w14:paraId="25BFAB76" w14:textId="0D479A2C" w:rsidR="00A178B5" w:rsidRDefault="00A178B5" w:rsidP="00673B4D">
            <w:pPr>
              <w:pStyle w:val="Akapitzlist"/>
              <w:numPr>
                <w:ilvl w:val="0"/>
                <w:numId w:val="41"/>
              </w:numPr>
              <w:cnfStyle w:val="000000000000" w:firstRow="0" w:lastRow="0" w:firstColumn="0" w:lastColumn="0" w:oddVBand="0" w:evenVBand="0" w:oddHBand="0" w:evenHBand="0" w:firstRowFirstColumn="0" w:firstRowLastColumn="0" w:lastRowFirstColumn="0" w:lastRowLastColumn="0"/>
              <w:rPr>
                <w:sz w:val="24"/>
              </w:rPr>
            </w:pPr>
            <w:r>
              <w:rPr>
                <w:sz w:val="24"/>
              </w:rPr>
              <w:t>Rozwój rynku pracy w Łodzi.</w:t>
            </w:r>
          </w:p>
          <w:p w14:paraId="34237F58" w14:textId="2159CE2F" w:rsidR="00E85936" w:rsidRPr="000E75F6" w:rsidRDefault="00A178B5" w:rsidP="000E75F6">
            <w:pPr>
              <w:pStyle w:val="Akapitzlist"/>
              <w:numPr>
                <w:ilvl w:val="0"/>
                <w:numId w:val="41"/>
              </w:numPr>
              <w:cnfStyle w:val="000000000000" w:firstRow="0" w:lastRow="0" w:firstColumn="0" w:lastColumn="0" w:oddVBand="0" w:evenVBand="0" w:oddHBand="0" w:evenHBand="0" w:firstRowFirstColumn="0" w:firstRowLastColumn="0" w:lastRowFirstColumn="0" w:lastRowLastColumn="0"/>
              <w:rPr>
                <w:sz w:val="24"/>
              </w:rPr>
            </w:pPr>
            <w:r>
              <w:rPr>
                <w:sz w:val="24"/>
              </w:rPr>
              <w:t xml:space="preserve">Szeroka oferta </w:t>
            </w:r>
            <w:r w:rsidR="00673B4D">
              <w:rPr>
                <w:sz w:val="24"/>
              </w:rPr>
              <w:t>wsparcia</w:t>
            </w:r>
            <w:r>
              <w:rPr>
                <w:sz w:val="24"/>
              </w:rPr>
              <w:t xml:space="preserve"> socjalnego i aktywizującego dla osób potrzebujących.</w:t>
            </w:r>
          </w:p>
        </w:tc>
        <w:tc>
          <w:tcPr>
            <w:tcW w:w="6571" w:type="dxa"/>
            <w:vAlign w:val="center"/>
          </w:tcPr>
          <w:p w14:paraId="0A28575F" w14:textId="208BBF8C" w:rsidR="000E75F6" w:rsidRPr="000E75F6" w:rsidRDefault="000E75F6" w:rsidP="000E75F6">
            <w:pPr>
              <w:pStyle w:val="Akapitzlist"/>
              <w:numPr>
                <w:ilvl w:val="0"/>
                <w:numId w:val="44"/>
              </w:numPr>
              <w:cnfStyle w:val="000000000000" w:firstRow="0" w:lastRow="0" w:firstColumn="0" w:lastColumn="0" w:oddVBand="0" w:evenVBand="0" w:oddHBand="0" w:evenHBand="0" w:firstRowFirstColumn="0" w:firstRowLastColumn="0" w:lastRowFirstColumn="0" w:lastRowLastColumn="0"/>
              <w:rPr>
                <w:sz w:val="24"/>
              </w:rPr>
            </w:pPr>
            <w:r>
              <w:rPr>
                <w:sz w:val="24"/>
              </w:rPr>
              <w:t>Pogarszająca się sytuacja gospodarcza w kraju prowadząca do zubożenia społeczeństwa</w:t>
            </w:r>
            <w:r w:rsidR="007053AD">
              <w:rPr>
                <w:sz w:val="24"/>
              </w:rPr>
              <w:t xml:space="preserve"> i gminy</w:t>
            </w:r>
            <w:r>
              <w:rPr>
                <w:sz w:val="24"/>
              </w:rPr>
              <w:t>.</w:t>
            </w:r>
          </w:p>
          <w:p w14:paraId="50D92C82" w14:textId="20A58D3E" w:rsidR="00FE28F1" w:rsidRPr="008F767C" w:rsidRDefault="00690BA0" w:rsidP="008F767C">
            <w:pPr>
              <w:pStyle w:val="Akapitzlist"/>
              <w:numPr>
                <w:ilvl w:val="0"/>
                <w:numId w:val="44"/>
              </w:numPr>
              <w:cnfStyle w:val="000000000000" w:firstRow="0" w:lastRow="0" w:firstColumn="0" w:lastColumn="0" w:oddVBand="0" w:evenVBand="0" w:oddHBand="0" w:evenHBand="0" w:firstRowFirstColumn="0" w:firstRowLastColumn="0" w:lastRowFirstColumn="0" w:lastRowLastColumn="0"/>
              <w:rPr>
                <w:sz w:val="24"/>
              </w:rPr>
            </w:pPr>
            <w:r w:rsidRPr="008F767C">
              <w:rPr>
                <w:sz w:val="24"/>
              </w:rPr>
              <w:t>Brak wystarczających środków finansowych na realizację inwestycji mieszkaniowych miasta.</w:t>
            </w:r>
          </w:p>
          <w:p w14:paraId="66C4E6D6" w14:textId="77777777" w:rsidR="00E61FE6" w:rsidRPr="008F767C" w:rsidRDefault="001A0CE1" w:rsidP="008F767C">
            <w:pPr>
              <w:pStyle w:val="Akapitzlist"/>
              <w:numPr>
                <w:ilvl w:val="0"/>
                <w:numId w:val="44"/>
              </w:numPr>
              <w:cnfStyle w:val="000000000000" w:firstRow="0" w:lastRow="0" w:firstColumn="0" w:lastColumn="0" w:oddVBand="0" w:evenVBand="0" w:oddHBand="0" w:evenHBand="0" w:firstRowFirstColumn="0" w:firstRowLastColumn="0" w:lastRowFirstColumn="0" w:lastRowLastColumn="0"/>
              <w:rPr>
                <w:sz w:val="24"/>
              </w:rPr>
            </w:pPr>
            <w:r>
              <w:rPr>
                <w:sz w:val="24"/>
              </w:rPr>
              <w:t>Pogarszanie się stanu technicznego nieruchomości.</w:t>
            </w:r>
          </w:p>
        </w:tc>
      </w:tr>
    </w:tbl>
    <w:p w14:paraId="31447BB3" w14:textId="77777777" w:rsidR="00B13C90" w:rsidRDefault="00B13C90" w:rsidP="00E2450A">
      <w:pPr>
        <w:ind w:firstLine="720"/>
        <w:jc w:val="both"/>
        <w:rPr>
          <w:sz w:val="24"/>
          <w:szCs w:val="24"/>
        </w:rPr>
      </w:pPr>
      <w:bookmarkStart w:id="82" w:name="_Toc103777055"/>
      <w:bookmarkStart w:id="83" w:name="_Toc110848427"/>
    </w:p>
    <w:p w14:paraId="5AF030A5" w14:textId="77777777" w:rsidR="00B13C90" w:rsidRDefault="00B13C90" w:rsidP="00E2450A">
      <w:pPr>
        <w:ind w:firstLine="720"/>
        <w:jc w:val="both"/>
        <w:rPr>
          <w:sz w:val="24"/>
          <w:szCs w:val="24"/>
        </w:rPr>
      </w:pPr>
    </w:p>
    <w:p w14:paraId="15838303" w14:textId="77777777" w:rsidR="00B13C90" w:rsidRDefault="00B13C90" w:rsidP="00E2450A">
      <w:pPr>
        <w:ind w:firstLine="720"/>
        <w:jc w:val="both"/>
        <w:rPr>
          <w:sz w:val="24"/>
          <w:szCs w:val="24"/>
        </w:rPr>
      </w:pPr>
    </w:p>
    <w:p w14:paraId="1A48D3A2" w14:textId="4B8702CE" w:rsidR="00E2450A" w:rsidRDefault="00170FEF" w:rsidP="00E2450A">
      <w:pPr>
        <w:ind w:firstLine="720"/>
        <w:jc w:val="both"/>
        <w:rPr>
          <w:sz w:val="24"/>
          <w:szCs w:val="24"/>
        </w:rPr>
      </w:pPr>
      <w:r>
        <w:rPr>
          <w:sz w:val="24"/>
          <w:szCs w:val="24"/>
        </w:rPr>
        <w:t>Analiza SWOT</w:t>
      </w:r>
      <w:r w:rsidR="00E2450A">
        <w:rPr>
          <w:sz w:val="24"/>
          <w:szCs w:val="24"/>
        </w:rPr>
        <w:t xml:space="preserve"> stanowi</w:t>
      </w:r>
      <w:r>
        <w:rPr>
          <w:sz w:val="24"/>
          <w:szCs w:val="24"/>
        </w:rPr>
        <w:t xml:space="preserve"> </w:t>
      </w:r>
      <w:r w:rsidR="00E2450A">
        <w:rPr>
          <w:sz w:val="24"/>
          <w:szCs w:val="24"/>
        </w:rPr>
        <w:t>istotne</w:t>
      </w:r>
      <w:r>
        <w:rPr>
          <w:sz w:val="24"/>
          <w:szCs w:val="24"/>
        </w:rPr>
        <w:t xml:space="preserve"> narzędzie do właściwego przygotowania celów i działań dla polityki mieszkaniowej </w:t>
      </w:r>
      <w:r w:rsidR="00E2450A">
        <w:rPr>
          <w:sz w:val="24"/>
          <w:szCs w:val="24"/>
        </w:rPr>
        <w:t>Łodzi</w:t>
      </w:r>
      <w:r>
        <w:rPr>
          <w:sz w:val="24"/>
          <w:szCs w:val="24"/>
        </w:rPr>
        <w:t xml:space="preserve">. Na jej podstawie w przejrzysty sposób pokazano mocne i słabe strony mieszkalnictwa w </w:t>
      </w:r>
      <w:r w:rsidR="00E2450A">
        <w:rPr>
          <w:sz w:val="24"/>
          <w:szCs w:val="24"/>
        </w:rPr>
        <w:t>Gminie.</w:t>
      </w:r>
      <w:r>
        <w:rPr>
          <w:sz w:val="24"/>
          <w:szCs w:val="24"/>
        </w:rPr>
        <w:t xml:space="preserve"> </w:t>
      </w:r>
      <w:r w:rsidR="00B13C90">
        <w:rPr>
          <w:sz w:val="24"/>
          <w:szCs w:val="24"/>
        </w:rPr>
        <w:t>Wspomniane</w:t>
      </w:r>
      <w:r>
        <w:rPr>
          <w:sz w:val="24"/>
          <w:szCs w:val="24"/>
        </w:rPr>
        <w:t xml:space="preserve"> czynniki wewnętrzne stanowią wynik analizy części diagnostycznej określającej, to co obecnie dzieje się w ramach zasobu lokalowego Gminy.</w:t>
      </w:r>
      <w:r w:rsidR="00E2450A">
        <w:rPr>
          <w:sz w:val="24"/>
          <w:szCs w:val="24"/>
        </w:rPr>
        <w:t xml:space="preserve"> W samej analizie zaprezentowano te informacje, które z punktu widzenia właściwego zaprojektowania działań są kluczowe dla Łodzi. W obiektywny sposób oceniono zjawiska, które z jednej strony stanowią solidne podpory dla rozwoju</w:t>
      </w:r>
      <w:r w:rsidR="00D21519">
        <w:rPr>
          <w:sz w:val="24"/>
          <w:szCs w:val="24"/>
        </w:rPr>
        <w:t>,</w:t>
      </w:r>
      <w:r w:rsidR="00E2450A">
        <w:rPr>
          <w:sz w:val="24"/>
          <w:szCs w:val="24"/>
        </w:rPr>
        <w:t xml:space="preserve"> determinując tempo inwestycji realizowanych w mieście, z</w:t>
      </w:r>
      <w:r w:rsidR="00B13C90">
        <w:rPr>
          <w:sz w:val="24"/>
          <w:szCs w:val="24"/>
        </w:rPr>
        <w:t> </w:t>
      </w:r>
      <w:r w:rsidR="00E2450A">
        <w:rPr>
          <w:sz w:val="24"/>
          <w:szCs w:val="24"/>
        </w:rPr>
        <w:t>drugiej strony nie zapomniano o tym</w:t>
      </w:r>
      <w:r w:rsidR="00B13C90">
        <w:rPr>
          <w:sz w:val="24"/>
          <w:szCs w:val="24"/>
        </w:rPr>
        <w:t>,</w:t>
      </w:r>
      <w:r w:rsidR="00E2450A">
        <w:rPr>
          <w:sz w:val="24"/>
          <w:szCs w:val="24"/>
        </w:rPr>
        <w:t xml:space="preserve"> co jest jeszcze do zrobienia</w:t>
      </w:r>
      <w:r w:rsidR="00D21519">
        <w:rPr>
          <w:sz w:val="24"/>
          <w:szCs w:val="24"/>
        </w:rPr>
        <w:t>,</w:t>
      </w:r>
      <w:r w:rsidR="00E2450A">
        <w:rPr>
          <w:sz w:val="24"/>
          <w:szCs w:val="24"/>
        </w:rPr>
        <w:t xml:space="preserve"> a bez czego nie uda się przeciwdziałać zjawiskom</w:t>
      </w:r>
      <w:r w:rsidR="00D21519">
        <w:rPr>
          <w:sz w:val="24"/>
          <w:szCs w:val="24"/>
        </w:rPr>
        <w:t>,</w:t>
      </w:r>
      <w:r w:rsidR="00E2450A">
        <w:rPr>
          <w:sz w:val="24"/>
          <w:szCs w:val="24"/>
        </w:rPr>
        <w:t xml:space="preserve"> k</w:t>
      </w:r>
      <w:r w:rsidR="00D21519">
        <w:rPr>
          <w:sz w:val="24"/>
          <w:szCs w:val="24"/>
        </w:rPr>
        <w:t>t</w:t>
      </w:r>
      <w:r w:rsidR="00E2450A">
        <w:rPr>
          <w:sz w:val="24"/>
          <w:szCs w:val="24"/>
        </w:rPr>
        <w:t xml:space="preserve">óre w niniejszej analizie wskazano jako </w:t>
      </w:r>
      <w:r w:rsidR="00D21519">
        <w:rPr>
          <w:sz w:val="24"/>
          <w:szCs w:val="24"/>
        </w:rPr>
        <w:t>bolączki wymagające działań w celu ich eliminacji.</w:t>
      </w:r>
    </w:p>
    <w:p w14:paraId="77760A00" w14:textId="0E6AB19F" w:rsidR="00E2450A" w:rsidRPr="00170FEF" w:rsidRDefault="00D21519" w:rsidP="00E2450A">
      <w:pPr>
        <w:ind w:firstLine="720"/>
        <w:jc w:val="both"/>
        <w:rPr>
          <w:sz w:val="24"/>
          <w:szCs w:val="24"/>
        </w:rPr>
      </w:pPr>
      <w:r>
        <w:rPr>
          <w:sz w:val="24"/>
          <w:szCs w:val="24"/>
        </w:rPr>
        <w:t>W</w:t>
      </w:r>
      <w:r w:rsidR="00E2450A">
        <w:rPr>
          <w:sz w:val="24"/>
          <w:szCs w:val="24"/>
        </w:rPr>
        <w:t xml:space="preserve"> analizie SWOT znalazły się także czynniki</w:t>
      </w:r>
      <w:r>
        <w:rPr>
          <w:sz w:val="24"/>
          <w:szCs w:val="24"/>
        </w:rPr>
        <w:t>,</w:t>
      </w:r>
      <w:r w:rsidR="00E2450A">
        <w:rPr>
          <w:sz w:val="24"/>
          <w:szCs w:val="24"/>
        </w:rPr>
        <w:t xml:space="preserve"> które stanowią szanse i zagrożenia dla mieszkalnictwa w naszym mieście. </w:t>
      </w:r>
      <w:r>
        <w:rPr>
          <w:sz w:val="24"/>
          <w:szCs w:val="24"/>
        </w:rPr>
        <w:t>Jest to </w:t>
      </w:r>
      <w:r w:rsidR="00E2450A">
        <w:rPr>
          <w:sz w:val="24"/>
          <w:szCs w:val="24"/>
        </w:rPr>
        <w:t>zbiór uwarunkowań zewnętrznych, na które miasto ma pośredni wpływ</w:t>
      </w:r>
      <w:r>
        <w:rPr>
          <w:sz w:val="24"/>
          <w:szCs w:val="24"/>
        </w:rPr>
        <w:t>,</w:t>
      </w:r>
      <w:r w:rsidR="00E2450A">
        <w:rPr>
          <w:sz w:val="24"/>
          <w:szCs w:val="24"/>
        </w:rPr>
        <w:t xml:space="preserve"> ale które mogą rzutować na powodzenie realizacji celów i działań zawartych w dalszej części dokumentu. Czynniki zewnętrzne stanowią ważną </w:t>
      </w:r>
      <w:r>
        <w:rPr>
          <w:sz w:val="24"/>
          <w:szCs w:val="24"/>
        </w:rPr>
        <w:t xml:space="preserve">wskazówkę </w:t>
      </w:r>
      <w:r w:rsidR="00A853C0">
        <w:rPr>
          <w:sz w:val="24"/>
          <w:szCs w:val="24"/>
        </w:rPr>
        <w:t xml:space="preserve">determinującą </w:t>
      </w:r>
      <w:r>
        <w:rPr>
          <w:sz w:val="24"/>
          <w:szCs w:val="24"/>
        </w:rPr>
        <w:t>kierunki rozwoju miasta, a ich właściwe wykorzystanie może stanowić kluczowy element do rozwiązywania problemów jakie pojawiają się w obszarze mieszkalnictwa.</w:t>
      </w:r>
    </w:p>
    <w:p w14:paraId="1020FD6E" w14:textId="77777777" w:rsidR="00170FEF" w:rsidRPr="00170FEF" w:rsidRDefault="00170FEF" w:rsidP="00170FEF">
      <w:pPr>
        <w:ind w:firstLine="720"/>
        <w:jc w:val="both"/>
        <w:rPr>
          <w:sz w:val="24"/>
          <w:szCs w:val="24"/>
        </w:rPr>
      </w:pPr>
    </w:p>
    <w:p w14:paraId="1210AA79" w14:textId="77777777" w:rsidR="00170FEF" w:rsidRPr="00170FEF" w:rsidRDefault="00170FEF" w:rsidP="00170FEF">
      <w:pPr>
        <w:ind w:firstLine="720"/>
        <w:jc w:val="both"/>
        <w:rPr>
          <w:sz w:val="24"/>
          <w:szCs w:val="24"/>
        </w:rPr>
      </w:pPr>
    </w:p>
    <w:p w14:paraId="5E075228" w14:textId="77777777" w:rsidR="00170FEF" w:rsidRPr="00170FEF" w:rsidRDefault="00170FEF" w:rsidP="00170FEF">
      <w:pPr>
        <w:ind w:firstLine="720"/>
        <w:jc w:val="both"/>
        <w:rPr>
          <w:sz w:val="24"/>
          <w:szCs w:val="24"/>
        </w:rPr>
      </w:pPr>
    </w:p>
    <w:p w14:paraId="267DC5FD" w14:textId="77777777" w:rsidR="00170FEF" w:rsidRPr="00170FEF" w:rsidRDefault="00170FEF" w:rsidP="00170FEF">
      <w:pPr>
        <w:ind w:firstLine="720"/>
        <w:jc w:val="both"/>
        <w:rPr>
          <w:sz w:val="24"/>
          <w:szCs w:val="24"/>
        </w:rPr>
      </w:pPr>
    </w:p>
    <w:p w14:paraId="0EEBF2E8" w14:textId="77777777" w:rsidR="00170FEF" w:rsidRPr="00170FEF" w:rsidRDefault="00170FEF" w:rsidP="00170FEF">
      <w:pPr>
        <w:ind w:firstLine="720"/>
        <w:jc w:val="both"/>
        <w:rPr>
          <w:sz w:val="24"/>
          <w:szCs w:val="24"/>
        </w:rPr>
      </w:pPr>
    </w:p>
    <w:p w14:paraId="7E677C5C" w14:textId="77777777" w:rsidR="00170FEF" w:rsidRPr="00170FEF" w:rsidRDefault="00170FEF" w:rsidP="00170FEF">
      <w:pPr>
        <w:ind w:firstLine="720"/>
        <w:jc w:val="both"/>
        <w:rPr>
          <w:sz w:val="24"/>
          <w:szCs w:val="24"/>
        </w:rPr>
      </w:pPr>
    </w:p>
    <w:p w14:paraId="17964C0B" w14:textId="77777777" w:rsidR="00170FEF" w:rsidRPr="00170FEF" w:rsidRDefault="00170FEF" w:rsidP="00170FEF">
      <w:pPr>
        <w:ind w:firstLine="720"/>
        <w:jc w:val="both"/>
        <w:rPr>
          <w:sz w:val="24"/>
          <w:szCs w:val="24"/>
        </w:rPr>
      </w:pPr>
    </w:p>
    <w:p w14:paraId="163A8C1E" w14:textId="5F1E05C1" w:rsidR="00170FEF" w:rsidRPr="00170FEF" w:rsidRDefault="00170FEF" w:rsidP="00170FEF">
      <w:pPr>
        <w:rPr>
          <w:sz w:val="24"/>
          <w:szCs w:val="24"/>
        </w:rPr>
      </w:pPr>
      <w:r>
        <w:rPr>
          <w:sz w:val="24"/>
          <w:szCs w:val="24"/>
        </w:rPr>
        <w:br w:type="page"/>
      </w:r>
    </w:p>
    <w:p w14:paraId="5185CF38" w14:textId="7BF00C79" w:rsidR="00225A6E" w:rsidRPr="001C6AAB" w:rsidRDefault="00225A6E" w:rsidP="004259A4">
      <w:pPr>
        <w:pStyle w:val="Nagwek1"/>
      </w:pPr>
      <w:r w:rsidRPr="001C6AAB">
        <w:lastRenderedPageBreak/>
        <w:t xml:space="preserve">Cele </w:t>
      </w:r>
      <w:r w:rsidR="00F82556" w:rsidRPr="001C6AAB">
        <w:t>operacyjne</w:t>
      </w:r>
      <w:r w:rsidRPr="001C6AAB">
        <w:t xml:space="preserve"> i kierunki działań</w:t>
      </w:r>
      <w:r w:rsidR="00B0544C">
        <w:t xml:space="preserve"> PM 2030+</w:t>
      </w:r>
      <w:bookmarkEnd w:id="80"/>
      <w:bookmarkEnd w:id="81"/>
      <w:bookmarkEnd w:id="82"/>
      <w:bookmarkEnd w:id="83"/>
    </w:p>
    <w:p w14:paraId="156B6905" w14:textId="1C348DB3" w:rsidR="006900CB" w:rsidRDefault="00B0544C" w:rsidP="00B0544C">
      <w:pPr>
        <w:ind w:firstLine="720"/>
        <w:jc w:val="both"/>
        <w:rPr>
          <w:sz w:val="24"/>
          <w:szCs w:val="24"/>
        </w:rPr>
      </w:pPr>
      <w:r w:rsidRPr="0033339F">
        <w:rPr>
          <w:sz w:val="24"/>
          <w:szCs w:val="24"/>
        </w:rPr>
        <w:t xml:space="preserve">Na podstawie </w:t>
      </w:r>
      <w:r>
        <w:rPr>
          <w:sz w:val="24"/>
          <w:szCs w:val="24"/>
        </w:rPr>
        <w:t>przeprowadzone</w:t>
      </w:r>
      <w:r w:rsidRPr="0033339F">
        <w:rPr>
          <w:sz w:val="24"/>
          <w:szCs w:val="24"/>
        </w:rPr>
        <w:t xml:space="preserve">j diagnozy stanu istniejącego zasobu mieszkaniowego, a następnie </w:t>
      </w:r>
      <w:r>
        <w:rPr>
          <w:sz w:val="24"/>
          <w:szCs w:val="24"/>
        </w:rPr>
        <w:t xml:space="preserve">w wyniku </w:t>
      </w:r>
      <w:r w:rsidRPr="0033339F">
        <w:rPr>
          <w:sz w:val="24"/>
          <w:szCs w:val="24"/>
        </w:rPr>
        <w:t>okr</w:t>
      </w:r>
      <w:r>
        <w:rPr>
          <w:sz w:val="24"/>
          <w:szCs w:val="24"/>
        </w:rPr>
        <w:t>eślenia występujących problemów</w:t>
      </w:r>
      <w:r w:rsidR="00103148">
        <w:rPr>
          <w:sz w:val="24"/>
          <w:szCs w:val="24"/>
        </w:rPr>
        <w:t xml:space="preserve"> wskazanych zarówno w diagnozie</w:t>
      </w:r>
      <w:r w:rsidR="00031072">
        <w:rPr>
          <w:sz w:val="24"/>
          <w:szCs w:val="24"/>
        </w:rPr>
        <w:t>,</w:t>
      </w:r>
      <w:r w:rsidR="00103148">
        <w:rPr>
          <w:sz w:val="24"/>
          <w:szCs w:val="24"/>
        </w:rPr>
        <w:t xml:space="preserve"> jak i analizie SWOT</w:t>
      </w:r>
      <w:r>
        <w:rPr>
          <w:sz w:val="24"/>
          <w:szCs w:val="24"/>
        </w:rPr>
        <w:t>, z jakimi należy się zmierzyć, ustalono 4 </w:t>
      </w:r>
      <w:r w:rsidRPr="0033339F">
        <w:rPr>
          <w:sz w:val="24"/>
          <w:szCs w:val="24"/>
        </w:rPr>
        <w:t xml:space="preserve">cele </w:t>
      </w:r>
      <w:r w:rsidR="00F057E5">
        <w:rPr>
          <w:sz w:val="24"/>
          <w:szCs w:val="24"/>
        </w:rPr>
        <w:t>operacyjne</w:t>
      </w:r>
      <w:r w:rsidR="00F057E5" w:rsidRPr="0033339F">
        <w:rPr>
          <w:sz w:val="24"/>
          <w:szCs w:val="24"/>
        </w:rPr>
        <w:t xml:space="preserve"> </w:t>
      </w:r>
      <w:r w:rsidRPr="0033339F">
        <w:rPr>
          <w:sz w:val="24"/>
          <w:szCs w:val="24"/>
        </w:rPr>
        <w:t xml:space="preserve">dla miasta Łodzi w </w:t>
      </w:r>
      <w:r>
        <w:rPr>
          <w:sz w:val="24"/>
          <w:szCs w:val="24"/>
        </w:rPr>
        <w:t>zakresie polityki</w:t>
      </w:r>
      <w:r w:rsidRPr="0033339F">
        <w:rPr>
          <w:sz w:val="24"/>
          <w:szCs w:val="24"/>
        </w:rPr>
        <w:t xml:space="preserve"> mieszkaniowej, któr</w:t>
      </w:r>
      <w:r>
        <w:rPr>
          <w:sz w:val="24"/>
          <w:szCs w:val="24"/>
        </w:rPr>
        <w:t>ych osiągnięcie</w:t>
      </w:r>
      <w:r w:rsidRPr="0033339F">
        <w:rPr>
          <w:sz w:val="24"/>
          <w:szCs w:val="24"/>
        </w:rPr>
        <w:t xml:space="preserve"> ma doprowadzić do realizacji </w:t>
      </w:r>
      <w:r w:rsidR="00C248AA">
        <w:rPr>
          <w:sz w:val="24"/>
          <w:szCs w:val="24"/>
        </w:rPr>
        <w:t>m</w:t>
      </w:r>
      <w:r w:rsidRPr="0033339F">
        <w:rPr>
          <w:sz w:val="24"/>
          <w:szCs w:val="24"/>
        </w:rPr>
        <w:t>isji PM 2030+.</w:t>
      </w:r>
    </w:p>
    <w:p w14:paraId="54A897D7" w14:textId="77777777" w:rsidR="00673B4D" w:rsidRPr="00B0544C" w:rsidRDefault="00673B4D" w:rsidP="00B0544C">
      <w:pPr>
        <w:ind w:firstLine="720"/>
        <w:jc w:val="both"/>
        <w:rPr>
          <w:sz w:val="24"/>
          <w:szCs w:val="24"/>
        </w:rPr>
      </w:pPr>
    </w:p>
    <w:p w14:paraId="62D607B1" w14:textId="0E67B4C3" w:rsidR="00B0544C" w:rsidRPr="00B0544C" w:rsidRDefault="00B0544C" w:rsidP="00B0544C">
      <w:pPr>
        <w:pStyle w:val="Legenda"/>
        <w:keepNext/>
        <w:spacing w:after="0"/>
        <w:jc w:val="center"/>
        <w:rPr>
          <w:i w:val="0"/>
          <w:sz w:val="22"/>
        </w:rPr>
      </w:pPr>
      <w:bookmarkStart w:id="84" w:name="_Toc101435747"/>
      <w:r w:rsidRPr="00F030A8">
        <w:rPr>
          <w:i w:val="0"/>
          <w:sz w:val="22"/>
        </w:rPr>
        <w:t xml:space="preserve">Ilustracja </w:t>
      </w:r>
      <w:r w:rsidR="00A44EE2" w:rsidRPr="00F030A8">
        <w:rPr>
          <w:i w:val="0"/>
          <w:sz w:val="22"/>
        </w:rPr>
        <w:fldChar w:fldCharType="begin"/>
      </w:r>
      <w:r w:rsidRPr="00F030A8">
        <w:rPr>
          <w:i w:val="0"/>
          <w:sz w:val="22"/>
        </w:rPr>
        <w:instrText xml:space="preserve"> SEQ Ilustracja \* ARABIC </w:instrText>
      </w:r>
      <w:r w:rsidR="00A44EE2" w:rsidRPr="00F030A8">
        <w:rPr>
          <w:i w:val="0"/>
          <w:sz w:val="22"/>
        </w:rPr>
        <w:fldChar w:fldCharType="separate"/>
      </w:r>
      <w:r w:rsidR="00CD2542" w:rsidRPr="00F030A8">
        <w:rPr>
          <w:i w:val="0"/>
          <w:noProof/>
          <w:sz w:val="22"/>
        </w:rPr>
        <w:t>2</w:t>
      </w:r>
      <w:r w:rsidR="00A44EE2" w:rsidRPr="00F030A8">
        <w:rPr>
          <w:i w:val="0"/>
          <w:sz w:val="22"/>
        </w:rPr>
        <w:fldChar w:fldCharType="end"/>
      </w:r>
      <w:r w:rsidRPr="00F030A8">
        <w:rPr>
          <w:i w:val="0"/>
          <w:sz w:val="22"/>
        </w:rPr>
        <w:t xml:space="preserve"> Model współzależności osiągnięcia celów </w:t>
      </w:r>
      <w:r w:rsidR="00FB633D" w:rsidRPr="00F030A8">
        <w:rPr>
          <w:i w:val="0"/>
          <w:sz w:val="22"/>
        </w:rPr>
        <w:t>PM</w:t>
      </w:r>
      <w:r w:rsidRPr="00F030A8">
        <w:rPr>
          <w:i w:val="0"/>
          <w:sz w:val="22"/>
        </w:rPr>
        <w:t xml:space="preserve"> 2030+.</w:t>
      </w:r>
      <w:bookmarkEnd w:id="84"/>
    </w:p>
    <w:p w14:paraId="47F2036B" w14:textId="4775C36C" w:rsidR="009B4804" w:rsidRDefault="006B3C38" w:rsidP="009B4804">
      <w:pPr>
        <w:rPr>
          <w:b/>
          <w:sz w:val="24"/>
          <w:szCs w:val="24"/>
        </w:rPr>
      </w:pPr>
      <w:bookmarkStart w:id="85" w:name="_Hlk110254482"/>
      <w:bookmarkEnd w:id="85"/>
      <w:r>
        <w:rPr>
          <w:b/>
          <w:noProof/>
          <w:sz w:val="24"/>
          <w:szCs w:val="24"/>
        </w:rPr>
        <mc:AlternateContent>
          <mc:Choice Requires="wps">
            <w:drawing>
              <wp:anchor distT="0" distB="0" distL="114300" distR="114300" simplePos="0" relativeHeight="251664384" behindDoc="0" locked="0" layoutInCell="1" allowOverlap="1" wp14:anchorId="44524CC3" wp14:editId="561891D6">
                <wp:simplePos x="0" y="0"/>
                <wp:positionH relativeFrom="column">
                  <wp:posOffset>5863590</wp:posOffset>
                </wp:positionH>
                <wp:positionV relativeFrom="paragraph">
                  <wp:posOffset>86995</wp:posOffset>
                </wp:positionV>
                <wp:extent cx="1981200" cy="914400"/>
                <wp:effectExtent l="57150" t="19050" r="57150" b="95250"/>
                <wp:wrapNone/>
                <wp:docPr id="5" name="Owal 5"/>
                <wp:cNvGraphicFramePr/>
                <a:graphic xmlns:a="http://schemas.openxmlformats.org/drawingml/2006/main">
                  <a:graphicData uri="http://schemas.microsoft.com/office/word/2010/wordprocessingShape">
                    <wps:wsp>
                      <wps:cNvSpPr/>
                      <wps:spPr>
                        <a:xfrm>
                          <a:off x="0" y="0"/>
                          <a:ext cx="1981200" cy="914400"/>
                        </a:xfrm>
                        <a:prstGeom prst="ellipse">
                          <a:avLst/>
                        </a:prstGeom>
                      </wps:spPr>
                      <wps:style>
                        <a:lnRef idx="1">
                          <a:schemeClr val="accent1"/>
                        </a:lnRef>
                        <a:fillRef idx="3">
                          <a:schemeClr val="accent1"/>
                        </a:fillRef>
                        <a:effectRef idx="2">
                          <a:schemeClr val="accent1"/>
                        </a:effectRef>
                        <a:fontRef idx="minor">
                          <a:schemeClr val="lt1"/>
                        </a:fontRef>
                      </wps:style>
                      <wps:txbx>
                        <w:txbxContent>
                          <w:p w14:paraId="4DEEC41B" w14:textId="256FAEE5" w:rsidR="006B3C38" w:rsidRPr="006B3C38" w:rsidRDefault="006B3C38" w:rsidP="006B3C38">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B3C38">
                              <w:rPr>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Misja </w:t>
                            </w:r>
                            <w:r w:rsidRPr="006B3C38">
                              <w:rPr>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PM 2030</w:t>
                            </w:r>
                            <w:r w:rsidRPr="006B3C38">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44524CC3" id="Owal 5" o:spid="_x0000_s1026" style="position:absolute;margin-left:461.7pt;margin-top:6.85pt;width:156pt;height:1in;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" fillcolor="#ffca08 [3204]" strokecolor="#f9c300 [3044]">
                <v:fill color2="#ffe483 [1620]" rotate="t" angle="180" focus="100%" type="gradient">
                  <o:fill v:ext="view" type="gradientUnscaled"/>
                </v:fill>
                <v:shadow on="t" color="black" opacity="22937f" origin=",.5" offset="0,.63889mm"/>
                <v:textbox>
                  <w:txbxContent>
                    <w:p w14:paraId="4DEEC41B" w14:textId="256FAEE5" w:rsidR="006B3C38" w:rsidRPr="006B3C38" w:rsidRDefault="006B3C38" w:rsidP="006B3C38">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B3C38">
                        <w:rPr>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Misja </w:t>
                      </w:r>
                      <w:r w:rsidRPr="006B3C38">
                        <w:rPr>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PM 2030</w:t>
                      </w:r>
                      <w:r w:rsidRPr="006B3C38">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v:oval>
            </w:pict>
          </mc:Fallback>
        </mc:AlternateContent>
      </w:r>
      <w:r w:rsidR="00D31506">
        <w:rPr>
          <w:b/>
          <w:noProof/>
          <w:sz w:val="24"/>
          <w:szCs w:val="24"/>
        </w:rPr>
        <mc:AlternateContent>
          <mc:Choice Requires="wps">
            <w:drawing>
              <wp:anchor distT="0" distB="0" distL="114300" distR="114300" simplePos="0" relativeHeight="251662336" behindDoc="0" locked="0" layoutInCell="1" allowOverlap="1" wp14:anchorId="51D83C2D" wp14:editId="6EB92E6A">
                <wp:simplePos x="0" y="0"/>
                <wp:positionH relativeFrom="column">
                  <wp:posOffset>5139690</wp:posOffset>
                </wp:positionH>
                <wp:positionV relativeFrom="paragraph">
                  <wp:posOffset>488950</wp:posOffset>
                </wp:positionV>
                <wp:extent cx="3489960" cy="2274570"/>
                <wp:effectExtent l="1943100" t="19050" r="53340" b="68580"/>
                <wp:wrapNone/>
                <wp:docPr id="9" name="Dymek myśli: chmurka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89960" cy="2274570"/>
                        </a:xfrm>
                        <a:prstGeom prst="cloudCallout">
                          <a:avLst>
                            <a:gd name="adj1" fmla="val -102753"/>
                            <a:gd name="adj2" fmla="val 7662"/>
                          </a:avLst>
                        </a:prstGeom>
                      </wps:spPr>
                      <wps:style>
                        <a:lnRef idx="1">
                          <a:schemeClr val="accent1"/>
                        </a:lnRef>
                        <a:fillRef idx="3">
                          <a:schemeClr val="accent1"/>
                        </a:fillRef>
                        <a:effectRef idx="2">
                          <a:schemeClr val="accent1"/>
                        </a:effectRef>
                        <a:fontRef idx="minor">
                          <a:schemeClr val="lt1"/>
                        </a:fontRef>
                      </wps:style>
                      <wps:txbx>
                        <w:txbxContent>
                          <w:p w14:paraId="76BC1C0B" w14:textId="272CC367" w:rsidR="00B83C9D" w:rsidRPr="00F030A8" w:rsidRDefault="00B83C9D" w:rsidP="009B4804">
                            <w:pPr>
                              <w:jc w:val="center"/>
                              <w:rPr>
                                <w:b/>
                                <w:bCs/>
                                <w:color w:val="0D0D0D" w:themeColor="text1" w:themeTint="F2"/>
                                <w:sz w:val="18"/>
                                <w:szCs w:val="18"/>
                              </w:rPr>
                            </w:pPr>
                            <w:r w:rsidRPr="00F030A8">
                              <w:rPr>
                                <w:b/>
                                <w:bCs/>
                                <w:color w:val="0D0D0D" w:themeColor="text1" w:themeTint="F2"/>
                                <w:sz w:val="18"/>
                                <w:szCs w:val="18"/>
                              </w:rPr>
                              <w:t>Racjonalne i efektywne kształtowanie gospodarki mieszkaniowej przy dążeniu do udziel</w:t>
                            </w:r>
                            <w:r>
                              <w:rPr>
                                <w:b/>
                                <w:bCs/>
                                <w:color w:val="0D0D0D" w:themeColor="text1" w:themeTint="F2"/>
                                <w:sz w:val="18"/>
                                <w:szCs w:val="18"/>
                              </w:rPr>
                              <w:t>a</w:t>
                            </w:r>
                            <w:r w:rsidRPr="00F030A8">
                              <w:rPr>
                                <w:b/>
                                <w:bCs/>
                                <w:color w:val="0D0D0D" w:themeColor="text1" w:themeTint="F2"/>
                                <w:sz w:val="18"/>
                                <w:szCs w:val="18"/>
                              </w:rPr>
                              <w:t xml:space="preserve">nia pomocy mieszkaniowej </w:t>
                            </w:r>
                            <w:r>
                              <w:rPr>
                                <w:b/>
                                <w:bCs/>
                                <w:color w:val="0D0D0D" w:themeColor="text1" w:themeTint="F2"/>
                                <w:sz w:val="18"/>
                                <w:szCs w:val="18"/>
                              </w:rPr>
                              <w:t xml:space="preserve">na rzecz </w:t>
                            </w:r>
                            <w:r w:rsidRPr="00F030A8">
                              <w:rPr>
                                <w:b/>
                                <w:bCs/>
                                <w:color w:val="0D0D0D" w:themeColor="text1" w:themeTint="F2"/>
                                <w:sz w:val="18"/>
                                <w:szCs w:val="18"/>
                              </w:rPr>
                              <w:t>Wspólnoty Samorządowej Miasta Łodzi w ścisłej współpracy z różnymi podmiotami gospodarczymi oraz mieszkańcami.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D83C2D"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Dymek myśli: chmurka 9" o:spid="_x0000_s1027" type="#_x0000_t106" style="position:absolute;margin-left:404.7pt;margin-top:38.5pt;width:274.8pt;height:179.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" adj="-11395,12455" fillcolor="#ffca08 [3204]" strokecolor="#f9c300 [3044]">
                <v:fill color2="#ffe483 [1620]" rotate="t" angle="180" focus="100%" type="gradient">
                  <o:fill v:ext="view" type="gradientUnscaled"/>
                </v:fill>
                <v:shadow on="t" color="black" opacity="22937f" origin=",.5" offset="0,.63889mm"/>
                <v:path arrowok="t"/>
                <v:textbox>
                  <w:txbxContent>
                    <w:p w14:paraId="76BC1C0B" w14:textId="272CC367" w:rsidR="00B83C9D" w:rsidRPr="00F030A8" w:rsidRDefault="00B83C9D" w:rsidP="009B4804">
                      <w:pPr>
                        <w:jc w:val="center"/>
                        <w:rPr>
                          <w:b/>
                          <w:bCs/>
                          <w:color w:val="0D0D0D" w:themeColor="text1" w:themeTint="F2"/>
                          <w:sz w:val="18"/>
                          <w:szCs w:val="18"/>
                        </w:rPr>
                      </w:pPr>
                      <w:r w:rsidRPr="00F030A8">
                        <w:rPr>
                          <w:b/>
                          <w:bCs/>
                          <w:color w:val="0D0D0D" w:themeColor="text1" w:themeTint="F2"/>
                          <w:sz w:val="18"/>
                          <w:szCs w:val="18"/>
                        </w:rPr>
                        <w:t>Racjonalne i efektywne kształtowanie gospodarki mieszkaniowej przy dążeniu do udziel</w:t>
                      </w:r>
                      <w:r>
                        <w:rPr>
                          <w:b/>
                          <w:bCs/>
                          <w:color w:val="0D0D0D" w:themeColor="text1" w:themeTint="F2"/>
                          <w:sz w:val="18"/>
                          <w:szCs w:val="18"/>
                        </w:rPr>
                        <w:t>a</w:t>
                      </w:r>
                      <w:r w:rsidRPr="00F030A8">
                        <w:rPr>
                          <w:b/>
                          <w:bCs/>
                          <w:color w:val="0D0D0D" w:themeColor="text1" w:themeTint="F2"/>
                          <w:sz w:val="18"/>
                          <w:szCs w:val="18"/>
                        </w:rPr>
                        <w:t xml:space="preserve">nia pomocy mieszkaniowej </w:t>
                      </w:r>
                      <w:r>
                        <w:rPr>
                          <w:b/>
                          <w:bCs/>
                          <w:color w:val="0D0D0D" w:themeColor="text1" w:themeTint="F2"/>
                          <w:sz w:val="18"/>
                          <w:szCs w:val="18"/>
                        </w:rPr>
                        <w:t xml:space="preserve">na rzecz </w:t>
                      </w:r>
                      <w:r w:rsidRPr="00F030A8">
                        <w:rPr>
                          <w:b/>
                          <w:bCs/>
                          <w:color w:val="0D0D0D" w:themeColor="text1" w:themeTint="F2"/>
                          <w:sz w:val="18"/>
                          <w:szCs w:val="18"/>
                        </w:rPr>
                        <w:t>Wspólnoty Samorządowej Miasta Łodzi w ścisłej współpracy z różnymi podmiotami gospodarczymi oraz mieszkańcami.</w:t>
                      </w:r>
                    </w:p>
                  </w:txbxContent>
                </v:textbox>
              </v:shape>
            </w:pict>
          </mc:Fallback>
        </mc:AlternateContent>
      </w:r>
      <w:r w:rsidR="009B4804">
        <w:rPr>
          <w:b/>
          <w:noProof/>
          <w:sz w:val="24"/>
          <w:szCs w:val="24"/>
        </w:rPr>
        <w:drawing>
          <wp:anchor distT="0" distB="0" distL="114300" distR="114300" simplePos="0" relativeHeight="251661312" behindDoc="0" locked="0" layoutInCell="1" allowOverlap="1" wp14:anchorId="6F896409" wp14:editId="04CF975F">
            <wp:simplePos x="0" y="0"/>
            <wp:positionH relativeFrom="column">
              <wp:posOffset>956310</wp:posOffset>
            </wp:positionH>
            <wp:positionV relativeFrom="paragraph">
              <wp:posOffset>203200</wp:posOffset>
            </wp:positionV>
            <wp:extent cx="3764280" cy="3374390"/>
            <wp:effectExtent l="0" t="0" r="7620" b="0"/>
            <wp:wrapTopAndBottom/>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64280" cy="3374390"/>
                    </a:xfrm>
                    <a:prstGeom prst="rect">
                      <a:avLst/>
                    </a:prstGeom>
                    <a:noFill/>
                  </pic:spPr>
                </pic:pic>
              </a:graphicData>
            </a:graphic>
          </wp:anchor>
        </w:drawing>
      </w:r>
    </w:p>
    <w:p w14:paraId="2A79EBDA" w14:textId="77777777" w:rsidR="009B4804" w:rsidRDefault="009B4804" w:rsidP="00B0544C">
      <w:pPr>
        <w:jc w:val="center"/>
        <w:rPr>
          <w:b/>
          <w:sz w:val="24"/>
          <w:szCs w:val="24"/>
        </w:rPr>
      </w:pPr>
    </w:p>
    <w:p w14:paraId="2259C4B7" w14:textId="77777777" w:rsidR="009B4804" w:rsidRDefault="00B0544C" w:rsidP="009B4804">
      <w:pPr>
        <w:jc w:val="center"/>
        <w:rPr>
          <w:sz w:val="20"/>
          <w:szCs w:val="24"/>
        </w:rPr>
      </w:pPr>
      <w:r w:rsidRPr="00B0544C">
        <w:rPr>
          <w:sz w:val="20"/>
          <w:szCs w:val="24"/>
        </w:rPr>
        <w:t>Źródło: opracowanie własne</w:t>
      </w:r>
    </w:p>
    <w:p w14:paraId="68DC74FF" w14:textId="77777777" w:rsidR="009B4804" w:rsidRDefault="009B4804">
      <w:pPr>
        <w:rPr>
          <w:sz w:val="20"/>
          <w:szCs w:val="24"/>
        </w:rPr>
      </w:pPr>
      <w:r>
        <w:rPr>
          <w:sz w:val="20"/>
          <w:szCs w:val="24"/>
        </w:rPr>
        <w:br w:type="page"/>
      </w:r>
    </w:p>
    <w:p w14:paraId="62E8ED41" w14:textId="77777777" w:rsidR="00B13C90" w:rsidRDefault="00B13C90" w:rsidP="00E37103">
      <w:pPr>
        <w:jc w:val="both"/>
        <w:rPr>
          <w:sz w:val="24"/>
          <w:szCs w:val="32"/>
        </w:rPr>
      </w:pPr>
    </w:p>
    <w:p w14:paraId="44358EA9" w14:textId="77777777" w:rsidR="00B13C90" w:rsidRDefault="00B13C90" w:rsidP="00E37103">
      <w:pPr>
        <w:jc w:val="both"/>
        <w:rPr>
          <w:sz w:val="24"/>
          <w:szCs w:val="32"/>
        </w:rPr>
      </w:pPr>
    </w:p>
    <w:p w14:paraId="2B961134" w14:textId="77777777" w:rsidR="00B13C90" w:rsidRDefault="00B13C90" w:rsidP="00E37103">
      <w:pPr>
        <w:jc w:val="both"/>
        <w:rPr>
          <w:sz w:val="24"/>
          <w:szCs w:val="32"/>
        </w:rPr>
      </w:pPr>
    </w:p>
    <w:p w14:paraId="33D3EAF2" w14:textId="77777777" w:rsidR="00B13C90" w:rsidRDefault="00B13C90" w:rsidP="00E37103">
      <w:pPr>
        <w:jc w:val="both"/>
        <w:rPr>
          <w:sz w:val="24"/>
          <w:szCs w:val="32"/>
        </w:rPr>
      </w:pPr>
    </w:p>
    <w:p w14:paraId="6C8156A4" w14:textId="7D271250" w:rsidR="00E37103" w:rsidRPr="00AE20D6" w:rsidRDefault="00E37103" w:rsidP="00B13C90">
      <w:pPr>
        <w:ind w:firstLine="720"/>
        <w:jc w:val="both"/>
        <w:rPr>
          <w:sz w:val="24"/>
          <w:szCs w:val="32"/>
        </w:rPr>
      </w:pPr>
      <w:r w:rsidRPr="00AE20D6">
        <w:rPr>
          <w:sz w:val="24"/>
          <w:szCs w:val="32"/>
        </w:rPr>
        <w:t xml:space="preserve">Dla każdego z czterech celów operacyjnych przypisano określone do zrealizowania działania. </w:t>
      </w:r>
      <w:r w:rsidR="009D7E81">
        <w:rPr>
          <w:sz w:val="24"/>
          <w:szCs w:val="32"/>
        </w:rPr>
        <w:t>Większość w</w:t>
      </w:r>
      <w:r w:rsidRPr="00AE20D6">
        <w:rPr>
          <w:sz w:val="24"/>
          <w:szCs w:val="32"/>
        </w:rPr>
        <w:t>spomnian</w:t>
      </w:r>
      <w:r w:rsidR="009D7E81">
        <w:rPr>
          <w:sz w:val="24"/>
          <w:szCs w:val="32"/>
        </w:rPr>
        <w:t>ych</w:t>
      </w:r>
      <w:r w:rsidRPr="00AE20D6">
        <w:rPr>
          <w:sz w:val="24"/>
          <w:szCs w:val="32"/>
        </w:rPr>
        <w:t xml:space="preserve"> działa</w:t>
      </w:r>
      <w:r w:rsidR="009D7E81">
        <w:rPr>
          <w:sz w:val="24"/>
          <w:szCs w:val="32"/>
        </w:rPr>
        <w:t>ń</w:t>
      </w:r>
      <w:r w:rsidRPr="00AE20D6">
        <w:rPr>
          <w:sz w:val="24"/>
          <w:szCs w:val="32"/>
        </w:rPr>
        <w:t xml:space="preserve"> w</w:t>
      </w:r>
      <w:r w:rsidR="00B13C90">
        <w:rPr>
          <w:sz w:val="24"/>
          <w:szCs w:val="32"/>
        </w:rPr>
        <w:t> </w:t>
      </w:r>
      <w:r w:rsidRPr="00AE20D6">
        <w:rPr>
          <w:sz w:val="24"/>
          <w:szCs w:val="32"/>
        </w:rPr>
        <w:t>sposób bezpośredni lub pośredni wynika z przeprowadzonej diagnozy lub analizy SWOT</w:t>
      </w:r>
      <w:r w:rsidR="00031072">
        <w:rPr>
          <w:sz w:val="24"/>
          <w:szCs w:val="32"/>
        </w:rPr>
        <w:t>,</w:t>
      </w:r>
      <w:r w:rsidRPr="00AE20D6">
        <w:rPr>
          <w:sz w:val="24"/>
          <w:szCs w:val="32"/>
        </w:rPr>
        <w:t xml:space="preserve"> </w:t>
      </w:r>
      <w:r w:rsidR="00031072">
        <w:rPr>
          <w:sz w:val="24"/>
          <w:szCs w:val="32"/>
        </w:rPr>
        <w:t>p</w:t>
      </w:r>
      <w:r w:rsidR="009D7E81">
        <w:rPr>
          <w:sz w:val="24"/>
          <w:szCs w:val="32"/>
        </w:rPr>
        <w:t>ozostałe wynikają z doświadczeń powziętych w procesie zarządzania i administrowania zasobem komunalnym miasta Łodzi i bazują na postulatach zgłaszanych przez mieszkańców zasobu</w:t>
      </w:r>
      <w:r w:rsidR="00031072">
        <w:rPr>
          <w:sz w:val="24"/>
          <w:szCs w:val="32"/>
        </w:rPr>
        <w:t xml:space="preserve"> (m in.,</w:t>
      </w:r>
      <w:r w:rsidR="009D7E81">
        <w:rPr>
          <w:sz w:val="24"/>
          <w:szCs w:val="32"/>
        </w:rPr>
        <w:t xml:space="preserve"> bezpośrednio do pracowników zaangażowanych w realizację wspomnianego procesu</w:t>
      </w:r>
      <w:r w:rsidR="00031072">
        <w:rPr>
          <w:sz w:val="24"/>
          <w:szCs w:val="32"/>
        </w:rPr>
        <w:t>)</w:t>
      </w:r>
      <w:r w:rsidR="009D7E81">
        <w:rPr>
          <w:sz w:val="24"/>
          <w:szCs w:val="32"/>
        </w:rPr>
        <w:t>. Wiadomym jest</w:t>
      </w:r>
      <w:r w:rsidR="00031072">
        <w:rPr>
          <w:sz w:val="24"/>
          <w:szCs w:val="32"/>
        </w:rPr>
        <w:t>,</w:t>
      </w:r>
      <w:r w:rsidR="009D7E81">
        <w:rPr>
          <w:sz w:val="24"/>
          <w:szCs w:val="32"/>
        </w:rPr>
        <w:t xml:space="preserve"> że nie ma możliwości spełnienia wszystkich postulatów i próśb mieszkańców dlatego też do</w:t>
      </w:r>
      <w:r w:rsidRPr="00AE20D6">
        <w:rPr>
          <w:sz w:val="24"/>
          <w:szCs w:val="32"/>
        </w:rPr>
        <w:t xml:space="preserve"> dalszej realizacji wybrano te zagadnienia, które z</w:t>
      </w:r>
      <w:r w:rsidR="00AE20D6">
        <w:rPr>
          <w:sz w:val="24"/>
          <w:szCs w:val="32"/>
        </w:rPr>
        <w:t> </w:t>
      </w:r>
      <w:r w:rsidRPr="00AE20D6">
        <w:rPr>
          <w:sz w:val="24"/>
          <w:szCs w:val="32"/>
        </w:rPr>
        <w:t>punktu widzenia Miasta mają szczególne znaczenie dla powodzenia realizacji założeń Polityki mieszkaniowej. Każde z działań zostało opatrzone w zbiór aktywności tzw. składowe działania</w:t>
      </w:r>
      <w:r w:rsidR="00AE20D6" w:rsidRPr="00AE20D6">
        <w:rPr>
          <w:sz w:val="24"/>
          <w:szCs w:val="32"/>
        </w:rPr>
        <w:t>,</w:t>
      </w:r>
      <w:r w:rsidRPr="00AE20D6">
        <w:rPr>
          <w:sz w:val="24"/>
          <w:szCs w:val="32"/>
        </w:rPr>
        <w:t xml:space="preserve"> które wymieniają najważniejsze </w:t>
      </w:r>
      <w:r w:rsidR="00AE20D6" w:rsidRPr="00AE20D6">
        <w:rPr>
          <w:sz w:val="24"/>
          <w:szCs w:val="32"/>
        </w:rPr>
        <w:t>czynności</w:t>
      </w:r>
      <w:r w:rsidR="00031072">
        <w:rPr>
          <w:sz w:val="24"/>
          <w:szCs w:val="32"/>
        </w:rPr>
        <w:t>,</w:t>
      </w:r>
      <w:r w:rsidR="00AE20D6" w:rsidRPr="00AE20D6">
        <w:rPr>
          <w:sz w:val="24"/>
          <w:szCs w:val="32"/>
        </w:rPr>
        <w:t xml:space="preserve"> jakie należy wykonać do roku 2030. Dodatkowo każde z</w:t>
      </w:r>
      <w:r w:rsidR="009D7E81">
        <w:rPr>
          <w:sz w:val="24"/>
          <w:szCs w:val="32"/>
        </w:rPr>
        <w:t> </w:t>
      </w:r>
      <w:r w:rsidR="00AE20D6" w:rsidRPr="00AE20D6">
        <w:rPr>
          <w:sz w:val="24"/>
          <w:szCs w:val="32"/>
        </w:rPr>
        <w:t>działań zostało zobrazowane na osi czasu oraz został dla działania wskazany miernik</w:t>
      </w:r>
      <w:r w:rsidR="00335062">
        <w:rPr>
          <w:sz w:val="24"/>
          <w:szCs w:val="32"/>
        </w:rPr>
        <w:t>,</w:t>
      </w:r>
      <w:r w:rsidR="00AE20D6" w:rsidRPr="00AE20D6">
        <w:rPr>
          <w:sz w:val="24"/>
          <w:szCs w:val="32"/>
        </w:rPr>
        <w:t xml:space="preserve"> który będzie obrazował postępy realizacji w ramach procesu monitorowania Polityki.</w:t>
      </w:r>
      <w:r w:rsidR="009D7E81">
        <w:rPr>
          <w:sz w:val="24"/>
          <w:szCs w:val="32"/>
        </w:rPr>
        <w:t xml:space="preserve"> </w:t>
      </w:r>
      <w:r w:rsidR="00031072">
        <w:rPr>
          <w:sz w:val="24"/>
          <w:szCs w:val="32"/>
        </w:rPr>
        <w:t>W podsumowaniu</w:t>
      </w:r>
      <w:r w:rsidR="009D7E81">
        <w:rPr>
          <w:sz w:val="24"/>
          <w:szCs w:val="32"/>
        </w:rPr>
        <w:t xml:space="preserve"> opisu poszczególnych działań wymieniono te podmioty</w:t>
      </w:r>
      <w:r w:rsidR="00662879">
        <w:rPr>
          <w:sz w:val="24"/>
          <w:szCs w:val="32"/>
        </w:rPr>
        <w:t>,</w:t>
      </w:r>
      <w:r w:rsidR="009D7E81">
        <w:rPr>
          <w:sz w:val="24"/>
          <w:szCs w:val="32"/>
        </w:rPr>
        <w:t xml:space="preserve"> które są realizatorami danego działania.</w:t>
      </w:r>
    </w:p>
    <w:p w14:paraId="38E5C305" w14:textId="77777777" w:rsidR="00E37103" w:rsidRDefault="00E37103" w:rsidP="009B4804">
      <w:pPr>
        <w:jc w:val="center"/>
        <w:rPr>
          <w:sz w:val="20"/>
          <w:szCs w:val="24"/>
        </w:rPr>
      </w:pPr>
    </w:p>
    <w:p w14:paraId="617770F4" w14:textId="77777777" w:rsidR="00E37103" w:rsidRDefault="00E37103" w:rsidP="009B4804">
      <w:pPr>
        <w:jc w:val="center"/>
        <w:rPr>
          <w:sz w:val="20"/>
          <w:szCs w:val="24"/>
        </w:rPr>
      </w:pPr>
    </w:p>
    <w:p w14:paraId="3E352E30" w14:textId="77777777" w:rsidR="00E37103" w:rsidRDefault="00E37103" w:rsidP="009B4804">
      <w:pPr>
        <w:jc w:val="center"/>
        <w:rPr>
          <w:sz w:val="20"/>
          <w:szCs w:val="24"/>
        </w:rPr>
      </w:pPr>
    </w:p>
    <w:p w14:paraId="1939B058" w14:textId="77777777" w:rsidR="00E37103" w:rsidRDefault="00E37103" w:rsidP="009B4804">
      <w:pPr>
        <w:jc w:val="center"/>
        <w:rPr>
          <w:sz w:val="20"/>
          <w:szCs w:val="24"/>
        </w:rPr>
      </w:pPr>
    </w:p>
    <w:p w14:paraId="552EEFB1" w14:textId="77777777" w:rsidR="009D7E81" w:rsidRDefault="009D7E81">
      <w:pPr>
        <w:rPr>
          <w:sz w:val="20"/>
          <w:szCs w:val="24"/>
        </w:rPr>
      </w:pPr>
      <w:r>
        <w:rPr>
          <w:sz w:val="20"/>
          <w:szCs w:val="24"/>
        </w:rPr>
        <w:br w:type="page"/>
      </w:r>
    </w:p>
    <w:p w14:paraId="04AE3D56" w14:textId="77777777" w:rsidR="00E37103" w:rsidRPr="00B0544C" w:rsidRDefault="00E37103" w:rsidP="009B4804">
      <w:pPr>
        <w:jc w:val="center"/>
        <w:rPr>
          <w:sz w:val="20"/>
          <w:szCs w:val="24"/>
        </w:rPr>
      </w:pPr>
    </w:p>
    <w:p w14:paraId="2B73AC2A" w14:textId="5969BFB6" w:rsidR="00EA3085" w:rsidRDefault="00C33CE2" w:rsidP="00C33CE2">
      <w:pPr>
        <w:pStyle w:val="Legenda"/>
        <w:jc w:val="center"/>
        <w:rPr>
          <w:sz w:val="24"/>
          <w:szCs w:val="24"/>
        </w:rPr>
      </w:pPr>
      <w:bookmarkStart w:id="86" w:name="_Toc101435748"/>
      <w:r w:rsidRPr="00C33CE2">
        <w:rPr>
          <w:i w:val="0"/>
          <w:sz w:val="22"/>
        </w:rPr>
        <w:t xml:space="preserve">Ilustracja </w:t>
      </w:r>
      <w:r w:rsidR="00A44EE2" w:rsidRPr="00C33CE2">
        <w:rPr>
          <w:i w:val="0"/>
          <w:sz w:val="22"/>
        </w:rPr>
        <w:fldChar w:fldCharType="begin"/>
      </w:r>
      <w:r w:rsidRPr="00C33CE2">
        <w:rPr>
          <w:i w:val="0"/>
          <w:sz w:val="22"/>
        </w:rPr>
        <w:instrText xml:space="preserve"> SEQ Ilustracja \* ARABIC </w:instrText>
      </w:r>
      <w:r w:rsidR="00A44EE2" w:rsidRPr="00C33CE2">
        <w:rPr>
          <w:i w:val="0"/>
          <w:sz w:val="22"/>
        </w:rPr>
        <w:fldChar w:fldCharType="separate"/>
      </w:r>
      <w:r w:rsidR="00CD2542">
        <w:rPr>
          <w:i w:val="0"/>
          <w:noProof/>
          <w:sz w:val="22"/>
        </w:rPr>
        <w:t>3</w:t>
      </w:r>
      <w:r w:rsidR="00A44EE2" w:rsidRPr="00C33CE2">
        <w:rPr>
          <w:i w:val="0"/>
          <w:sz w:val="22"/>
        </w:rPr>
        <w:fldChar w:fldCharType="end"/>
      </w:r>
      <w:r w:rsidRPr="00C33CE2">
        <w:rPr>
          <w:i w:val="0"/>
          <w:sz w:val="22"/>
        </w:rPr>
        <w:t xml:space="preserve"> </w:t>
      </w:r>
      <w:r w:rsidR="00F057E5">
        <w:rPr>
          <w:i w:val="0"/>
          <w:sz w:val="22"/>
        </w:rPr>
        <w:t>Cele</w:t>
      </w:r>
      <w:r w:rsidRPr="00C33CE2">
        <w:rPr>
          <w:i w:val="0"/>
          <w:sz w:val="22"/>
        </w:rPr>
        <w:t xml:space="preserve"> operacyjn</w:t>
      </w:r>
      <w:r w:rsidR="00F057E5">
        <w:rPr>
          <w:i w:val="0"/>
          <w:sz w:val="22"/>
        </w:rPr>
        <w:t>e</w:t>
      </w:r>
      <w:r w:rsidRPr="00C33CE2">
        <w:rPr>
          <w:i w:val="0"/>
          <w:sz w:val="22"/>
        </w:rPr>
        <w:t xml:space="preserve"> </w:t>
      </w:r>
      <w:r w:rsidR="007D11B6">
        <w:rPr>
          <w:i w:val="0"/>
          <w:sz w:val="22"/>
        </w:rPr>
        <w:t>PM</w:t>
      </w:r>
      <w:r w:rsidRPr="00C33CE2">
        <w:rPr>
          <w:i w:val="0"/>
          <w:sz w:val="22"/>
        </w:rPr>
        <w:t xml:space="preserve"> 2030</w:t>
      </w:r>
      <w:r w:rsidRPr="00214FDF">
        <w:t>+</w:t>
      </w:r>
      <w:r w:rsidR="00EA3085">
        <w:rPr>
          <w:noProof/>
          <w:sz w:val="24"/>
          <w:szCs w:val="24"/>
        </w:rPr>
        <w:drawing>
          <wp:inline distT="0" distB="0" distL="0" distR="0" wp14:anchorId="2AEED2C8" wp14:editId="36E9F872">
            <wp:extent cx="8674677" cy="5278581"/>
            <wp:effectExtent l="19050" t="0" r="12700" b="17780"/>
            <wp:docPr id="20" name="Diagram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bookmarkEnd w:id="86"/>
    </w:p>
    <w:p w14:paraId="0FA08946" w14:textId="77777777" w:rsidR="009E24BA" w:rsidRPr="004259A4" w:rsidRDefault="000B6EAC" w:rsidP="004259A4">
      <w:pPr>
        <w:pStyle w:val="PMPodrozdziacelI"/>
      </w:pPr>
      <w:bookmarkStart w:id="87" w:name="_Toc101428037"/>
      <w:bookmarkStart w:id="88" w:name="_Toc101435040"/>
      <w:bookmarkStart w:id="89" w:name="_Toc103777056"/>
      <w:bookmarkStart w:id="90" w:name="_Toc110848428"/>
      <w:r w:rsidRPr="004259A4">
        <w:lastRenderedPageBreak/>
        <w:t xml:space="preserve">I Cel operacyjny – DZIAŁANIE – Optymalizacja </w:t>
      </w:r>
      <w:r w:rsidR="00D40348" w:rsidRPr="004259A4">
        <w:t xml:space="preserve">wielkości </w:t>
      </w:r>
      <w:r w:rsidRPr="004259A4">
        <w:t xml:space="preserve">zasobu </w:t>
      </w:r>
      <w:bookmarkEnd w:id="87"/>
      <w:bookmarkEnd w:id="88"/>
      <w:bookmarkEnd w:id="89"/>
      <w:r w:rsidR="00B100A3" w:rsidRPr="004259A4">
        <w:t>mieszkaniowego</w:t>
      </w:r>
      <w:bookmarkEnd w:id="90"/>
    </w:p>
    <w:p w14:paraId="1CBEF6E2" w14:textId="52007087" w:rsidR="00F057E5" w:rsidRDefault="00C248AA" w:rsidP="002A15F6">
      <w:pPr>
        <w:jc w:val="both"/>
        <w:rPr>
          <w:i/>
          <w:szCs w:val="24"/>
        </w:rPr>
      </w:pPr>
      <w:r w:rsidRPr="007E211C">
        <w:rPr>
          <w:i/>
          <w:szCs w:val="24"/>
        </w:rPr>
        <w:t>W ramach działania</w:t>
      </w:r>
      <w:r w:rsidR="00F057E5" w:rsidRPr="007E211C">
        <w:rPr>
          <w:i/>
          <w:szCs w:val="24"/>
        </w:rPr>
        <w:t xml:space="preserve"> Łódź </w:t>
      </w:r>
      <w:r w:rsidRPr="007E211C">
        <w:rPr>
          <w:i/>
          <w:szCs w:val="24"/>
        </w:rPr>
        <w:t>będzie</w:t>
      </w:r>
      <w:r w:rsidR="00EA3371" w:rsidRPr="007E211C">
        <w:rPr>
          <w:i/>
          <w:szCs w:val="24"/>
        </w:rPr>
        <w:t xml:space="preserve"> </w:t>
      </w:r>
      <w:r w:rsidR="002A15F6">
        <w:rPr>
          <w:i/>
          <w:szCs w:val="24"/>
        </w:rPr>
        <w:t xml:space="preserve">kontynuowała </w:t>
      </w:r>
      <w:r w:rsidR="00EA3371" w:rsidRPr="007E211C">
        <w:rPr>
          <w:i/>
          <w:szCs w:val="24"/>
        </w:rPr>
        <w:t>dąż</w:t>
      </w:r>
      <w:r w:rsidR="002A15F6">
        <w:rPr>
          <w:i/>
          <w:szCs w:val="24"/>
        </w:rPr>
        <w:t>enia</w:t>
      </w:r>
      <w:r w:rsidR="00EA3371" w:rsidRPr="007E211C">
        <w:rPr>
          <w:i/>
          <w:szCs w:val="24"/>
        </w:rPr>
        <w:t xml:space="preserve"> do </w:t>
      </w:r>
      <w:r w:rsidR="00D40348">
        <w:rPr>
          <w:i/>
          <w:szCs w:val="24"/>
        </w:rPr>
        <w:t xml:space="preserve">optymalizacji wielkości </w:t>
      </w:r>
      <w:r w:rsidR="00EA3371" w:rsidRPr="007E211C">
        <w:rPr>
          <w:i/>
          <w:szCs w:val="24"/>
        </w:rPr>
        <w:t xml:space="preserve">zasobu, co w konsekwencji przejawi się jego częściową wymianą. W wyniku realizacji zaproponowanych działań zmniejszy się ogólna liczba lokali oferowanych przez miasto, ale z drugiej strony zwiększy się liczba lokali o lepszym standardzie wyposażenia. Poprzez realizację zaplanowanych działań </w:t>
      </w:r>
      <w:r w:rsidR="00F057E5" w:rsidRPr="007E211C">
        <w:rPr>
          <w:i/>
          <w:szCs w:val="24"/>
        </w:rPr>
        <w:t>wielkość gminnego zasobu mieszkaniowego w 2030 roku osiąg</w:t>
      </w:r>
      <w:r w:rsidR="00EA3371" w:rsidRPr="007E211C">
        <w:rPr>
          <w:i/>
          <w:szCs w:val="24"/>
        </w:rPr>
        <w:t>nie</w:t>
      </w:r>
      <w:r w:rsidR="00F057E5" w:rsidRPr="007E211C">
        <w:rPr>
          <w:i/>
          <w:szCs w:val="24"/>
        </w:rPr>
        <w:t xml:space="preserve"> </w:t>
      </w:r>
      <w:r w:rsidR="006E6F5A">
        <w:rPr>
          <w:i/>
          <w:szCs w:val="24"/>
        </w:rPr>
        <w:t xml:space="preserve">około </w:t>
      </w:r>
      <w:r w:rsidR="00F057E5" w:rsidRPr="007E211C">
        <w:rPr>
          <w:i/>
          <w:szCs w:val="24"/>
        </w:rPr>
        <w:t>3</w:t>
      </w:r>
      <w:r w:rsidR="00A3183A">
        <w:rPr>
          <w:i/>
          <w:szCs w:val="24"/>
        </w:rPr>
        <w:t>0</w:t>
      </w:r>
      <w:r w:rsidR="00F057E5" w:rsidRPr="007E211C">
        <w:rPr>
          <w:i/>
          <w:szCs w:val="24"/>
        </w:rPr>
        <w:t xml:space="preserve"> tys. lokali. </w:t>
      </w:r>
      <w:r w:rsidR="00212B96" w:rsidRPr="007E211C">
        <w:rPr>
          <w:i/>
          <w:szCs w:val="24"/>
        </w:rPr>
        <w:t>M</w:t>
      </w:r>
      <w:r w:rsidRPr="007E211C">
        <w:rPr>
          <w:i/>
          <w:szCs w:val="24"/>
        </w:rPr>
        <w:t>iastu zależy na</w:t>
      </w:r>
      <w:r w:rsidR="007E211C">
        <w:rPr>
          <w:i/>
          <w:szCs w:val="24"/>
        </w:rPr>
        <w:t xml:space="preserve"> </w:t>
      </w:r>
      <w:r w:rsidR="00F057E5" w:rsidRPr="007E211C">
        <w:rPr>
          <w:i/>
          <w:szCs w:val="24"/>
        </w:rPr>
        <w:t>zwiększeni</w:t>
      </w:r>
      <w:r w:rsidRPr="007E211C">
        <w:rPr>
          <w:i/>
          <w:szCs w:val="24"/>
        </w:rPr>
        <w:t>u</w:t>
      </w:r>
      <w:r w:rsidR="00F057E5" w:rsidRPr="007E211C">
        <w:rPr>
          <w:i/>
          <w:szCs w:val="24"/>
        </w:rPr>
        <w:t xml:space="preserve"> wykorzystania zasobu </w:t>
      </w:r>
      <w:r w:rsidR="007E211C" w:rsidRPr="007E211C">
        <w:rPr>
          <w:i/>
          <w:szCs w:val="24"/>
        </w:rPr>
        <w:t>oraz kontynuacji</w:t>
      </w:r>
      <w:r w:rsidR="00F057E5" w:rsidRPr="007E211C">
        <w:rPr>
          <w:i/>
          <w:szCs w:val="24"/>
        </w:rPr>
        <w:t xml:space="preserve"> prywatyzacji zasobu, polegających </w:t>
      </w:r>
      <w:r w:rsidR="007E211C">
        <w:rPr>
          <w:i/>
          <w:szCs w:val="24"/>
        </w:rPr>
        <w:t xml:space="preserve">z jednej strony </w:t>
      </w:r>
      <w:r w:rsidR="00F057E5" w:rsidRPr="007E211C">
        <w:rPr>
          <w:i/>
          <w:szCs w:val="24"/>
        </w:rPr>
        <w:t>na</w:t>
      </w:r>
      <w:r w:rsidR="00BF3332">
        <w:rPr>
          <w:i/>
          <w:szCs w:val="24"/>
        </w:rPr>
        <w:t> </w:t>
      </w:r>
      <w:r w:rsidR="00F057E5" w:rsidRPr="007E211C">
        <w:rPr>
          <w:i/>
          <w:szCs w:val="24"/>
        </w:rPr>
        <w:t>wzmożeniu działań w</w:t>
      </w:r>
      <w:r w:rsidR="007E211C">
        <w:rPr>
          <w:i/>
          <w:szCs w:val="24"/>
        </w:rPr>
        <w:t> </w:t>
      </w:r>
      <w:r w:rsidR="00F057E5" w:rsidRPr="007E211C">
        <w:rPr>
          <w:i/>
          <w:szCs w:val="24"/>
        </w:rPr>
        <w:t xml:space="preserve">zakresie sprzedaży lokali we wspólnotach mieszkaniowych z małym udziałem własności gminy oraz </w:t>
      </w:r>
      <w:r w:rsidR="007E211C">
        <w:rPr>
          <w:i/>
          <w:szCs w:val="24"/>
        </w:rPr>
        <w:t xml:space="preserve">z drugiej strony </w:t>
      </w:r>
      <w:r w:rsidR="00F057E5" w:rsidRPr="007E211C">
        <w:rPr>
          <w:i/>
          <w:szCs w:val="24"/>
        </w:rPr>
        <w:t>wstrzymani</w:t>
      </w:r>
      <w:r w:rsidRPr="007E211C">
        <w:rPr>
          <w:i/>
          <w:szCs w:val="24"/>
        </w:rPr>
        <w:t>u</w:t>
      </w:r>
      <w:r w:rsidR="00F057E5" w:rsidRPr="007E211C">
        <w:rPr>
          <w:i/>
          <w:szCs w:val="24"/>
        </w:rPr>
        <w:t xml:space="preserve"> prywatyzacji </w:t>
      </w:r>
      <w:r w:rsidR="00D40348">
        <w:rPr>
          <w:i/>
          <w:szCs w:val="24"/>
        </w:rPr>
        <w:t>w</w:t>
      </w:r>
      <w:r w:rsidR="00DD7294" w:rsidRPr="007E211C">
        <w:rPr>
          <w:i/>
          <w:szCs w:val="24"/>
        </w:rPr>
        <w:t> </w:t>
      </w:r>
      <w:r w:rsidR="00F057E5" w:rsidRPr="007E211C">
        <w:rPr>
          <w:i/>
          <w:szCs w:val="24"/>
        </w:rPr>
        <w:t xml:space="preserve">budynkach będących </w:t>
      </w:r>
      <w:r w:rsidR="00544031" w:rsidRPr="007E211C">
        <w:rPr>
          <w:i/>
          <w:szCs w:val="24"/>
        </w:rPr>
        <w:t xml:space="preserve">w 100% </w:t>
      </w:r>
      <w:r w:rsidR="00F057E5" w:rsidRPr="007E211C">
        <w:rPr>
          <w:i/>
          <w:szCs w:val="24"/>
        </w:rPr>
        <w:t>własnością Miasta.</w:t>
      </w:r>
      <w:r w:rsidR="00544031" w:rsidRPr="007E211C">
        <w:rPr>
          <w:i/>
          <w:szCs w:val="24"/>
        </w:rPr>
        <w:t xml:space="preserve"> Ponadto </w:t>
      </w:r>
      <w:r w:rsidR="00DD4D7B" w:rsidRPr="007E211C">
        <w:rPr>
          <w:i/>
          <w:szCs w:val="24"/>
        </w:rPr>
        <w:t xml:space="preserve">planowane jest </w:t>
      </w:r>
      <w:r w:rsidR="000B73D2">
        <w:rPr>
          <w:i/>
          <w:szCs w:val="24"/>
        </w:rPr>
        <w:t xml:space="preserve">dalsze porządkowanie zasobu polegające </w:t>
      </w:r>
      <w:r w:rsidR="00D40348">
        <w:rPr>
          <w:i/>
          <w:szCs w:val="24"/>
        </w:rPr>
        <w:t>mi</w:t>
      </w:r>
      <w:r w:rsidR="00267A4A">
        <w:rPr>
          <w:i/>
          <w:szCs w:val="24"/>
        </w:rPr>
        <w:t>ę</w:t>
      </w:r>
      <w:r w:rsidR="00D40348">
        <w:rPr>
          <w:i/>
          <w:szCs w:val="24"/>
        </w:rPr>
        <w:t xml:space="preserve">dzy innymi </w:t>
      </w:r>
      <w:r w:rsidR="000B73D2">
        <w:rPr>
          <w:i/>
          <w:szCs w:val="24"/>
        </w:rPr>
        <w:t>na wyzbywaniu się</w:t>
      </w:r>
      <w:r w:rsidR="00DD4D7B" w:rsidRPr="007E211C">
        <w:rPr>
          <w:i/>
          <w:szCs w:val="24"/>
        </w:rPr>
        <w:t xml:space="preserve"> budynków</w:t>
      </w:r>
      <w:r w:rsidR="006E6F5A">
        <w:rPr>
          <w:i/>
          <w:szCs w:val="24"/>
        </w:rPr>
        <w:t>,</w:t>
      </w:r>
      <w:r w:rsidR="00DD4D7B" w:rsidRPr="007E211C">
        <w:rPr>
          <w:i/>
          <w:szCs w:val="24"/>
        </w:rPr>
        <w:t xml:space="preserve"> </w:t>
      </w:r>
      <w:r w:rsidR="000B73D2" w:rsidRPr="007E211C">
        <w:rPr>
          <w:i/>
          <w:szCs w:val="24"/>
        </w:rPr>
        <w:t>których remont ze względu na zły stan techniczny jest ekonomicznie nieopłacalny</w:t>
      </w:r>
      <w:r w:rsidR="000B73D2">
        <w:rPr>
          <w:i/>
          <w:szCs w:val="24"/>
        </w:rPr>
        <w:t xml:space="preserve">, </w:t>
      </w:r>
      <w:r w:rsidR="00DD4D7B" w:rsidRPr="007E211C">
        <w:rPr>
          <w:i/>
          <w:szCs w:val="24"/>
        </w:rPr>
        <w:t xml:space="preserve">po wykwaterowaniu </w:t>
      </w:r>
      <w:r w:rsidR="00310B1A">
        <w:rPr>
          <w:i/>
          <w:szCs w:val="24"/>
        </w:rPr>
        <w:br/>
      </w:r>
      <w:r w:rsidR="00DD4D7B" w:rsidRPr="007E211C">
        <w:rPr>
          <w:i/>
          <w:szCs w:val="24"/>
        </w:rPr>
        <w:t>z nich mieszkańców</w:t>
      </w:r>
      <w:r w:rsidR="000B73D2">
        <w:rPr>
          <w:i/>
          <w:szCs w:val="24"/>
        </w:rPr>
        <w:t>.</w:t>
      </w:r>
    </w:p>
    <w:p w14:paraId="6511F545" w14:textId="77777777" w:rsidR="000B6EAC" w:rsidRPr="0008140D" w:rsidRDefault="000B6EAC" w:rsidP="00F336B8">
      <w:pPr>
        <w:jc w:val="both"/>
        <w:rPr>
          <w:sz w:val="6"/>
          <w:szCs w:val="6"/>
        </w:rPr>
      </w:pPr>
    </w:p>
    <w:p w14:paraId="7CFB489B" w14:textId="77777777" w:rsidR="00221A73" w:rsidRPr="000B6EAC" w:rsidRDefault="00F05642" w:rsidP="00F336B8">
      <w:pPr>
        <w:jc w:val="both"/>
        <w:rPr>
          <w:sz w:val="24"/>
          <w:szCs w:val="24"/>
        </w:rPr>
      </w:pPr>
      <w:r>
        <w:rPr>
          <w:sz w:val="24"/>
          <w:szCs w:val="24"/>
        </w:rPr>
        <w:t>Składow</w:t>
      </w:r>
      <w:r w:rsidR="00511940">
        <w:rPr>
          <w:sz w:val="24"/>
          <w:szCs w:val="24"/>
        </w:rPr>
        <w:t>e</w:t>
      </w:r>
      <w:r w:rsidR="00221A73">
        <w:rPr>
          <w:sz w:val="24"/>
          <w:szCs w:val="24"/>
        </w:rPr>
        <w:t xml:space="preserve"> działania:</w:t>
      </w:r>
    </w:p>
    <w:p w14:paraId="4F1D5BC4" w14:textId="77777777" w:rsidR="000B6EAC" w:rsidRPr="00A47E09" w:rsidRDefault="000B6EAC" w:rsidP="00F336B8">
      <w:pPr>
        <w:pStyle w:val="Akapitzlist"/>
        <w:numPr>
          <w:ilvl w:val="0"/>
          <w:numId w:val="31"/>
        </w:numPr>
        <w:ind w:left="360"/>
        <w:jc w:val="both"/>
        <w:rPr>
          <w:sz w:val="24"/>
          <w:szCs w:val="24"/>
        </w:rPr>
      </w:pPr>
      <w:r w:rsidRPr="00A47E09">
        <w:rPr>
          <w:sz w:val="24"/>
          <w:szCs w:val="24"/>
        </w:rPr>
        <w:t xml:space="preserve">Sprzedaż lokali na rzecz najemców oraz w formie przetargowej: </w:t>
      </w:r>
    </w:p>
    <w:p w14:paraId="345658FA" w14:textId="77777777" w:rsidR="000B6EAC" w:rsidRPr="000B6EAC" w:rsidRDefault="000B6EAC" w:rsidP="000B6EAC">
      <w:pPr>
        <w:pStyle w:val="Akapitzlist"/>
        <w:numPr>
          <w:ilvl w:val="0"/>
          <w:numId w:val="26"/>
        </w:numPr>
        <w:jc w:val="both"/>
        <w:rPr>
          <w:sz w:val="24"/>
          <w:szCs w:val="24"/>
        </w:rPr>
      </w:pPr>
      <w:r w:rsidRPr="000B6EAC">
        <w:rPr>
          <w:sz w:val="24"/>
          <w:szCs w:val="24"/>
        </w:rPr>
        <w:t xml:space="preserve">Kontynuowanie przez Miasto procesu </w:t>
      </w:r>
      <w:r w:rsidR="00F057E5">
        <w:rPr>
          <w:sz w:val="24"/>
          <w:szCs w:val="24"/>
        </w:rPr>
        <w:t xml:space="preserve">sprzedaży lokali </w:t>
      </w:r>
      <w:r w:rsidR="00673B4D">
        <w:rPr>
          <w:sz w:val="24"/>
          <w:szCs w:val="24"/>
        </w:rPr>
        <w:t>we</w:t>
      </w:r>
      <w:r w:rsidR="00673B4D" w:rsidRPr="000B6EAC">
        <w:rPr>
          <w:sz w:val="24"/>
          <w:szCs w:val="24"/>
        </w:rPr>
        <w:t xml:space="preserve"> wspólno</w:t>
      </w:r>
      <w:r w:rsidR="00673B4D">
        <w:rPr>
          <w:sz w:val="24"/>
          <w:szCs w:val="24"/>
        </w:rPr>
        <w:t>tach</w:t>
      </w:r>
      <w:r w:rsidRPr="000B6EAC">
        <w:rPr>
          <w:sz w:val="24"/>
          <w:szCs w:val="24"/>
        </w:rPr>
        <w:t xml:space="preserve"> mieszkaniowych, w których Łódź posiada udziały.</w:t>
      </w:r>
    </w:p>
    <w:p w14:paraId="6FA04270" w14:textId="77777777" w:rsidR="000B6EAC" w:rsidRPr="000B6EAC" w:rsidRDefault="00E85BD9" w:rsidP="000B6EAC">
      <w:pPr>
        <w:pStyle w:val="Akapitzlist"/>
        <w:numPr>
          <w:ilvl w:val="0"/>
          <w:numId w:val="26"/>
        </w:numPr>
        <w:jc w:val="both"/>
        <w:rPr>
          <w:sz w:val="24"/>
          <w:szCs w:val="24"/>
        </w:rPr>
      </w:pPr>
      <w:r>
        <w:rPr>
          <w:sz w:val="24"/>
          <w:szCs w:val="24"/>
        </w:rPr>
        <w:t xml:space="preserve">Wstrzymanie prywatyzacji lokali mieszkalnych w budynkach </w:t>
      </w:r>
      <w:r w:rsidR="001C08B0">
        <w:rPr>
          <w:sz w:val="24"/>
          <w:szCs w:val="24"/>
        </w:rPr>
        <w:t>stanowiących</w:t>
      </w:r>
      <w:r>
        <w:rPr>
          <w:sz w:val="24"/>
          <w:szCs w:val="24"/>
        </w:rPr>
        <w:t xml:space="preserve"> 100% własności Miasta</w:t>
      </w:r>
      <w:r w:rsidR="000B6EAC" w:rsidRPr="000B6EAC">
        <w:rPr>
          <w:sz w:val="24"/>
          <w:szCs w:val="24"/>
        </w:rPr>
        <w:t xml:space="preserve">*, w szczególności </w:t>
      </w:r>
      <w:r w:rsidR="001C08B0">
        <w:rPr>
          <w:sz w:val="24"/>
          <w:szCs w:val="24"/>
        </w:rPr>
        <w:br/>
      </w:r>
      <w:r w:rsidR="000B6EAC" w:rsidRPr="000B6EAC">
        <w:rPr>
          <w:sz w:val="24"/>
          <w:szCs w:val="24"/>
        </w:rPr>
        <w:t xml:space="preserve">w budynkach wyremontowanych w ramach </w:t>
      </w:r>
      <w:r w:rsidR="0008140D">
        <w:rPr>
          <w:sz w:val="24"/>
          <w:szCs w:val="24"/>
        </w:rPr>
        <w:t>ROCŁ</w:t>
      </w:r>
      <w:r w:rsidR="000B6EAC" w:rsidRPr="000B6EAC">
        <w:rPr>
          <w:sz w:val="24"/>
          <w:szCs w:val="24"/>
        </w:rPr>
        <w:t>, Rewitalizacji Księżego Młyna oraz programu</w:t>
      </w:r>
      <w:r w:rsidR="00673B4D">
        <w:rPr>
          <w:sz w:val="24"/>
          <w:szCs w:val="24"/>
        </w:rPr>
        <w:t xml:space="preserve"> </w:t>
      </w:r>
      <w:r w:rsidR="00AB2744">
        <w:rPr>
          <w:sz w:val="24"/>
          <w:szCs w:val="24"/>
        </w:rPr>
        <w:t>„</w:t>
      </w:r>
      <w:r>
        <w:rPr>
          <w:sz w:val="24"/>
          <w:szCs w:val="24"/>
        </w:rPr>
        <w:t>Mia</w:t>
      </w:r>
      <w:r w:rsidR="00804AE2">
        <w:rPr>
          <w:sz w:val="24"/>
          <w:szCs w:val="24"/>
        </w:rPr>
        <w:t>sto</w:t>
      </w:r>
      <w:r w:rsidR="009D3B1D">
        <w:rPr>
          <w:sz w:val="24"/>
          <w:szCs w:val="24"/>
        </w:rPr>
        <w:t> </w:t>
      </w:r>
      <w:r>
        <w:rPr>
          <w:sz w:val="24"/>
          <w:szCs w:val="24"/>
        </w:rPr>
        <w:t>Kamienic”</w:t>
      </w:r>
      <w:r w:rsidR="000B6EAC" w:rsidRPr="000B6EAC">
        <w:rPr>
          <w:sz w:val="24"/>
          <w:szCs w:val="24"/>
        </w:rPr>
        <w:t>.</w:t>
      </w:r>
    </w:p>
    <w:p w14:paraId="7221B7CC" w14:textId="77777777" w:rsidR="004F23E6" w:rsidRDefault="003F6C57" w:rsidP="00A07E64">
      <w:pPr>
        <w:pStyle w:val="Akapitzlist"/>
        <w:numPr>
          <w:ilvl w:val="0"/>
          <w:numId w:val="31"/>
        </w:numPr>
        <w:ind w:left="360"/>
        <w:jc w:val="both"/>
        <w:rPr>
          <w:sz w:val="24"/>
          <w:szCs w:val="24"/>
        </w:rPr>
      </w:pPr>
      <w:r>
        <w:rPr>
          <w:sz w:val="24"/>
          <w:szCs w:val="24"/>
        </w:rPr>
        <w:t>S</w:t>
      </w:r>
      <w:r w:rsidR="004F23E6" w:rsidRPr="004F23E6">
        <w:rPr>
          <w:sz w:val="24"/>
          <w:szCs w:val="24"/>
        </w:rPr>
        <w:t>przedaż zabudowanych nieruchomości budynkowych po przekwaterowaniu najemców</w:t>
      </w:r>
      <w:r>
        <w:rPr>
          <w:sz w:val="24"/>
          <w:szCs w:val="24"/>
        </w:rPr>
        <w:t>.</w:t>
      </w:r>
    </w:p>
    <w:p w14:paraId="129509B8" w14:textId="77777777" w:rsidR="00A07E64" w:rsidRDefault="00A07E64" w:rsidP="00A07E64">
      <w:pPr>
        <w:pStyle w:val="Akapitzlist"/>
        <w:numPr>
          <w:ilvl w:val="0"/>
          <w:numId w:val="31"/>
        </w:numPr>
        <w:ind w:left="360"/>
        <w:jc w:val="both"/>
        <w:rPr>
          <w:sz w:val="24"/>
          <w:szCs w:val="24"/>
        </w:rPr>
      </w:pPr>
      <w:r w:rsidRPr="00F336B8">
        <w:rPr>
          <w:sz w:val="24"/>
          <w:szCs w:val="24"/>
        </w:rPr>
        <w:t xml:space="preserve">Rozbiórka budynków wyłączonych z użytkowania, których remont jest </w:t>
      </w:r>
      <w:r w:rsidR="00E85BD9">
        <w:rPr>
          <w:sz w:val="24"/>
          <w:szCs w:val="24"/>
        </w:rPr>
        <w:t xml:space="preserve">ekonomicznie </w:t>
      </w:r>
      <w:r w:rsidRPr="00F336B8">
        <w:rPr>
          <w:sz w:val="24"/>
          <w:szCs w:val="24"/>
        </w:rPr>
        <w:t>nie</w:t>
      </w:r>
      <w:r w:rsidR="001C08B0">
        <w:rPr>
          <w:sz w:val="24"/>
          <w:szCs w:val="24"/>
        </w:rPr>
        <w:t>opłacalny</w:t>
      </w:r>
      <w:r w:rsidRPr="00F336B8">
        <w:rPr>
          <w:sz w:val="24"/>
          <w:szCs w:val="24"/>
        </w:rPr>
        <w:t>.</w:t>
      </w:r>
    </w:p>
    <w:p w14:paraId="7AA28E03" w14:textId="77777777" w:rsidR="00C211A4" w:rsidRDefault="000B73D2" w:rsidP="00A07E64">
      <w:pPr>
        <w:pStyle w:val="Akapitzlist"/>
        <w:numPr>
          <w:ilvl w:val="0"/>
          <w:numId w:val="31"/>
        </w:numPr>
        <w:ind w:left="360"/>
        <w:jc w:val="both"/>
        <w:rPr>
          <w:sz w:val="24"/>
          <w:szCs w:val="24"/>
        </w:rPr>
      </w:pPr>
      <w:r>
        <w:rPr>
          <w:sz w:val="24"/>
          <w:szCs w:val="24"/>
        </w:rPr>
        <w:t>Zmiany sposobu użytkowania, ł</w:t>
      </w:r>
      <w:r w:rsidR="00673B4D">
        <w:rPr>
          <w:sz w:val="24"/>
          <w:szCs w:val="24"/>
        </w:rPr>
        <w:t>ączenie</w:t>
      </w:r>
      <w:r w:rsidR="00C211A4">
        <w:rPr>
          <w:sz w:val="24"/>
          <w:szCs w:val="24"/>
        </w:rPr>
        <w:t xml:space="preserve"> lub dzielenie lokali </w:t>
      </w:r>
      <w:r w:rsidR="00F05642">
        <w:rPr>
          <w:sz w:val="24"/>
          <w:szCs w:val="24"/>
        </w:rPr>
        <w:t xml:space="preserve">zgodnie </w:t>
      </w:r>
      <w:r w:rsidR="00C211A4">
        <w:rPr>
          <w:sz w:val="24"/>
          <w:szCs w:val="24"/>
        </w:rPr>
        <w:t>z potrzebami</w:t>
      </w:r>
      <w:r>
        <w:rPr>
          <w:sz w:val="24"/>
          <w:szCs w:val="24"/>
        </w:rPr>
        <w:t xml:space="preserve"> Miasta</w:t>
      </w:r>
      <w:r w:rsidR="00C211A4">
        <w:rPr>
          <w:sz w:val="24"/>
          <w:szCs w:val="24"/>
        </w:rPr>
        <w:t>.</w:t>
      </w:r>
    </w:p>
    <w:p w14:paraId="492F15CE" w14:textId="77777777" w:rsidR="000B6EAC" w:rsidRDefault="00584666" w:rsidP="00673B4D">
      <w:pPr>
        <w:jc w:val="center"/>
        <w:rPr>
          <w:sz w:val="24"/>
          <w:szCs w:val="24"/>
        </w:rPr>
      </w:pPr>
      <w:r>
        <w:rPr>
          <w:noProof/>
          <w:sz w:val="24"/>
          <w:szCs w:val="24"/>
        </w:rPr>
        <w:drawing>
          <wp:inline distT="0" distB="0" distL="0" distR="0" wp14:anchorId="078CBB27" wp14:editId="3CF46FA1">
            <wp:extent cx="8577580" cy="66421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577580" cy="664210"/>
                    </a:xfrm>
                    <a:prstGeom prst="rect">
                      <a:avLst/>
                    </a:prstGeom>
                    <a:noFill/>
                  </pic:spPr>
                </pic:pic>
              </a:graphicData>
            </a:graphic>
          </wp:inline>
        </w:drawing>
      </w:r>
    </w:p>
    <w:p w14:paraId="2E645E79" w14:textId="77777777" w:rsidR="000B6EAC" w:rsidRDefault="00673B4D" w:rsidP="00673B4D">
      <w:pPr>
        <w:jc w:val="center"/>
        <w:rPr>
          <w:sz w:val="24"/>
          <w:szCs w:val="24"/>
        </w:rPr>
      </w:pPr>
      <w:r>
        <w:rPr>
          <w:noProof/>
          <w:sz w:val="24"/>
          <w:szCs w:val="24"/>
        </w:rPr>
        <w:drawing>
          <wp:inline distT="0" distB="0" distL="0" distR="0" wp14:anchorId="086B50A1" wp14:editId="1800DB80">
            <wp:extent cx="8632825" cy="426720"/>
            <wp:effectExtent l="0" t="0" r="0" b="0"/>
            <wp:docPr id="40" name="Obraz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632825" cy="426720"/>
                    </a:xfrm>
                    <a:prstGeom prst="rect">
                      <a:avLst/>
                    </a:prstGeom>
                    <a:noFill/>
                  </pic:spPr>
                </pic:pic>
              </a:graphicData>
            </a:graphic>
          </wp:inline>
        </w:drawing>
      </w:r>
    </w:p>
    <w:tbl>
      <w:tblPr>
        <w:tblW w:w="13620" w:type="dxa"/>
        <w:jc w:val="center"/>
        <w:tblCellMar>
          <w:left w:w="0" w:type="dxa"/>
          <w:right w:w="0" w:type="dxa"/>
        </w:tblCellMar>
        <w:tblLook w:val="0420" w:firstRow="1" w:lastRow="0" w:firstColumn="0" w:lastColumn="0" w:noHBand="0" w:noVBand="1"/>
      </w:tblPr>
      <w:tblGrid>
        <w:gridCol w:w="2997"/>
        <w:gridCol w:w="10623"/>
      </w:tblGrid>
      <w:tr w:rsidR="000B6EAC" w:rsidRPr="000B6EAC" w14:paraId="4CABF78D" w14:textId="77777777" w:rsidTr="00221A73">
        <w:trPr>
          <w:trHeight w:val="584"/>
          <w:jc w:val="center"/>
        </w:trPr>
        <w:tc>
          <w:tcPr>
            <w:tcW w:w="2997" w:type="dxa"/>
            <w:tcBorders>
              <w:top w:val="single" w:sz="8" w:space="0" w:color="FFCA08"/>
              <w:left w:val="nil"/>
              <w:bottom w:val="single" w:sz="8" w:space="0" w:color="FFCA08"/>
              <w:right w:val="nil"/>
            </w:tcBorders>
            <w:shd w:val="clear" w:color="auto" w:fill="auto"/>
            <w:tcMar>
              <w:top w:w="72" w:type="dxa"/>
              <w:left w:w="144" w:type="dxa"/>
              <w:bottom w:w="72" w:type="dxa"/>
              <w:right w:w="144" w:type="dxa"/>
            </w:tcMar>
            <w:vAlign w:val="center"/>
            <w:hideMark/>
          </w:tcPr>
          <w:p w14:paraId="5B890B3E" w14:textId="77777777" w:rsidR="000B6EAC" w:rsidRPr="000B6EAC" w:rsidRDefault="006B04A6" w:rsidP="00FC3127">
            <w:pPr>
              <w:jc w:val="center"/>
              <w:rPr>
                <w:sz w:val="24"/>
                <w:szCs w:val="24"/>
              </w:rPr>
            </w:pPr>
            <w:r>
              <w:rPr>
                <w:b/>
                <w:bCs/>
                <w:sz w:val="24"/>
                <w:szCs w:val="24"/>
              </w:rPr>
              <w:t>Podmioty</w:t>
            </w:r>
            <w:r w:rsidRPr="000B6EAC">
              <w:rPr>
                <w:b/>
                <w:bCs/>
                <w:sz w:val="24"/>
                <w:szCs w:val="24"/>
              </w:rPr>
              <w:t xml:space="preserve"> </w:t>
            </w:r>
            <w:r w:rsidR="00802DC3">
              <w:rPr>
                <w:b/>
                <w:bCs/>
                <w:sz w:val="24"/>
                <w:szCs w:val="24"/>
              </w:rPr>
              <w:t>realizując</w:t>
            </w:r>
            <w:r w:rsidR="00FC3127">
              <w:rPr>
                <w:b/>
                <w:bCs/>
                <w:sz w:val="24"/>
                <w:szCs w:val="24"/>
              </w:rPr>
              <w:t>e</w:t>
            </w:r>
            <w:r w:rsidR="00802DC3" w:rsidRPr="00EB5717">
              <w:rPr>
                <w:b/>
                <w:bCs/>
                <w:sz w:val="24"/>
                <w:szCs w:val="24"/>
              </w:rPr>
              <w:t xml:space="preserve"> </w:t>
            </w:r>
            <w:r w:rsidR="000B6EAC" w:rsidRPr="000B6EAC">
              <w:rPr>
                <w:b/>
                <w:bCs/>
                <w:sz w:val="24"/>
                <w:szCs w:val="24"/>
              </w:rPr>
              <w:t>działanie</w:t>
            </w:r>
          </w:p>
        </w:tc>
        <w:tc>
          <w:tcPr>
            <w:tcW w:w="10623" w:type="dxa"/>
            <w:tcBorders>
              <w:top w:val="single" w:sz="8" w:space="0" w:color="FFCA08"/>
              <w:left w:val="nil"/>
              <w:bottom w:val="single" w:sz="8" w:space="0" w:color="FFCA08"/>
              <w:right w:val="nil"/>
            </w:tcBorders>
            <w:shd w:val="clear" w:color="auto" w:fill="auto"/>
            <w:tcMar>
              <w:top w:w="72" w:type="dxa"/>
              <w:left w:w="144" w:type="dxa"/>
              <w:bottom w:w="72" w:type="dxa"/>
              <w:right w:w="144" w:type="dxa"/>
            </w:tcMar>
            <w:vAlign w:val="center"/>
            <w:hideMark/>
          </w:tcPr>
          <w:p w14:paraId="338127B6" w14:textId="77777777" w:rsidR="000B6EAC" w:rsidRDefault="000B6EAC" w:rsidP="000B6EAC">
            <w:pPr>
              <w:jc w:val="center"/>
              <w:rPr>
                <w:sz w:val="24"/>
                <w:szCs w:val="24"/>
              </w:rPr>
            </w:pPr>
            <w:r w:rsidRPr="000B6EAC">
              <w:rPr>
                <w:sz w:val="24"/>
                <w:szCs w:val="24"/>
              </w:rPr>
              <w:t xml:space="preserve">Wydział Zbywania i </w:t>
            </w:r>
            <w:r w:rsidR="00972EFB" w:rsidRPr="000B6EAC">
              <w:rPr>
                <w:sz w:val="24"/>
                <w:szCs w:val="24"/>
              </w:rPr>
              <w:t>Nabywani</w:t>
            </w:r>
            <w:r w:rsidR="00972EFB">
              <w:rPr>
                <w:sz w:val="24"/>
                <w:szCs w:val="24"/>
              </w:rPr>
              <w:t>a</w:t>
            </w:r>
            <w:r w:rsidR="00972EFB" w:rsidRPr="000B6EAC">
              <w:rPr>
                <w:sz w:val="24"/>
                <w:szCs w:val="24"/>
              </w:rPr>
              <w:t xml:space="preserve"> </w:t>
            </w:r>
            <w:r w:rsidRPr="000B6EAC">
              <w:rPr>
                <w:sz w:val="24"/>
                <w:szCs w:val="24"/>
              </w:rPr>
              <w:t xml:space="preserve">Nieruchomości, </w:t>
            </w:r>
          </w:p>
          <w:p w14:paraId="7CDD30F4" w14:textId="77777777" w:rsidR="000B6EAC" w:rsidRPr="000B6EAC" w:rsidRDefault="000B6EAC" w:rsidP="000B6EAC">
            <w:pPr>
              <w:jc w:val="center"/>
              <w:rPr>
                <w:sz w:val="24"/>
                <w:szCs w:val="24"/>
              </w:rPr>
            </w:pPr>
            <w:r w:rsidRPr="000B6EAC">
              <w:rPr>
                <w:sz w:val="24"/>
                <w:szCs w:val="24"/>
              </w:rPr>
              <w:t>Biuro Rewitalizacji i Mieszkalnictwa</w:t>
            </w:r>
            <w:r w:rsidR="000B73D2">
              <w:rPr>
                <w:sz w:val="24"/>
                <w:szCs w:val="24"/>
              </w:rPr>
              <w:t xml:space="preserve">, </w:t>
            </w:r>
            <w:r w:rsidR="003C692C">
              <w:rPr>
                <w:sz w:val="24"/>
                <w:szCs w:val="24"/>
              </w:rPr>
              <w:t>p</w:t>
            </w:r>
            <w:r w:rsidR="000B73D2">
              <w:rPr>
                <w:sz w:val="24"/>
                <w:szCs w:val="24"/>
              </w:rPr>
              <w:t>odmioty administrujące zasobem miasta (100% gmina)</w:t>
            </w:r>
          </w:p>
        </w:tc>
      </w:tr>
    </w:tbl>
    <w:p w14:paraId="7C44C040" w14:textId="77777777" w:rsidR="00221A73" w:rsidRDefault="006661FA" w:rsidP="00221A73">
      <w:pPr>
        <w:jc w:val="both"/>
        <w:rPr>
          <w:sz w:val="20"/>
          <w:szCs w:val="20"/>
        </w:rPr>
      </w:pPr>
      <w:bookmarkStart w:id="91" w:name="_Toc101428038"/>
      <w:bookmarkStart w:id="92" w:name="_Toc101435041"/>
      <w:r w:rsidRPr="007F1D42">
        <w:rPr>
          <w:sz w:val="20"/>
          <w:szCs w:val="20"/>
        </w:rPr>
        <w:t>*Wprowadzenie przepisów przejściowych (</w:t>
      </w:r>
      <w:r w:rsidR="00FC3127">
        <w:rPr>
          <w:sz w:val="20"/>
          <w:szCs w:val="20"/>
        </w:rPr>
        <w:t xml:space="preserve">lata </w:t>
      </w:r>
      <w:r w:rsidRPr="007F1D42">
        <w:rPr>
          <w:sz w:val="20"/>
          <w:szCs w:val="20"/>
        </w:rPr>
        <w:t xml:space="preserve">2022-2024) dla najemców lokali mieszkalnych, którzy złożyli wniosek o wykup </w:t>
      </w:r>
      <w:r w:rsidR="00F057E5">
        <w:rPr>
          <w:sz w:val="20"/>
          <w:szCs w:val="20"/>
        </w:rPr>
        <w:t xml:space="preserve">do czasu wejścia w </w:t>
      </w:r>
      <w:r w:rsidR="00FC3127">
        <w:rPr>
          <w:sz w:val="20"/>
          <w:szCs w:val="20"/>
        </w:rPr>
        <w:t>ż</w:t>
      </w:r>
      <w:r w:rsidR="00F057E5">
        <w:rPr>
          <w:sz w:val="20"/>
          <w:szCs w:val="20"/>
        </w:rPr>
        <w:t xml:space="preserve">ycie nowych przepisów </w:t>
      </w:r>
      <w:r w:rsidRPr="007F1D42">
        <w:rPr>
          <w:sz w:val="20"/>
          <w:szCs w:val="20"/>
        </w:rPr>
        <w:t>w budynku w 100% we własności Miasta, a prywatyzacja jeszcze</w:t>
      </w:r>
      <w:r w:rsidR="00F057E5">
        <w:rPr>
          <w:sz w:val="20"/>
          <w:szCs w:val="20"/>
        </w:rPr>
        <w:t xml:space="preserve"> się</w:t>
      </w:r>
      <w:r w:rsidRPr="007F1D42">
        <w:rPr>
          <w:sz w:val="20"/>
          <w:szCs w:val="20"/>
        </w:rPr>
        <w:t xml:space="preserve"> nie rozpoczęła.</w:t>
      </w:r>
    </w:p>
    <w:p w14:paraId="749043E5" w14:textId="77777777" w:rsidR="00BF3332" w:rsidRDefault="00BF3332" w:rsidP="00221A73">
      <w:pPr>
        <w:jc w:val="both"/>
        <w:rPr>
          <w:sz w:val="20"/>
          <w:szCs w:val="20"/>
        </w:rPr>
      </w:pPr>
    </w:p>
    <w:p w14:paraId="5D8990B7" w14:textId="77777777" w:rsidR="00BF3332" w:rsidRPr="007F1D42" w:rsidRDefault="00BF3332" w:rsidP="00221A73">
      <w:pPr>
        <w:jc w:val="both"/>
        <w:rPr>
          <w:sz w:val="20"/>
          <w:szCs w:val="20"/>
        </w:rPr>
      </w:pPr>
    </w:p>
    <w:p w14:paraId="0181A54F" w14:textId="77777777" w:rsidR="00AE0D4F" w:rsidRPr="002E2740" w:rsidRDefault="00AE0D4F" w:rsidP="00EE0B3F">
      <w:pPr>
        <w:pStyle w:val="PMPodrozdziacelI"/>
      </w:pPr>
      <w:bookmarkStart w:id="93" w:name="_Toc103777057"/>
      <w:bookmarkStart w:id="94" w:name="_Toc110848429"/>
      <w:r>
        <w:lastRenderedPageBreak/>
        <w:t xml:space="preserve">I Cel operacyjny – DZIAŁANIE – </w:t>
      </w:r>
      <w:r w:rsidR="0097752E">
        <w:t>Wdrożenie</w:t>
      </w:r>
      <w:r w:rsidR="00220D9A">
        <w:t xml:space="preserve"> nowych</w:t>
      </w:r>
      <w:r>
        <w:t xml:space="preserve"> zasad </w:t>
      </w:r>
      <w:bookmarkEnd w:id="91"/>
      <w:bookmarkEnd w:id="92"/>
      <w:bookmarkEnd w:id="93"/>
      <w:r w:rsidR="005B1DE2">
        <w:t>wynajmowania lokali</w:t>
      </w:r>
      <w:bookmarkEnd w:id="94"/>
    </w:p>
    <w:p w14:paraId="65AF7F98" w14:textId="75E9C0C2" w:rsidR="001B42A2" w:rsidRPr="00DE0287" w:rsidRDefault="00BF1D7D" w:rsidP="00F336B8">
      <w:pPr>
        <w:jc w:val="both"/>
        <w:rPr>
          <w:i/>
          <w:szCs w:val="24"/>
        </w:rPr>
      </w:pPr>
      <w:r w:rsidRPr="005216D6">
        <w:rPr>
          <w:i/>
          <w:szCs w:val="24"/>
        </w:rPr>
        <w:t>W ramach działania Łódź</w:t>
      </w:r>
      <w:r w:rsidR="00E625B2">
        <w:rPr>
          <w:i/>
          <w:szCs w:val="24"/>
        </w:rPr>
        <w:t xml:space="preserve"> wdroży nowe zasady dotyczące udzielania pomocy mieszkaniowej. Dzięki </w:t>
      </w:r>
      <w:r w:rsidR="005B1DE2" w:rsidRPr="005B1DE2">
        <w:rPr>
          <w:i/>
          <w:szCs w:val="24"/>
        </w:rPr>
        <w:t xml:space="preserve">utworzonemu systemowi kwalifikacji punktowej </w:t>
      </w:r>
      <w:r w:rsidR="00E625B2">
        <w:rPr>
          <w:i/>
          <w:szCs w:val="24"/>
        </w:rPr>
        <w:t>możliwe będzie usprawnienie procedury</w:t>
      </w:r>
      <w:r w:rsidR="004A1143">
        <w:rPr>
          <w:i/>
          <w:szCs w:val="24"/>
        </w:rPr>
        <w:t xml:space="preserve"> ubiegania się o lokal</w:t>
      </w:r>
      <w:r w:rsidR="00E625B2">
        <w:rPr>
          <w:i/>
          <w:szCs w:val="24"/>
        </w:rPr>
        <w:t xml:space="preserve">, która stanie się bardziej transparentna i łatwiejsza </w:t>
      </w:r>
      <w:r w:rsidR="004A1143">
        <w:rPr>
          <w:i/>
          <w:szCs w:val="24"/>
        </w:rPr>
        <w:t>dla wnioskodawcy</w:t>
      </w:r>
      <w:r w:rsidR="00E625B2">
        <w:rPr>
          <w:i/>
          <w:szCs w:val="24"/>
        </w:rPr>
        <w:t xml:space="preserve">. </w:t>
      </w:r>
      <w:r w:rsidR="00E625B2" w:rsidRPr="005216D6">
        <w:rPr>
          <w:i/>
          <w:szCs w:val="24"/>
        </w:rPr>
        <w:t>Miastu zależy, aby udzielać faktycznej pomocy mieszkaniowej tym, którzy jej potrzebują, a co za tym idzie stworzony system uwzględnia takie czynniki jak</w:t>
      </w:r>
      <w:r w:rsidR="004A1143">
        <w:rPr>
          <w:i/>
          <w:szCs w:val="24"/>
        </w:rPr>
        <w:t xml:space="preserve"> m in.:</w:t>
      </w:r>
      <w:r w:rsidR="00E625B2" w:rsidRPr="005216D6">
        <w:rPr>
          <w:i/>
          <w:szCs w:val="24"/>
        </w:rPr>
        <w:t xml:space="preserve"> stan zdrowia, wychodzenie z</w:t>
      </w:r>
      <w:r w:rsidR="006E3F29">
        <w:rPr>
          <w:i/>
          <w:szCs w:val="24"/>
        </w:rPr>
        <w:t> </w:t>
      </w:r>
      <w:r w:rsidR="00E625B2" w:rsidRPr="005216D6">
        <w:rPr>
          <w:i/>
          <w:szCs w:val="24"/>
        </w:rPr>
        <w:t>pieczy zastępczej, bezdomność, wychodzenie z mieszkań chronionych.</w:t>
      </w:r>
      <w:r w:rsidR="00E625B2">
        <w:rPr>
          <w:i/>
          <w:szCs w:val="24"/>
        </w:rPr>
        <w:t xml:space="preserve"> Jednym z istotnych elementów całego procesu jest</w:t>
      </w:r>
      <w:r w:rsidRPr="005216D6">
        <w:rPr>
          <w:i/>
          <w:szCs w:val="24"/>
        </w:rPr>
        <w:t xml:space="preserve"> </w:t>
      </w:r>
      <w:r w:rsidR="00E85BD9" w:rsidRPr="005216D6">
        <w:rPr>
          <w:i/>
          <w:szCs w:val="24"/>
        </w:rPr>
        <w:t>ujednolic</w:t>
      </w:r>
      <w:r w:rsidR="00E625B2">
        <w:rPr>
          <w:i/>
          <w:szCs w:val="24"/>
        </w:rPr>
        <w:t>enie</w:t>
      </w:r>
      <w:r w:rsidR="00E85BD9" w:rsidRPr="005216D6">
        <w:rPr>
          <w:i/>
          <w:szCs w:val="24"/>
        </w:rPr>
        <w:t xml:space="preserve"> </w:t>
      </w:r>
      <w:r w:rsidRPr="005216D6">
        <w:rPr>
          <w:i/>
          <w:szCs w:val="24"/>
        </w:rPr>
        <w:t>system</w:t>
      </w:r>
      <w:r w:rsidR="00E625B2">
        <w:rPr>
          <w:i/>
          <w:szCs w:val="24"/>
        </w:rPr>
        <w:t>u</w:t>
      </w:r>
      <w:r w:rsidR="00F336B8" w:rsidRPr="005216D6">
        <w:rPr>
          <w:i/>
          <w:szCs w:val="24"/>
        </w:rPr>
        <w:t xml:space="preserve"> gromadzenia i realizacji wniosków o najem mieszkania komunalnego</w:t>
      </w:r>
      <w:r w:rsidRPr="005216D6">
        <w:rPr>
          <w:i/>
          <w:szCs w:val="24"/>
        </w:rPr>
        <w:t xml:space="preserve">, </w:t>
      </w:r>
      <w:r w:rsidR="00E625B2">
        <w:rPr>
          <w:i/>
          <w:szCs w:val="24"/>
        </w:rPr>
        <w:t xml:space="preserve">co w praktyce doprowadzi do </w:t>
      </w:r>
      <w:r w:rsidR="00E85BD9" w:rsidRPr="005216D6">
        <w:rPr>
          <w:i/>
          <w:szCs w:val="24"/>
        </w:rPr>
        <w:t>zintegr</w:t>
      </w:r>
      <w:r w:rsidR="00E625B2">
        <w:rPr>
          <w:i/>
          <w:szCs w:val="24"/>
        </w:rPr>
        <w:t>owania</w:t>
      </w:r>
      <w:r w:rsidR="00E85BD9" w:rsidRPr="005216D6">
        <w:rPr>
          <w:i/>
          <w:szCs w:val="24"/>
        </w:rPr>
        <w:t xml:space="preserve"> dan</w:t>
      </w:r>
      <w:r w:rsidR="00E625B2">
        <w:rPr>
          <w:i/>
          <w:szCs w:val="24"/>
        </w:rPr>
        <w:t>ych</w:t>
      </w:r>
      <w:r w:rsidR="00E85BD9" w:rsidRPr="005216D6">
        <w:rPr>
          <w:i/>
          <w:szCs w:val="24"/>
        </w:rPr>
        <w:t xml:space="preserve"> </w:t>
      </w:r>
      <w:r w:rsidR="00F336B8" w:rsidRPr="005216D6">
        <w:rPr>
          <w:i/>
          <w:szCs w:val="24"/>
        </w:rPr>
        <w:t>ZLM</w:t>
      </w:r>
      <w:r w:rsidR="00FC3127" w:rsidRPr="005216D6">
        <w:rPr>
          <w:i/>
          <w:szCs w:val="24"/>
        </w:rPr>
        <w:t>-u</w:t>
      </w:r>
      <w:r w:rsidR="00F336B8" w:rsidRPr="005216D6">
        <w:rPr>
          <w:i/>
          <w:szCs w:val="24"/>
        </w:rPr>
        <w:t xml:space="preserve"> z </w:t>
      </w:r>
      <w:r w:rsidR="00E85BD9" w:rsidRPr="005216D6">
        <w:rPr>
          <w:i/>
          <w:szCs w:val="24"/>
        </w:rPr>
        <w:t>danymi</w:t>
      </w:r>
      <w:r w:rsidR="00DE0287" w:rsidRPr="005216D6">
        <w:rPr>
          <w:i/>
          <w:szCs w:val="24"/>
        </w:rPr>
        <w:t> </w:t>
      </w:r>
      <w:r w:rsidR="00F336B8" w:rsidRPr="005216D6">
        <w:rPr>
          <w:i/>
          <w:szCs w:val="24"/>
        </w:rPr>
        <w:t>IPS</w:t>
      </w:r>
      <w:r w:rsidR="00FC3127" w:rsidRPr="005216D6">
        <w:rPr>
          <w:i/>
          <w:szCs w:val="24"/>
        </w:rPr>
        <w:t>-</w:t>
      </w:r>
      <w:r w:rsidR="00DE0287" w:rsidRPr="005216D6">
        <w:rPr>
          <w:i/>
          <w:szCs w:val="24"/>
        </w:rPr>
        <w:t>u </w:t>
      </w:r>
      <w:r w:rsidR="00F336B8" w:rsidRPr="005216D6">
        <w:rPr>
          <w:i/>
          <w:szCs w:val="24"/>
        </w:rPr>
        <w:t>(</w:t>
      </w:r>
      <w:r w:rsidR="00E85BD9" w:rsidRPr="005216D6">
        <w:rPr>
          <w:i/>
          <w:szCs w:val="24"/>
        </w:rPr>
        <w:t xml:space="preserve">Inteligentnej Polityki </w:t>
      </w:r>
      <w:r w:rsidR="00F336B8" w:rsidRPr="005216D6">
        <w:rPr>
          <w:i/>
          <w:szCs w:val="24"/>
        </w:rPr>
        <w:t>Społeczn</w:t>
      </w:r>
      <w:r w:rsidR="00E85BD9" w:rsidRPr="005216D6">
        <w:rPr>
          <w:i/>
          <w:szCs w:val="24"/>
        </w:rPr>
        <w:t>ej</w:t>
      </w:r>
      <w:r w:rsidR="00F336B8" w:rsidRPr="005216D6">
        <w:rPr>
          <w:i/>
          <w:szCs w:val="24"/>
        </w:rPr>
        <w:t>)</w:t>
      </w:r>
      <w:r w:rsidR="00267A4A">
        <w:rPr>
          <w:i/>
          <w:szCs w:val="24"/>
        </w:rPr>
        <w:t>.</w:t>
      </w:r>
      <w:r w:rsidRPr="005216D6">
        <w:rPr>
          <w:i/>
          <w:szCs w:val="24"/>
        </w:rPr>
        <w:t xml:space="preserve"> </w:t>
      </w:r>
      <w:r w:rsidR="00E625B2">
        <w:rPr>
          <w:i/>
          <w:szCs w:val="24"/>
        </w:rPr>
        <w:t>Działanie dopełni usprawnienie systemu zamian pomiędzy najemcami tak, aby mogli oni w</w:t>
      </w:r>
      <w:r w:rsidR="00D21519">
        <w:rPr>
          <w:i/>
          <w:szCs w:val="24"/>
        </w:rPr>
        <w:t> </w:t>
      </w:r>
      <w:r w:rsidR="00E625B2">
        <w:rPr>
          <w:i/>
          <w:szCs w:val="24"/>
        </w:rPr>
        <w:t>elastyczny sposób reagować na własne potrzeby mieszkaniowe.</w:t>
      </w:r>
    </w:p>
    <w:p w14:paraId="18BED765" w14:textId="77777777" w:rsidR="00673B4D" w:rsidRDefault="00673B4D">
      <w:pPr>
        <w:rPr>
          <w:noProof/>
        </w:rPr>
      </w:pPr>
    </w:p>
    <w:p w14:paraId="6C59EF37" w14:textId="77777777" w:rsidR="00313C67" w:rsidRDefault="00E85BD9">
      <w:pPr>
        <w:rPr>
          <w:noProof/>
          <w:sz w:val="24"/>
          <w:szCs w:val="24"/>
        </w:rPr>
      </w:pPr>
      <w:r>
        <w:rPr>
          <w:noProof/>
          <w:sz w:val="24"/>
          <w:szCs w:val="24"/>
        </w:rPr>
        <w:t xml:space="preserve">Składowe </w:t>
      </w:r>
      <w:r w:rsidR="006661FA" w:rsidRPr="007F1D42">
        <w:rPr>
          <w:noProof/>
          <w:sz w:val="24"/>
          <w:szCs w:val="24"/>
        </w:rPr>
        <w:t>działania:</w:t>
      </w:r>
    </w:p>
    <w:p w14:paraId="513B13A8" w14:textId="77777777" w:rsidR="00AA4143" w:rsidRPr="00E625B2" w:rsidRDefault="00AA4143">
      <w:pPr>
        <w:rPr>
          <w:noProof/>
          <w:sz w:val="20"/>
          <w:szCs w:val="20"/>
        </w:rPr>
      </w:pPr>
    </w:p>
    <w:p w14:paraId="626DE57A" w14:textId="77777777" w:rsidR="007C29CE" w:rsidRDefault="0097752E" w:rsidP="007410BA">
      <w:pPr>
        <w:pStyle w:val="Akapitzlist"/>
        <w:numPr>
          <w:ilvl w:val="0"/>
          <w:numId w:val="32"/>
        </w:numPr>
        <w:jc w:val="both"/>
        <w:rPr>
          <w:color w:val="212121"/>
          <w:sz w:val="24"/>
          <w:szCs w:val="24"/>
          <w:shd w:val="clear" w:color="auto" w:fill="FFFFFF"/>
        </w:rPr>
      </w:pPr>
      <w:r>
        <w:rPr>
          <w:noProof/>
          <w:sz w:val="24"/>
          <w:szCs w:val="24"/>
        </w:rPr>
        <w:t>Wdrożenie</w:t>
      </w:r>
      <w:r w:rsidR="00F336B8" w:rsidRPr="008F19C2">
        <w:rPr>
          <w:noProof/>
          <w:sz w:val="24"/>
          <w:szCs w:val="24"/>
        </w:rPr>
        <w:t xml:space="preserve"> </w:t>
      </w:r>
      <w:r w:rsidR="0032693A">
        <w:rPr>
          <w:noProof/>
          <w:sz w:val="24"/>
          <w:szCs w:val="24"/>
        </w:rPr>
        <w:t xml:space="preserve">nowych </w:t>
      </w:r>
      <w:r w:rsidR="007C29CE" w:rsidRPr="008F19C2">
        <w:rPr>
          <w:color w:val="212121"/>
          <w:sz w:val="24"/>
          <w:szCs w:val="24"/>
          <w:shd w:val="clear" w:color="auto" w:fill="FFFFFF"/>
        </w:rPr>
        <w:t>zasad wynajmowania lokali wchodzących w skład mieszkaniowego zasobu Miasta Łodzi.</w:t>
      </w:r>
    </w:p>
    <w:p w14:paraId="2D09642B" w14:textId="77777777" w:rsidR="00E625B2" w:rsidRPr="00E625B2" w:rsidRDefault="00AA4143" w:rsidP="00E625B2">
      <w:pPr>
        <w:pStyle w:val="Akapitzlist"/>
        <w:numPr>
          <w:ilvl w:val="1"/>
          <w:numId w:val="32"/>
        </w:numPr>
        <w:jc w:val="both"/>
        <w:rPr>
          <w:color w:val="212121"/>
          <w:sz w:val="24"/>
          <w:szCs w:val="24"/>
          <w:shd w:val="clear" w:color="auto" w:fill="FFFFFF"/>
        </w:rPr>
      </w:pPr>
      <w:r>
        <w:rPr>
          <w:color w:val="212121"/>
          <w:sz w:val="24"/>
          <w:szCs w:val="24"/>
          <w:shd w:val="clear" w:color="auto" w:fill="FFFFFF"/>
        </w:rPr>
        <w:t xml:space="preserve">Udzielanie pomocy mieszkaniowej przez miasto na podstawie </w:t>
      </w:r>
      <w:r>
        <w:rPr>
          <w:noProof/>
          <w:sz w:val="24"/>
          <w:szCs w:val="24"/>
        </w:rPr>
        <w:t>rocznych „list oczekujących” zgodnie z przewidywanymi możliwościami Miasta.</w:t>
      </w:r>
    </w:p>
    <w:p w14:paraId="5C54A035" w14:textId="77777777" w:rsidR="0097752E" w:rsidRDefault="0097752E" w:rsidP="007410BA">
      <w:pPr>
        <w:pStyle w:val="Akapitzlist"/>
        <w:numPr>
          <w:ilvl w:val="0"/>
          <w:numId w:val="32"/>
        </w:numPr>
        <w:jc w:val="both"/>
        <w:rPr>
          <w:noProof/>
          <w:sz w:val="24"/>
          <w:szCs w:val="24"/>
        </w:rPr>
      </w:pPr>
      <w:r>
        <w:rPr>
          <w:noProof/>
          <w:sz w:val="24"/>
          <w:szCs w:val="24"/>
        </w:rPr>
        <w:t>Integracja dostępnych systemów informatycznych w celu szybszej wymiany danych pomiędzy interesariuszami procesu.</w:t>
      </w:r>
    </w:p>
    <w:p w14:paraId="3593023F" w14:textId="77777777" w:rsidR="00E625B2" w:rsidRDefault="00E625B2" w:rsidP="00E625B2">
      <w:pPr>
        <w:pStyle w:val="Akapitzlist"/>
        <w:numPr>
          <w:ilvl w:val="0"/>
          <w:numId w:val="32"/>
        </w:numPr>
        <w:jc w:val="both"/>
        <w:rPr>
          <w:noProof/>
          <w:sz w:val="24"/>
          <w:szCs w:val="24"/>
        </w:rPr>
      </w:pPr>
      <w:r>
        <w:rPr>
          <w:noProof/>
          <w:sz w:val="24"/>
          <w:szCs w:val="24"/>
        </w:rPr>
        <w:t xml:space="preserve">Usprawnienie </w:t>
      </w:r>
      <w:r w:rsidRPr="007F1D42">
        <w:rPr>
          <w:noProof/>
          <w:sz w:val="24"/>
          <w:szCs w:val="24"/>
        </w:rPr>
        <w:t>systemu zamian</w:t>
      </w:r>
      <w:r>
        <w:rPr>
          <w:noProof/>
          <w:sz w:val="24"/>
          <w:szCs w:val="24"/>
        </w:rPr>
        <w:t>y lokali komunalnych między najemcami – większy lokal na mniejszy, mniejszy na większy, poprawa działania i aktualizacja Bazy Zamian Lokali.</w:t>
      </w:r>
    </w:p>
    <w:p w14:paraId="63CA016D" w14:textId="77777777" w:rsidR="00A37D68" w:rsidRPr="00545DBF" w:rsidRDefault="00A37D68" w:rsidP="00545DBF">
      <w:pPr>
        <w:rPr>
          <w:noProof/>
          <w:sz w:val="24"/>
          <w:szCs w:val="24"/>
        </w:rPr>
      </w:pPr>
    </w:p>
    <w:p w14:paraId="57A5AAEE" w14:textId="77777777" w:rsidR="008F19C2" w:rsidRPr="007C29CE" w:rsidRDefault="00C801DA" w:rsidP="0032693A">
      <w:pPr>
        <w:jc w:val="center"/>
        <w:rPr>
          <w:noProof/>
          <w:sz w:val="24"/>
          <w:szCs w:val="24"/>
        </w:rPr>
      </w:pPr>
      <w:r>
        <w:rPr>
          <w:noProof/>
          <w:sz w:val="24"/>
          <w:szCs w:val="24"/>
        </w:rPr>
        <w:drawing>
          <wp:inline distT="0" distB="0" distL="0" distR="0" wp14:anchorId="73F17B03" wp14:editId="1209272A">
            <wp:extent cx="8321675" cy="786765"/>
            <wp:effectExtent l="0" t="0" r="0" b="0"/>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321675" cy="786765"/>
                    </a:xfrm>
                    <a:prstGeom prst="rect">
                      <a:avLst/>
                    </a:prstGeom>
                    <a:noFill/>
                  </pic:spPr>
                </pic:pic>
              </a:graphicData>
            </a:graphic>
          </wp:inline>
        </w:drawing>
      </w:r>
    </w:p>
    <w:p w14:paraId="099B61BA" w14:textId="77777777" w:rsidR="00EB5717" w:rsidRDefault="0032693A" w:rsidP="0032693A">
      <w:pPr>
        <w:jc w:val="center"/>
        <w:rPr>
          <w:noProof/>
        </w:rPr>
      </w:pPr>
      <w:r>
        <w:rPr>
          <w:noProof/>
        </w:rPr>
        <w:drawing>
          <wp:inline distT="0" distB="0" distL="0" distR="0" wp14:anchorId="04304084" wp14:editId="4A27BBA7">
            <wp:extent cx="8632825" cy="42672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632825" cy="426720"/>
                    </a:xfrm>
                    <a:prstGeom prst="rect">
                      <a:avLst/>
                    </a:prstGeom>
                    <a:noFill/>
                  </pic:spPr>
                </pic:pic>
              </a:graphicData>
            </a:graphic>
          </wp:inline>
        </w:drawing>
      </w:r>
    </w:p>
    <w:p w14:paraId="2900DA50" w14:textId="77777777" w:rsidR="00EB5717" w:rsidRDefault="00EB5717" w:rsidP="00EB5717">
      <w:pPr>
        <w:jc w:val="center"/>
        <w:rPr>
          <w:noProof/>
        </w:rPr>
      </w:pPr>
    </w:p>
    <w:tbl>
      <w:tblPr>
        <w:tblW w:w="13620" w:type="dxa"/>
        <w:jc w:val="center"/>
        <w:tblCellMar>
          <w:left w:w="0" w:type="dxa"/>
          <w:right w:w="0" w:type="dxa"/>
        </w:tblCellMar>
        <w:tblLook w:val="0420" w:firstRow="1" w:lastRow="0" w:firstColumn="0" w:lastColumn="0" w:noHBand="0" w:noVBand="1"/>
      </w:tblPr>
      <w:tblGrid>
        <w:gridCol w:w="2997"/>
        <w:gridCol w:w="10623"/>
      </w:tblGrid>
      <w:tr w:rsidR="00EB5717" w:rsidRPr="000B6EAC" w14:paraId="1375979E" w14:textId="77777777" w:rsidTr="00EB5717">
        <w:trPr>
          <w:trHeight w:val="584"/>
          <w:jc w:val="center"/>
        </w:trPr>
        <w:tc>
          <w:tcPr>
            <w:tcW w:w="3000" w:type="dxa"/>
            <w:tcBorders>
              <w:top w:val="single" w:sz="8" w:space="0" w:color="FFCA08"/>
              <w:left w:val="nil"/>
              <w:bottom w:val="single" w:sz="8" w:space="0" w:color="FFCA08"/>
              <w:right w:val="nil"/>
            </w:tcBorders>
            <w:shd w:val="clear" w:color="auto" w:fill="auto"/>
            <w:tcMar>
              <w:top w:w="72" w:type="dxa"/>
              <w:left w:w="144" w:type="dxa"/>
              <w:bottom w:w="72" w:type="dxa"/>
              <w:right w:w="144" w:type="dxa"/>
            </w:tcMar>
            <w:vAlign w:val="center"/>
            <w:hideMark/>
          </w:tcPr>
          <w:p w14:paraId="20C3FC51" w14:textId="77777777" w:rsidR="00EB5717" w:rsidRPr="000B6EAC" w:rsidRDefault="00037926" w:rsidP="007C0506">
            <w:pPr>
              <w:jc w:val="center"/>
              <w:rPr>
                <w:sz w:val="24"/>
                <w:szCs w:val="24"/>
              </w:rPr>
            </w:pPr>
            <w:r>
              <w:rPr>
                <w:b/>
                <w:bCs/>
                <w:sz w:val="24"/>
                <w:szCs w:val="24"/>
              </w:rPr>
              <w:t>Podmioty</w:t>
            </w:r>
            <w:r w:rsidRPr="000B6EAC">
              <w:rPr>
                <w:b/>
                <w:bCs/>
                <w:sz w:val="24"/>
                <w:szCs w:val="24"/>
              </w:rPr>
              <w:t xml:space="preserve"> </w:t>
            </w:r>
            <w:r>
              <w:rPr>
                <w:b/>
                <w:bCs/>
                <w:sz w:val="24"/>
                <w:szCs w:val="24"/>
              </w:rPr>
              <w:t>realizujące</w:t>
            </w:r>
            <w:r w:rsidRPr="00EB5717">
              <w:rPr>
                <w:b/>
                <w:bCs/>
                <w:sz w:val="24"/>
                <w:szCs w:val="24"/>
              </w:rPr>
              <w:t xml:space="preserve"> </w:t>
            </w:r>
            <w:r w:rsidRPr="000B6EAC">
              <w:rPr>
                <w:b/>
                <w:bCs/>
                <w:sz w:val="24"/>
                <w:szCs w:val="24"/>
              </w:rPr>
              <w:t>działanie</w:t>
            </w:r>
          </w:p>
        </w:tc>
        <w:tc>
          <w:tcPr>
            <w:tcW w:w="10640" w:type="dxa"/>
            <w:tcBorders>
              <w:top w:val="single" w:sz="8" w:space="0" w:color="FFCA08"/>
              <w:left w:val="nil"/>
              <w:bottom w:val="single" w:sz="8" w:space="0" w:color="FFCA08"/>
              <w:right w:val="nil"/>
            </w:tcBorders>
            <w:shd w:val="clear" w:color="auto" w:fill="auto"/>
            <w:tcMar>
              <w:top w:w="72" w:type="dxa"/>
              <w:left w:w="144" w:type="dxa"/>
              <w:bottom w:w="72" w:type="dxa"/>
              <w:right w:w="144" w:type="dxa"/>
            </w:tcMar>
            <w:vAlign w:val="center"/>
            <w:hideMark/>
          </w:tcPr>
          <w:p w14:paraId="19B36D52" w14:textId="77777777" w:rsidR="00EB5717" w:rsidRPr="000B6EAC" w:rsidRDefault="00EB5717" w:rsidP="00972EFB">
            <w:pPr>
              <w:jc w:val="center"/>
              <w:rPr>
                <w:sz w:val="24"/>
                <w:szCs w:val="24"/>
              </w:rPr>
            </w:pPr>
            <w:r w:rsidRPr="000B6EAC">
              <w:rPr>
                <w:sz w:val="24"/>
                <w:szCs w:val="24"/>
              </w:rPr>
              <w:t>Zarząd Lokali</w:t>
            </w:r>
            <w:r w:rsidR="00673B4D">
              <w:rPr>
                <w:sz w:val="24"/>
                <w:szCs w:val="24"/>
              </w:rPr>
              <w:t xml:space="preserve"> </w:t>
            </w:r>
            <w:r w:rsidR="00972EFB">
              <w:rPr>
                <w:sz w:val="24"/>
                <w:szCs w:val="24"/>
              </w:rPr>
              <w:t>Miejskich</w:t>
            </w:r>
            <w:r w:rsidRPr="000B6EAC">
              <w:rPr>
                <w:sz w:val="24"/>
                <w:szCs w:val="24"/>
              </w:rPr>
              <w:t>,</w:t>
            </w:r>
            <w:r>
              <w:rPr>
                <w:sz w:val="24"/>
                <w:szCs w:val="24"/>
              </w:rPr>
              <w:t xml:space="preserve"> </w:t>
            </w:r>
            <w:r w:rsidRPr="000B6EAC">
              <w:rPr>
                <w:sz w:val="24"/>
                <w:szCs w:val="24"/>
              </w:rPr>
              <w:t>Biuro Rewitalizacji i Mieszkalnictwa</w:t>
            </w:r>
            <w:r w:rsidR="002367FD">
              <w:rPr>
                <w:sz w:val="24"/>
                <w:szCs w:val="24"/>
              </w:rPr>
              <w:t>,</w:t>
            </w:r>
          </w:p>
        </w:tc>
      </w:tr>
    </w:tbl>
    <w:p w14:paraId="21463E0D" w14:textId="77777777" w:rsidR="00E625B2" w:rsidRDefault="00E625B2">
      <w:pPr>
        <w:rPr>
          <w:noProof/>
          <w:sz w:val="32"/>
          <w:szCs w:val="36"/>
        </w:rPr>
      </w:pPr>
      <w:bookmarkStart w:id="95" w:name="_Toc101428039"/>
      <w:bookmarkStart w:id="96" w:name="_Toc101435042"/>
      <w:bookmarkStart w:id="97" w:name="_Toc103777058"/>
      <w:r>
        <w:rPr>
          <w:noProof/>
        </w:rPr>
        <w:br w:type="page"/>
      </w:r>
    </w:p>
    <w:p w14:paraId="1EC72E4C" w14:textId="77777777" w:rsidR="006B5494" w:rsidRDefault="006B5494" w:rsidP="00EE0B3F">
      <w:pPr>
        <w:pStyle w:val="PMPodrozdziacelI"/>
      </w:pPr>
      <w:bookmarkStart w:id="98" w:name="_Toc110848430"/>
      <w:r>
        <w:lastRenderedPageBreak/>
        <w:t xml:space="preserve">I Cel operacyjny – DZIAŁANIE – </w:t>
      </w:r>
      <w:bookmarkEnd w:id="95"/>
      <w:bookmarkEnd w:id="96"/>
      <w:r w:rsidR="00220D9A">
        <w:t xml:space="preserve">Ukształtowanie nowego modelu pracy </w:t>
      </w:r>
      <w:r w:rsidR="00EB6081">
        <w:t>A</w:t>
      </w:r>
      <w:r w:rsidR="00220D9A">
        <w:t>dmini</w:t>
      </w:r>
      <w:r w:rsidR="00212B96">
        <w:t>s</w:t>
      </w:r>
      <w:r w:rsidR="00220D9A">
        <w:t>tratora</w:t>
      </w:r>
      <w:bookmarkEnd w:id="97"/>
      <w:bookmarkEnd w:id="98"/>
    </w:p>
    <w:p w14:paraId="5A47EE94" w14:textId="77F20DC0" w:rsidR="00B74DBF" w:rsidRDefault="00212B96" w:rsidP="00835B85">
      <w:pPr>
        <w:jc w:val="both"/>
        <w:rPr>
          <w:i/>
          <w:noProof/>
        </w:rPr>
      </w:pPr>
      <w:r w:rsidRPr="0072214E">
        <w:rPr>
          <w:i/>
          <w:noProof/>
        </w:rPr>
        <w:t>W ramach działania Łódź planuje</w:t>
      </w:r>
      <w:r w:rsidR="0023031A" w:rsidRPr="0072214E">
        <w:rPr>
          <w:i/>
          <w:noProof/>
        </w:rPr>
        <w:t xml:space="preserve"> </w:t>
      </w:r>
      <w:r w:rsidR="004A1143">
        <w:rPr>
          <w:i/>
          <w:noProof/>
        </w:rPr>
        <w:t>uspra</w:t>
      </w:r>
      <w:r w:rsidR="00367A84">
        <w:rPr>
          <w:i/>
          <w:noProof/>
        </w:rPr>
        <w:t>w</w:t>
      </w:r>
      <w:r w:rsidR="004A1143">
        <w:rPr>
          <w:i/>
          <w:noProof/>
        </w:rPr>
        <w:t>nić funkcjonowanie</w:t>
      </w:r>
      <w:r w:rsidR="00F6664B" w:rsidRPr="0072214E">
        <w:rPr>
          <w:i/>
          <w:noProof/>
        </w:rPr>
        <w:t xml:space="preserve"> </w:t>
      </w:r>
      <w:r w:rsidR="00EB6081" w:rsidRPr="0072214E">
        <w:rPr>
          <w:i/>
          <w:noProof/>
        </w:rPr>
        <w:t>Miejskiego Administratora Nieruchomości</w:t>
      </w:r>
      <w:r w:rsidRPr="0072214E">
        <w:rPr>
          <w:i/>
          <w:noProof/>
        </w:rPr>
        <w:t>. Miastu zależy</w:t>
      </w:r>
      <w:r w:rsidR="0023031A" w:rsidRPr="0072214E">
        <w:rPr>
          <w:i/>
          <w:noProof/>
        </w:rPr>
        <w:t xml:space="preserve">, aby </w:t>
      </w:r>
      <w:r w:rsidR="008219DD">
        <w:rPr>
          <w:i/>
          <w:noProof/>
        </w:rPr>
        <w:t>prac</w:t>
      </w:r>
      <w:r w:rsidR="001162E9" w:rsidRPr="0072214E">
        <w:rPr>
          <w:i/>
          <w:noProof/>
        </w:rPr>
        <w:t xml:space="preserve">ował </w:t>
      </w:r>
      <w:r w:rsidR="0023031A" w:rsidRPr="0072214E">
        <w:rPr>
          <w:i/>
          <w:noProof/>
        </w:rPr>
        <w:t xml:space="preserve">on bliżej mieszkańców i </w:t>
      </w:r>
      <w:r w:rsidR="001162E9" w:rsidRPr="0072214E">
        <w:rPr>
          <w:i/>
          <w:noProof/>
        </w:rPr>
        <w:t xml:space="preserve">dzięki temu </w:t>
      </w:r>
      <w:r w:rsidR="008219DD">
        <w:rPr>
          <w:i/>
          <w:noProof/>
        </w:rPr>
        <w:t>szybciej</w:t>
      </w:r>
      <w:r w:rsidR="0023031A" w:rsidRPr="0072214E">
        <w:rPr>
          <w:i/>
          <w:noProof/>
        </w:rPr>
        <w:t xml:space="preserve"> reagowa</w:t>
      </w:r>
      <w:r w:rsidRPr="0072214E">
        <w:rPr>
          <w:i/>
          <w:noProof/>
        </w:rPr>
        <w:t>ł</w:t>
      </w:r>
      <w:r w:rsidR="0023031A" w:rsidRPr="0072214E">
        <w:rPr>
          <w:i/>
          <w:noProof/>
        </w:rPr>
        <w:t xml:space="preserve"> na ich potrzeby. </w:t>
      </w:r>
      <w:r w:rsidR="00BE67EB" w:rsidRPr="0072214E">
        <w:rPr>
          <w:i/>
          <w:noProof/>
        </w:rPr>
        <w:t xml:space="preserve">W związku z tym </w:t>
      </w:r>
      <w:r w:rsidR="00EB6081" w:rsidRPr="0072214E">
        <w:rPr>
          <w:i/>
          <w:noProof/>
        </w:rPr>
        <w:t xml:space="preserve">przeprowadzone zostanie badanie </w:t>
      </w:r>
      <w:r w:rsidR="0023031A" w:rsidRPr="0072214E">
        <w:rPr>
          <w:i/>
          <w:noProof/>
        </w:rPr>
        <w:t>jakości obsługi mieszkańca</w:t>
      </w:r>
      <w:r w:rsidR="00047E6C" w:rsidRPr="0072214E">
        <w:rPr>
          <w:i/>
          <w:noProof/>
        </w:rPr>
        <w:t>,</w:t>
      </w:r>
      <w:r w:rsidR="0023031A" w:rsidRPr="0072214E">
        <w:rPr>
          <w:i/>
          <w:noProof/>
        </w:rPr>
        <w:t xml:space="preserve"> </w:t>
      </w:r>
      <w:r w:rsidR="004A1143">
        <w:rPr>
          <w:i/>
          <w:noProof/>
        </w:rPr>
        <w:t xml:space="preserve">wyniki którego zostaną wykorzystane do opracowania </w:t>
      </w:r>
      <w:r w:rsidR="00602553">
        <w:rPr>
          <w:i/>
          <w:noProof/>
        </w:rPr>
        <w:t>jednolitych</w:t>
      </w:r>
      <w:r w:rsidR="0028490C" w:rsidRPr="0072214E">
        <w:rPr>
          <w:i/>
          <w:noProof/>
        </w:rPr>
        <w:t xml:space="preserve"> standardów</w:t>
      </w:r>
      <w:r w:rsidR="0023031A" w:rsidRPr="0072214E">
        <w:rPr>
          <w:i/>
          <w:noProof/>
        </w:rPr>
        <w:t xml:space="preserve"> obsługi mieszkańca. Dodatkowo, </w:t>
      </w:r>
      <w:r w:rsidR="00047E6C" w:rsidRPr="0072214E">
        <w:rPr>
          <w:i/>
          <w:noProof/>
        </w:rPr>
        <w:t>wdrożon</w:t>
      </w:r>
      <w:r w:rsidR="00602553">
        <w:rPr>
          <w:i/>
          <w:noProof/>
        </w:rPr>
        <w:t>e</w:t>
      </w:r>
      <w:r w:rsidR="00047E6C" w:rsidRPr="0072214E">
        <w:rPr>
          <w:i/>
          <w:noProof/>
        </w:rPr>
        <w:t xml:space="preserve"> zostan</w:t>
      </w:r>
      <w:r w:rsidR="00602553">
        <w:rPr>
          <w:i/>
          <w:noProof/>
        </w:rPr>
        <w:t>ą wybrane elementy</w:t>
      </w:r>
      <w:r w:rsidR="0023031A" w:rsidRPr="0072214E">
        <w:rPr>
          <w:i/>
          <w:noProof/>
        </w:rPr>
        <w:t xml:space="preserve"> model</w:t>
      </w:r>
      <w:r w:rsidR="00602553">
        <w:rPr>
          <w:i/>
          <w:noProof/>
        </w:rPr>
        <w:t>u</w:t>
      </w:r>
      <w:r w:rsidR="0023031A" w:rsidRPr="0072214E">
        <w:rPr>
          <w:i/>
          <w:noProof/>
        </w:rPr>
        <w:t xml:space="preserve"> </w:t>
      </w:r>
      <w:r w:rsidR="00047E6C" w:rsidRPr="0072214E">
        <w:rPr>
          <w:i/>
          <w:noProof/>
        </w:rPr>
        <w:t>Latarnika Społecznego</w:t>
      </w:r>
      <w:r w:rsidR="0023031A" w:rsidRPr="0072214E">
        <w:rPr>
          <w:i/>
          <w:noProof/>
        </w:rPr>
        <w:t xml:space="preserve">, co wiąże się z </w:t>
      </w:r>
      <w:r w:rsidR="0092117B">
        <w:rPr>
          <w:i/>
          <w:noProof/>
        </w:rPr>
        <w:t>p</w:t>
      </w:r>
      <w:r w:rsidR="0023031A" w:rsidRPr="0072214E">
        <w:rPr>
          <w:i/>
          <w:noProof/>
        </w:rPr>
        <w:t xml:space="preserve">rzygotowaniem dla </w:t>
      </w:r>
      <w:r w:rsidR="00602553">
        <w:rPr>
          <w:i/>
          <w:noProof/>
        </w:rPr>
        <w:t>a</w:t>
      </w:r>
      <w:r w:rsidR="00835B85" w:rsidRPr="0072214E">
        <w:rPr>
          <w:i/>
          <w:noProof/>
        </w:rPr>
        <w:t>dministratorów szkoleń, dzięki którym będą mieli możliwość ciągłego rozwoju.</w:t>
      </w:r>
    </w:p>
    <w:p w14:paraId="14987CDC" w14:textId="77777777" w:rsidR="00602553" w:rsidRPr="0072214E" w:rsidRDefault="00602553" w:rsidP="00835B85">
      <w:pPr>
        <w:jc w:val="both"/>
        <w:rPr>
          <w:i/>
          <w:noProof/>
        </w:rPr>
      </w:pPr>
    </w:p>
    <w:p w14:paraId="38FAB646" w14:textId="77777777" w:rsidR="00835B85" w:rsidRPr="00C11025" w:rsidRDefault="00835B85" w:rsidP="00835B85">
      <w:pPr>
        <w:jc w:val="both"/>
        <w:rPr>
          <w:noProof/>
          <w:sz w:val="6"/>
          <w:szCs w:val="6"/>
        </w:rPr>
      </w:pPr>
    </w:p>
    <w:p w14:paraId="052F77AC" w14:textId="77777777" w:rsidR="00DD7294" w:rsidRDefault="00EB6081" w:rsidP="00673B4D">
      <w:pPr>
        <w:pStyle w:val="Akapitzlist"/>
        <w:ind w:left="360"/>
        <w:jc w:val="both"/>
        <w:rPr>
          <w:noProof/>
          <w:sz w:val="24"/>
          <w:szCs w:val="24"/>
        </w:rPr>
      </w:pPr>
      <w:r>
        <w:rPr>
          <w:noProof/>
          <w:sz w:val="24"/>
          <w:szCs w:val="24"/>
        </w:rPr>
        <w:t xml:space="preserve">Składowe </w:t>
      </w:r>
      <w:r w:rsidR="00AF7E05" w:rsidRPr="00FC3127">
        <w:rPr>
          <w:noProof/>
          <w:sz w:val="24"/>
          <w:szCs w:val="24"/>
        </w:rPr>
        <w:t>działania:</w:t>
      </w:r>
    </w:p>
    <w:p w14:paraId="090EA59A" w14:textId="1C068373" w:rsidR="00313C67" w:rsidRDefault="00313C67" w:rsidP="00313C67">
      <w:pPr>
        <w:pStyle w:val="Akapitzlist"/>
        <w:numPr>
          <w:ilvl w:val="0"/>
          <w:numId w:val="36"/>
        </w:numPr>
        <w:jc w:val="both"/>
        <w:rPr>
          <w:noProof/>
          <w:sz w:val="24"/>
          <w:szCs w:val="24"/>
        </w:rPr>
      </w:pPr>
      <w:r>
        <w:rPr>
          <w:noProof/>
          <w:sz w:val="24"/>
          <w:szCs w:val="24"/>
        </w:rPr>
        <w:t xml:space="preserve">Przeprowadzenie badania jakości obsługi mieszkańca w ramach </w:t>
      </w:r>
      <w:r w:rsidR="00602553">
        <w:rPr>
          <w:noProof/>
          <w:sz w:val="24"/>
          <w:szCs w:val="24"/>
        </w:rPr>
        <w:t>podmiotów administrujących</w:t>
      </w:r>
      <w:r>
        <w:rPr>
          <w:noProof/>
          <w:sz w:val="24"/>
          <w:szCs w:val="24"/>
        </w:rPr>
        <w:t xml:space="preserve"> zasobem mieszkaniowym Miasta Łodzi, a</w:t>
      </w:r>
      <w:r w:rsidR="0072214E">
        <w:rPr>
          <w:noProof/>
          <w:sz w:val="24"/>
          <w:szCs w:val="24"/>
        </w:rPr>
        <w:t> </w:t>
      </w:r>
      <w:r>
        <w:rPr>
          <w:noProof/>
          <w:sz w:val="24"/>
          <w:szCs w:val="24"/>
        </w:rPr>
        <w:t xml:space="preserve">następnie wypracowanie </w:t>
      </w:r>
      <w:r w:rsidR="00602553">
        <w:rPr>
          <w:noProof/>
          <w:sz w:val="24"/>
          <w:szCs w:val="24"/>
        </w:rPr>
        <w:t>jednolitych</w:t>
      </w:r>
      <w:r w:rsidR="00CD2389">
        <w:rPr>
          <w:noProof/>
          <w:sz w:val="24"/>
          <w:szCs w:val="24"/>
        </w:rPr>
        <w:t xml:space="preserve"> </w:t>
      </w:r>
      <w:r>
        <w:rPr>
          <w:noProof/>
          <w:sz w:val="24"/>
          <w:szCs w:val="24"/>
        </w:rPr>
        <w:t>standardów ob</w:t>
      </w:r>
      <w:r w:rsidR="00367A84">
        <w:rPr>
          <w:noProof/>
          <w:sz w:val="24"/>
          <w:szCs w:val="24"/>
        </w:rPr>
        <w:t>s</w:t>
      </w:r>
      <w:r>
        <w:rPr>
          <w:noProof/>
          <w:sz w:val="24"/>
          <w:szCs w:val="24"/>
        </w:rPr>
        <w:t>ługi.</w:t>
      </w:r>
    </w:p>
    <w:p w14:paraId="11F3CD8E" w14:textId="77777777" w:rsidR="00DD41A9" w:rsidRDefault="00DD41A9" w:rsidP="00B74DBF">
      <w:pPr>
        <w:pStyle w:val="Akapitzlist"/>
        <w:numPr>
          <w:ilvl w:val="0"/>
          <w:numId w:val="36"/>
        </w:numPr>
        <w:jc w:val="both"/>
        <w:rPr>
          <w:sz w:val="24"/>
          <w:szCs w:val="24"/>
        </w:rPr>
      </w:pPr>
      <w:r w:rsidRPr="00DD41A9">
        <w:rPr>
          <w:sz w:val="24"/>
          <w:szCs w:val="24"/>
        </w:rPr>
        <w:t>Wprowa</w:t>
      </w:r>
      <w:r>
        <w:rPr>
          <w:sz w:val="24"/>
          <w:szCs w:val="24"/>
        </w:rPr>
        <w:t>dzenie</w:t>
      </w:r>
      <w:r w:rsidR="00602553">
        <w:rPr>
          <w:sz w:val="24"/>
          <w:szCs w:val="24"/>
        </w:rPr>
        <w:t xml:space="preserve"> wybranych elementów</w:t>
      </w:r>
      <w:r>
        <w:rPr>
          <w:sz w:val="24"/>
          <w:szCs w:val="24"/>
        </w:rPr>
        <w:t xml:space="preserve"> modelu </w:t>
      </w:r>
      <w:r w:rsidR="00123A41">
        <w:rPr>
          <w:sz w:val="24"/>
          <w:szCs w:val="24"/>
        </w:rPr>
        <w:t>Latarnika Społecznego</w:t>
      </w:r>
      <w:r w:rsidR="0023031A">
        <w:rPr>
          <w:sz w:val="24"/>
          <w:szCs w:val="24"/>
        </w:rPr>
        <w:t xml:space="preserve"> wypracowanego w ramach Rewitalizacji Obszarowej Centrum Łodzi</w:t>
      </w:r>
      <w:r>
        <w:rPr>
          <w:sz w:val="24"/>
          <w:szCs w:val="24"/>
        </w:rPr>
        <w:t xml:space="preserve"> </w:t>
      </w:r>
      <w:r w:rsidR="00602553">
        <w:rPr>
          <w:sz w:val="24"/>
          <w:szCs w:val="24"/>
        </w:rPr>
        <w:t xml:space="preserve">do </w:t>
      </w:r>
      <w:r w:rsidR="003F1C27">
        <w:rPr>
          <w:sz w:val="24"/>
          <w:szCs w:val="24"/>
        </w:rPr>
        <w:t>codziennej</w:t>
      </w:r>
      <w:r>
        <w:rPr>
          <w:sz w:val="24"/>
          <w:szCs w:val="24"/>
        </w:rPr>
        <w:t xml:space="preserve"> pracy </w:t>
      </w:r>
      <w:r w:rsidR="00602553">
        <w:rPr>
          <w:sz w:val="24"/>
          <w:szCs w:val="24"/>
        </w:rPr>
        <w:t>a</w:t>
      </w:r>
      <w:r w:rsidR="00EB6081">
        <w:rPr>
          <w:sz w:val="24"/>
          <w:szCs w:val="24"/>
        </w:rPr>
        <w:t>dministratora</w:t>
      </w:r>
      <w:r>
        <w:rPr>
          <w:sz w:val="24"/>
          <w:szCs w:val="24"/>
        </w:rPr>
        <w:t>.</w:t>
      </w:r>
    </w:p>
    <w:p w14:paraId="51217470" w14:textId="5710BF4F" w:rsidR="0023031A" w:rsidRPr="00DD41A9" w:rsidRDefault="00602553" w:rsidP="00B74DBF">
      <w:pPr>
        <w:pStyle w:val="Akapitzlist"/>
        <w:numPr>
          <w:ilvl w:val="0"/>
          <w:numId w:val="36"/>
        </w:numPr>
        <w:jc w:val="both"/>
        <w:rPr>
          <w:sz w:val="24"/>
          <w:szCs w:val="24"/>
        </w:rPr>
      </w:pPr>
      <w:r>
        <w:rPr>
          <w:sz w:val="24"/>
          <w:szCs w:val="24"/>
        </w:rPr>
        <w:t>Zapewnienie</w:t>
      </w:r>
      <w:r w:rsidR="0023031A">
        <w:rPr>
          <w:sz w:val="24"/>
          <w:szCs w:val="24"/>
        </w:rPr>
        <w:t xml:space="preserve"> </w:t>
      </w:r>
      <w:r w:rsidR="00123A41">
        <w:rPr>
          <w:sz w:val="24"/>
          <w:szCs w:val="24"/>
        </w:rPr>
        <w:t xml:space="preserve">szkoleń </w:t>
      </w:r>
      <w:r w:rsidR="008219DD">
        <w:rPr>
          <w:sz w:val="24"/>
          <w:szCs w:val="24"/>
        </w:rPr>
        <w:t>kierunkowych</w:t>
      </w:r>
      <w:r>
        <w:rPr>
          <w:sz w:val="24"/>
          <w:szCs w:val="24"/>
        </w:rPr>
        <w:t xml:space="preserve"> dla administratorów miejskich nieruchomości</w:t>
      </w:r>
      <w:r w:rsidR="00123A41">
        <w:rPr>
          <w:sz w:val="24"/>
          <w:szCs w:val="24"/>
        </w:rPr>
        <w:t>.</w:t>
      </w:r>
    </w:p>
    <w:p w14:paraId="0B7CBAD7" w14:textId="77777777" w:rsidR="00B74DBF" w:rsidRDefault="00620401">
      <w:pPr>
        <w:rPr>
          <w:noProof/>
        </w:rPr>
      </w:pPr>
      <w:r>
        <w:rPr>
          <w:noProof/>
        </w:rPr>
        <w:drawing>
          <wp:anchor distT="0" distB="0" distL="114300" distR="114300" simplePos="0" relativeHeight="251663360" behindDoc="0" locked="0" layoutInCell="1" allowOverlap="1" wp14:anchorId="7156DC3E" wp14:editId="2C4C29EA">
            <wp:simplePos x="0" y="0"/>
            <wp:positionH relativeFrom="column">
              <wp:posOffset>544830</wp:posOffset>
            </wp:positionH>
            <wp:positionV relativeFrom="paragraph">
              <wp:posOffset>231140</wp:posOffset>
            </wp:positionV>
            <wp:extent cx="8486140" cy="1176655"/>
            <wp:effectExtent l="0" t="0" r="0" b="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486140" cy="1176655"/>
                    </a:xfrm>
                    <a:prstGeom prst="rect">
                      <a:avLst/>
                    </a:prstGeom>
                    <a:noFill/>
                  </pic:spPr>
                </pic:pic>
              </a:graphicData>
            </a:graphic>
          </wp:anchor>
        </w:drawing>
      </w:r>
    </w:p>
    <w:p w14:paraId="4B188EE4" w14:textId="77777777" w:rsidR="00524BB9" w:rsidRDefault="00524BB9" w:rsidP="00C06A77">
      <w:pPr>
        <w:jc w:val="center"/>
        <w:rPr>
          <w:noProof/>
        </w:rPr>
      </w:pPr>
    </w:p>
    <w:p w14:paraId="082E90EE" w14:textId="77777777" w:rsidR="00EB5717" w:rsidRDefault="00EB5717" w:rsidP="00EB5717">
      <w:pPr>
        <w:jc w:val="center"/>
        <w:rPr>
          <w:noProof/>
        </w:rPr>
      </w:pPr>
      <w:r>
        <w:rPr>
          <w:noProof/>
        </w:rPr>
        <w:drawing>
          <wp:inline distT="0" distB="0" distL="0" distR="0" wp14:anchorId="00F0C55C" wp14:editId="2FD01B9C">
            <wp:extent cx="8632825" cy="426720"/>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632825" cy="426720"/>
                    </a:xfrm>
                    <a:prstGeom prst="rect">
                      <a:avLst/>
                    </a:prstGeom>
                    <a:noFill/>
                  </pic:spPr>
                </pic:pic>
              </a:graphicData>
            </a:graphic>
          </wp:inline>
        </w:drawing>
      </w:r>
    </w:p>
    <w:tbl>
      <w:tblPr>
        <w:tblW w:w="13620" w:type="dxa"/>
        <w:jc w:val="center"/>
        <w:tblCellMar>
          <w:left w:w="0" w:type="dxa"/>
          <w:right w:w="0" w:type="dxa"/>
        </w:tblCellMar>
        <w:tblLook w:val="0420" w:firstRow="1" w:lastRow="0" w:firstColumn="0" w:lastColumn="0" w:noHBand="0" w:noVBand="1"/>
      </w:tblPr>
      <w:tblGrid>
        <w:gridCol w:w="2998"/>
        <w:gridCol w:w="10622"/>
      </w:tblGrid>
      <w:tr w:rsidR="00EB5717" w:rsidRPr="000B6EAC" w14:paraId="3A1C1EA8" w14:textId="77777777" w:rsidTr="00313C67">
        <w:trPr>
          <w:trHeight w:val="584"/>
          <w:jc w:val="center"/>
        </w:trPr>
        <w:tc>
          <w:tcPr>
            <w:tcW w:w="2998" w:type="dxa"/>
            <w:tcBorders>
              <w:top w:val="single" w:sz="8" w:space="0" w:color="FFCA08"/>
              <w:left w:val="nil"/>
              <w:bottom w:val="single" w:sz="8" w:space="0" w:color="FFCA08"/>
              <w:right w:val="nil"/>
            </w:tcBorders>
            <w:shd w:val="clear" w:color="auto" w:fill="auto"/>
            <w:tcMar>
              <w:top w:w="72" w:type="dxa"/>
              <w:left w:w="144" w:type="dxa"/>
              <w:bottom w:w="72" w:type="dxa"/>
              <w:right w:w="144" w:type="dxa"/>
            </w:tcMar>
            <w:vAlign w:val="center"/>
            <w:hideMark/>
          </w:tcPr>
          <w:p w14:paraId="7D7AB49A" w14:textId="77777777" w:rsidR="00EB5717" w:rsidRPr="000B6EAC" w:rsidRDefault="00037926" w:rsidP="00EB6081">
            <w:pPr>
              <w:jc w:val="center"/>
              <w:rPr>
                <w:sz w:val="24"/>
                <w:szCs w:val="24"/>
              </w:rPr>
            </w:pPr>
            <w:r>
              <w:rPr>
                <w:b/>
                <w:bCs/>
                <w:sz w:val="24"/>
                <w:szCs w:val="24"/>
              </w:rPr>
              <w:t>Podmioty</w:t>
            </w:r>
            <w:r w:rsidRPr="000B6EAC">
              <w:rPr>
                <w:b/>
                <w:bCs/>
                <w:sz w:val="24"/>
                <w:szCs w:val="24"/>
              </w:rPr>
              <w:t xml:space="preserve"> </w:t>
            </w:r>
            <w:r>
              <w:rPr>
                <w:b/>
                <w:bCs/>
                <w:sz w:val="24"/>
                <w:szCs w:val="24"/>
              </w:rPr>
              <w:t>realizujące</w:t>
            </w:r>
            <w:r w:rsidRPr="00EB5717">
              <w:rPr>
                <w:b/>
                <w:bCs/>
                <w:sz w:val="24"/>
                <w:szCs w:val="24"/>
              </w:rPr>
              <w:t xml:space="preserve"> </w:t>
            </w:r>
            <w:r w:rsidRPr="000B6EAC">
              <w:rPr>
                <w:b/>
                <w:bCs/>
                <w:sz w:val="24"/>
                <w:szCs w:val="24"/>
              </w:rPr>
              <w:t>działanie</w:t>
            </w:r>
          </w:p>
        </w:tc>
        <w:tc>
          <w:tcPr>
            <w:tcW w:w="10622" w:type="dxa"/>
            <w:tcBorders>
              <w:top w:val="single" w:sz="8" w:space="0" w:color="FFCA08"/>
              <w:left w:val="nil"/>
              <w:bottom w:val="single" w:sz="8" w:space="0" w:color="FFCA08"/>
              <w:right w:val="nil"/>
            </w:tcBorders>
            <w:shd w:val="clear" w:color="auto" w:fill="auto"/>
            <w:tcMar>
              <w:top w:w="72" w:type="dxa"/>
              <w:left w:w="144" w:type="dxa"/>
              <w:bottom w:w="72" w:type="dxa"/>
              <w:right w:w="144" w:type="dxa"/>
            </w:tcMar>
            <w:vAlign w:val="center"/>
          </w:tcPr>
          <w:p w14:paraId="676F7659" w14:textId="77777777" w:rsidR="00EB5717" w:rsidRPr="000B6EAC" w:rsidRDefault="00602553" w:rsidP="00EB5717">
            <w:pPr>
              <w:jc w:val="center"/>
              <w:rPr>
                <w:sz w:val="24"/>
                <w:szCs w:val="24"/>
              </w:rPr>
            </w:pPr>
            <w:r>
              <w:rPr>
                <w:sz w:val="24"/>
                <w:szCs w:val="24"/>
              </w:rPr>
              <w:t xml:space="preserve">Biuro Rewitalizacji i Mieszkalnictwa, Biuro Aktywności Miejskiej, </w:t>
            </w:r>
            <w:r>
              <w:rPr>
                <w:sz w:val="24"/>
                <w:szCs w:val="24"/>
              </w:rPr>
              <w:br/>
            </w:r>
            <w:r w:rsidR="00620401">
              <w:rPr>
                <w:sz w:val="24"/>
                <w:szCs w:val="24"/>
              </w:rPr>
              <w:t>p</w:t>
            </w:r>
            <w:r>
              <w:rPr>
                <w:sz w:val="24"/>
                <w:szCs w:val="24"/>
              </w:rPr>
              <w:t>odmioty administrujące zasobem miasta (100% gmina)</w:t>
            </w:r>
          </w:p>
        </w:tc>
      </w:tr>
    </w:tbl>
    <w:p w14:paraId="63D0E334" w14:textId="77777777" w:rsidR="00AE0D4F" w:rsidRDefault="00AE0D4F" w:rsidP="00EE0B3F">
      <w:pPr>
        <w:pStyle w:val="PMPodrozdziacelI"/>
      </w:pPr>
      <w:bookmarkStart w:id="99" w:name="_Toc101428040"/>
      <w:bookmarkStart w:id="100" w:name="_Toc101435043"/>
      <w:bookmarkStart w:id="101" w:name="_Toc110848431"/>
      <w:bookmarkStart w:id="102" w:name="_Toc103777059"/>
      <w:r>
        <w:lastRenderedPageBreak/>
        <w:t xml:space="preserve">I Cel operacyjny – DZIAŁANIE – </w:t>
      </w:r>
      <w:bookmarkEnd w:id="99"/>
      <w:bookmarkEnd w:id="100"/>
      <w:r w:rsidR="00220D9A">
        <w:t>Stwo</w:t>
      </w:r>
      <w:r w:rsidR="00F6664B">
        <w:t>r</w:t>
      </w:r>
      <w:r w:rsidR="00220D9A">
        <w:t xml:space="preserve">zenie skutecznego </w:t>
      </w:r>
      <w:r w:rsidR="006760C1">
        <w:t xml:space="preserve">i przyjaznego </w:t>
      </w:r>
      <w:r w:rsidR="00220D9A">
        <w:t>systemu redukcji zadłużenia</w:t>
      </w:r>
      <w:bookmarkEnd w:id="101"/>
      <w:r w:rsidR="00220D9A">
        <w:t xml:space="preserve"> </w:t>
      </w:r>
      <w:bookmarkEnd w:id="102"/>
    </w:p>
    <w:p w14:paraId="5FA9295D" w14:textId="348C3C55" w:rsidR="008B16F0" w:rsidRPr="00BF3332" w:rsidRDefault="005B0B0E" w:rsidP="00BF3332">
      <w:pPr>
        <w:spacing w:after="240" w:line="240" w:lineRule="auto"/>
        <w:jc w:val="both"/>
        <w:rPr>
          <w:i/>
          <w:iCs/>
          <w:szCs w:val="24"/>
        </w:rPr>
      </w:pPr>
      <w:r w:rsidRPr="0072214E">
        <w:rPr>
          <w:i/>
          <w:iCs/>
          <w:szCs w:val="24"/>
        </w:rPr>
        <w:t xml:space="preserve">W ramach działania Łódź </w:t>
      </w:r>
      <w:r w:rsidR="006D07CA">
        <w:rPr>
          <w:i/>
          <w:iCs/>
          <w:szCs w:val="24"/>
        </w:rPr>
        <w:t>będzie kontynuowała realizację</w:t>
      </w:r>
      <w:r w:rsidR="006760C1" w:rsidRPr="0072214E">
        <w:rPr>
          <w:i/>
          <w:iCs/>
          <w:szCs w:val="24"/>
        </w:rPr>
        <w:t xml:space="preserve"> program</w:t>
      </w:r>
      <w:r w:rsidR="006D07CA">
        <w:rPr>
          <w:i/>
          <w:iCs/>
          <w:szCs w:val="24"/>
        </w:rPr>
        <w:t>ów</w:t>
      </w:r>
      <w:r w:rsidR="006760C1" w:rsidRPr="0072214E">
        <w:rPr>
          <w:i/>
          <w:iCs/>
          <w:szCs w:val="24"/>
        </w:rPr>
        <w:t xml:space="preserve"> oddłużeniow</w:t>
      </w:r>
      <w:r w:rsidR="006D07CA">
        <w:rPr>
          <w:i/>
          <w:iCs/>
          <w:szCs w:val="24"/>
        </w:rPr>
        <w:t>ych</w:t>
      </w:r>
      <w:r w:rsidR="006760C1" w:rsidRPr="0072214E">
        <w:rPr>
          <w:i/>
          <w:iCs/>
          <w:szCs w:val="24"/>
        </w:rPr>
        <w:t xml:space="preserve"> i </w:t>
      </w:r>
      <w:r w:rsidR="00D20672">
        <w:rPr>
          <w:i/>
          <w:iCs/>
          <w:szCs w:val="24"/>
        </w:rPr>
        <w:t>akcj</w:t>
      </w:r>
      <w:r w:rsidR="006D07CA">
        <w:rPr>
          <w:i/>
          <w:iCs/>
          <w:szCs w:val="24"/>
        </w:rPr>
        <w:t>i</w:t>
      </w:r>
      <w:r w:rsidR="00D20672" w:rsidRPr="0072214E">
        <w:rPr>
          <w:i/>
          <w:iCs/>
          <w:szCs w:val="24"/>
        </w:rPr>
        <w:t xml:space="preserve"> </w:t>
      </w:r>
      <w:r w:rsidR="006760C1" w:rsidRPr="0072214E">
        <w:rPr>
          <w:i/>
          <w:iCs/>
          <w:szCs w:val="24"/>
        </w:rPr>
        <w:t>informacyjn</w:t>
      </w:r>
      <w:r w:rsidR="006D07CA">
        <w:rPr>
          <w:i/>
          <w:iCs/>
          <w:szCs w:val="24"/>
        </w:rPr>
        <w:t>ych. Główny nacisk</w:t>
      </w:r>
      <w:r w:rsidR="00B32C45">
        <w:rPr>
          <w:i/>
          <w:iCs/>
          <w:szCs w:val="24"/>
        </w:rPr>
        <w:t>,</w:t>
      </w:r>
      <w:r w:rsidR="006D07CA">
        <w:rPr>
          <w:i/>
          <w:iCs/>
          <w:szCs w:val="24"/>
        </w:rPr>
        <w:t xml:space="preserve"> podobnie jak obecnie</w:t>
      </w:r>
      <w:r w:rsidR="00B32C45">
        <w:rPr>
          <w:i/>
          <w:iCs/>
          <w:szCs w:val="24"/>
        </w:rPr>
        <w:t>,</w:t>
      </w:r>
      <w:r w:rsidR="006D07CA">
        <w:rPr>
          <w:i/>
          <w:iCs/>
          <w:szCs w:val="24"/>
        </w:rPr>
        <w:t xml:space="preserve"> zostanie położony na przyczynę powstania zadłużenia.</w:t>
      </w:r>
      <w:r w:rsidR="00AC448D" w:rsidRPr="0072214E">
        <w:rPr>
          <w:i/>
          <w:iCs/>
          <w:szCs w:val="24"/>
        </w:rPr>
        <w:t xml:space="preserve"> Miastu zależy na </w:t>
      </w:r>
      <w:r w:rsidR="006D07CA">
        <w:rPr>
          <w:i/>
          <w:iCs/>
          <w:szCs w:val="24"/>
        </w:rPr>
        <w:t xml:space="preserve">współpracy z dłużnikiem jeszcze na </w:t>
      </w:r>
      <w:r w:rsidR="00C47AAB" w:rsidRPr="0072214E">
        <w:rPr>
          <w:i/>
          <w:iCs/>
          <w:szCs w:val="24"/>
        </w:rPr>
        <w:t xml:space="preserve">etapie windykacji </w:t>
      </w:r>
      <w:r w:rsidRPr="0072214E">
        <w:rPr>
          <w:i/>
          <w:iCs/>
          <w:szCs w:val="24"/>
        </w:rPr>
        <w:t>przedsądowej</w:t>
      </w:r>
      <w:r w:rsidR="006D07CA">
        <w:rPr>
          <w:i/>
          <w:iCs/>
          <w:szCs w:val="24"/>
        </w:rPr>
        <w:t>.</w:t>
      </w:r>
      <w:r w:rsidR="003D658E">
        <w:rPr>
          <w:i/>
          <w:iCs/>
          <w:szCs w:val="24"/>
        </w:rPr>
        <w:t xml:space="preserve"> Dodatkowo</w:t>
      </w:r>
      <w:r w:rsidRPr="0072214E">
        <w:rPr>
          <w:i/>
          <w:iCs/>
          <w:szCs w:val="24"/>
        </w:rPr>
        <w:t xml:space="preserve"> </w:t>
      </w:r>
      <w:r w:rsidR="006D07CA">
        <w:rPr>
          <w:i/>
          <w:iCs/>
          <w:szCs w:val="24"/>
        </w:rPr>
        <w:t>Gmina będzie kontynuowała</w:t>
      </w:r>
      <w:r w:rsidRPr="0072214E">
        <w:rPr>
          <w:i/>
          <w:iCs/>
          <w:szCs w:val="24"/>
        </w:rPr>
        <w:t xml:space="preserve"> </w:t>
      </w:r>
      <w:r w:rsidR="00C47AAB" w:rsidRPr="0072214E">
        <w:rPr>
          <w:i/>
          <w:iCs/>
          <w:szCs w:val="24"/>
        </w:rPr>
        <w:t>działa</w:t>
      </w:r>
      <w:r w:rsidR="006D07CA">
        <w:rPr>
          <w:i/>
          <w:iCs/>
          <w:szCs w:val="24"/>
        </w:rPr>
        <w:t>nia</w:t>
      </w:r>
      <w:r w:rsidR="00C47AAB" w:rsidRPr="0072214E">
        <w:rPr>
          <w:i/>
          <w:iCs/>
          <w:szCs w:val="24"/>
        </w:rPr>
        <w:t xml:space="preserve"> </w:t>
      </w:r>
      <w:r w:rsidR="00AC448D" w:rsidRPr="0072214E">
        <w:rPr>
          <w:i/>
          <w:iCs/>
          <w:szCs w:val="24"/>
        </w:rPr>
        <w:t xml:space="preserve">w kierunku </w:t>
      </w:r>
      <w:r w:rsidR="00C47AAB" w:rsidRPr="0072214E">
        <w:rPr>
          <w:i/>
          <w:iCs/>
          <w:szCs w:val="24"/>
        </w:rPr>
        <w:t xml:space="preserve">opróżnienia lokali zajmowanych przez największych dłużników </w:t>
      </w:r>
      <w:r w:rsidRPr="0072214E">
        <w:rPr>
          <w:i/>
          <w:iCs/>
          <w:szCs w:val="24"/>
        </w:rPr>
        <w:t>i</w:t>
      </w:r>
      <w:r w:rsidR="0072214E" w:rsidRPr="0072214E">
        <w:rPr>
          <w:i/>
          <w:iCs/>
          <w:szCs w:val="24"/>
        </w:rPr>
        <w:t xml:space="preserve"> </w:t>
      </w:r>
      <w:r w:rsidR="006D07CA">
        <w:rPr>
          <w:i/>
          <w:iCs/>
          <w:szCs w:val="24"/>
        </w:rPr>
        <w:t xml:space="preserve">wyegzekwowania </w:t>
      </w:r>
      <w:r w:rsidR="00835B85" w:rsidRPr="0072214E">
        <w:rPr>
          <w:i/>
          <w:iCs/>
          <w:szCs w:val="24"/>
        </w:rPr>
        <w:t>spłaty zadłużenia lub jego odpracowania.</w:t>
      </w:r>
      <w:r w:rsidR="00310974">
        <w:rPr>
          <w:i/>
          <w:iCs/>
          <w:szCs w:val="24"/>
        </w:rPr>
        <w:t xml:space="preserve"> Jednocześnie koniecznym jest przygotowanie większej liczby lokali na realizację wyroków eksmisyjnych, co</w:t>
      </w:r>
      <w:r w:rsidR="00981F02">
        <w:rPr>
          <w:i/>
          <w:iCs/>
          <w:szCs w:val="24"/>
        </w:rPr>
        <w:t> </w:t>
      </w:r>
      <w:r w:rsidR="00310974">
        <w:rPr>
          <w:i/>
          <w:iCs/>
          <w:szCs w:val="24"/>
        </w:rPr>
        <w:t>wynika z analizy wniosków oczekujących na realizację.</w:t>
      </w:r>
    </w:p>
    <w:p w14:paraId="77A4CF11" w14:textId="77777777" w:rsidR="00544031" w:rsidRPr="007F1D42" w:rsidRDefault="00AC448D" w:rsidP="007410BA">
      <w:pPr>
        <w:jc w:val="both"/>
        <w:rPr>
          <w:noProof/>
          <w:sz w:val="24"/>
          <w:szCs w:val="24"/>
        </w:rPr>
      </w:pPr>
      <w:r>
        <w:rPr>
          <w:noProof/>
          <w:sz w:val="24"/>
          <w:szCs w:val="24"/>
        </w:rPr>
        <w:t>Składowe</w:t>
      </w:r>
      <w:r w:rsidR="00AF7E05" w:rsidRPr="00FC3127">
        <w:rPr>
          <w:noProof/>
          <w:sz w:val="24"/>
          <w:szCs w:val="24"/>
        </w:rPr>
        <w:t xml:space="preserve"> działania:</w:t>
      </w:r>
    </w:p>
    <w:p w14:paraId="08A8A9CD" w14:textId="77777777" w:rsidR="00CC7514" w:rsidRPr="00F70345" w:rsidRDefault="00CC7514" w:rsidP="007410BA">
      <w:pPr>
        <w:pStyle w:val="Akapitzlist"/>
        <w:numPr>
          <w:ilvl w:val="0"/>
          <w:numId w:val="36"/>
        </w:numPr>
        <w:jc w:val="both"/>
        <w:rPr>
          <w:iCs/>
          <w:sz w:val="24"/>
          <w:szCs w:val="24"/>
        </w:rPr>
      </w:pPr>
      <w:r w:rsidRPr="00F70345">
        <w:rPr>
          <w:iCs/>
          <w:sz w:val="24"/>
          <w:szCs w:val="24"/>
        </w:rPr>
        <w:t>Obniżenie zadłużenia osób mieszkających w zasobie</w:t>
      </w:r>
      <w:r w:rsidR="0097752E">
        <w:rPr>
          <w:iCs/>
          <w:sz w:val="24"/>
          <w:szCs w:val="24"/>
        </w:rPr>
        <w:t xml:space="preserve"> miasta</w:t>
      </w:r>
      <w:r w:rsidR="00680BD9" w:rsidRPr="00F70345">
        <w:rPr>
          <w:iCs/>
          <w:sz w:val="24"/>
          <w:szCs w:val="24"/>
        </w:rPr>
        <w:t>:</w:t>
      </w:r>
    </w:p>
    <w:p w14:paraId="4986E33B" w14:textId="7CBE3CB0" w:rsidR="00680BD9" w:rsidRPr="00835B85" w:rsidRDefault="006D07CA" w:rsidP="007410BA">
      <w:pPr>
        <w:pStyle w:val="Akapitzlist"/>
        <w:numPr>
          <w:ilvl w:val="1"/>
          <w:numId w:val="32"/>
        </w:numPr>
        <w:jc w:val="both"/>
        <w:rPr>
          <w:color w:val="212121"/>
          <w:sz w:val="24"/>
          <w:szCs w:val="24"/>
          <w:shd w:val="clear" w:color="auto" w:fill="FFFFFF"/>
        </w:rPr>
      </w:pPr>
      <w:r>
        <w:rPr>
          <w:color w:val="212121"/>
          <w:sz w:val="24"/>
          <w:szCs w:val="24"/>
          <w:shd w:val="clear" w:color="auto" w:fill="FFFFFF"/>
        </w:rPr>
        <w:t>Utrzymanie</w:t>
      </w:r>
      <w:r w:rsidR="00F70345" w:rsidRPr="00835B85">
        <w:rPr>
          <w:color w:val="212121"/>
          <w:sz w:val="24"/>
          <w:szCs w:val="24"/>
          <w:shd w:val="clear" w:color="auto" w:fill="FFFFFF"/>
        </w:rPr>
        <w:t xml:space="preserve"> częstotliwości i zakresu prowadzenia działań prewencyjnych </w:t>
      </w:r>
      <w:r w:rsidR="00AC448D">
        <w:rPr>
          <w:color w:val="212121"/>
          <w:sz w:val="24"/>
          <w:szCs w:val="24"/>
          <w:shd w:val="clear" w:color="auto" w:fill="FFFFFF"/>
        </w:rPr>
        <w:t>skierowanych</w:t>
      </w:r>
      <w:r w:rsidR="00F70345" w:rsidRPr="00835B85">
        <w:rPr>
          <w:color w:val="212121"/>
          <w:sz w:val="24"/>
          <w:szCs w:val="24"/>
          <w:shd w:val="clear" w:color="auto" w:fill="FFFFFF"/>
        </w:rPr>
        <w:t xml:space="preserve"> do dłużników</w:t>
      </w:r>
      <w:r w:rsidR="00BF3332">
        <w:rPr>
          <w:color w:val="212121"/>
          <w:sz w:val="24"/>
          <w:szCs w:val="24"/>
          <w:shd w:val="clear" w:color="auto" w:fill="FFFFFF"/>
        </w:rPr>
        <w:t xml:space="preserve">, </w:t>
      </w:r>
      <w:r w:rsidR="00BF3332" w:rsidRPr="00662879">
        <w:rPr>
          <w:color w:val="212121"/>
          <w:sz w:val="24"/>
          <w:szCs w:val="24"/>
          <w:shd w:val="clear" w:color="auto" w:fill="FFFFFF"/>
        </w:rPr>
        <w:t>reagowanie na wczesnym etapie powstawania zadłużenia</w:t>
      </w:r>
      <w:r w:rsidR="00AC448D">
        <w:rPr>
          <w:color w:val="212121"/>
          <w:sz w:val="24"/>
          <w:szCs w:val="24"/>
          <w:shd w:val="clear" w:color="auto" w:fill="FFFFFF"/>
        </w:rPr>
        <w:t>.</w:t>
      </w:r>
    </w:p>
    <w:p w14:paraId="56C82C65" w14:textId="7602B212" w:rsidR="00F70345" w:rsidRPr="00835B85" w:rsidRDefault="00F70345" w:rsidP="007410BA">
      <w:pPr>
        <w:pStyle w:val="Akapitzlist"/>
        <w:numPr>
          <w:ilvl w:val="1"/>
          <w:numId w:val="32"/>
        </w:numPr>
        <w:jc w:val="both"/>
        <w:rPr>
          <w:color w:val="212121"/>
          <w:sz w:val="24"/>
          <w:szCs w:val="24"/>
          <w:shd w:val="clear" w:color="auto" w:fill="FFFFFF"/>
        </w:rPr>
      </w:pPr>
      <w:r w:rsidRPr="00835B85">
        <w:rPr>
          <w:color w:val="212121"/>
          <w:sz w:val="24"/>
          <w:szCs w:val="24"/>
          <w:shd w:val="clear" w:color="auto" w:fill="FFFFFF"/>
        </w:rPr>
        <w:t xml:space="preserve">Budowanie </w:t>
      </w:r>
      <w:r w:rsidR="0097752E">
        <w:rPr>
          <w:color w:val="212121"/>
          <w:sz w:val="24"/>
          <w:szCs w:val="24"/>
          <w:shd w:val="clear" w:color="auto" w:fill="FFFFFF"/>
        </w:rPr>
        <w:t xml:space="preserve">większej </w:t>
      </w:r>
      <w:r w:rsidRPr="00835B85">
        <w:rPr>
          <w:color w:val="212121"/>
          <w:sz w:val="24"/>
          <w:szCs w:val="24"/>
          <w:shd w:val="clear" w:color="auto" w:fill="FFFFFF"/>
        </w:rPr>
        <w:t xml:space="preserve">świadomości </w:t>
      </w:r>
      <w:r w:rsidR="00AC448D">
        <w:rPr>
          <w:color w:val="212121"/>
          <w:sz w:val="24"/>
          <w:szCs w:val="24"/>
          <w:shd w:val="clear" w:color="auto" w:fill="FFFFFF"/>
        </w:rPr>
        <w:t xml:space="preserve">o </w:t>
      </w:r>
      <w:r w:rsidRPr="00835B85">
        <w:rPr>
          <w:color w:val="212121"/>
          <w:sz w:val="24"/>
          <w:szCs w:val="24"/>
          <w:shd w:val="clear" w:color="auto" w:fill="FFFFFF"/>
        </w:rPr>
        <w:t xml:space="preserve">istniejących </w:t>
      </w:r>
      <w:r w:rsidR="00AC448D" w:rsidRPr="00835B85">
        <w:rPr>
          <w:color w:val="212121"/>
          <w:sz w:val="24"/>
          <w:szCs w:val="24"/>
          <w:shd w:val="clear" w:color="auto" w:fill="FFFFFF"/>
        </w:rPr>
        <w:t>instrument</w:t>
      </w:r>
      <w:r w:rsidR="00AC448D">
        <w:rPr>
          <w:color w:val="212121"/>
          <w:sz w:val="24"/>
          <w:szCs w:val="24"/>
          <w:shd w:val="clear" w:color="auto" w:fill="FFFFFF"/>
        </w:rPr>
        <w:t>ach</w:t>
      </w:r>
      <w:r w:rsidR="00AC448D" w:rsidRPr="00835B85">
        <w:rPr>
          <w:color w:val="212121"/>
          <w:sz w:val="24"/>
          <w:szCs w:val="24"/>
          <w:shd w:val="clear" w:color="auto" w:fill="FFFFFF"/>
        </w:rPr>
        <w:t xml:space="preserve"> </w:t>
      </w:r>
      <w:r w:rsidRPr="00835B85">
        <w:rPr>
          <w:color w:val="212121"/>
          <w:sz w:val="24"/>
          <w:szCs w:val="24"/>
          <w:shd w:val="clear" w:color="auto" w:fill="FFFFFF"/>
        </w:rPr>
        <w:t xml:space="preserve">wsparcia </w:t>
      </w:r>
      <w:r w:rsidR="00B0771E">
        <w:rPr>
          <w:color w:val="212121"/>
          <w:sz w:val="24"/>
          <w:szCs w:val="24"/>
          <w:shd w:val="clear" w:color="auto" w:fill="FFFFFF"/>
        </w:rPr>
        <w:t xml:space="preserve">dla </w:t>
      </w:r>
      <w:r w:rsidRPr="00835B85">
        <w:rPr>
          <w:color w:val="212121"/>
          <w:sz w:val="24"/>
          <w:szCs w:val="24"/>
          <w:shd w:val="clear" w:color="auto" w:fill="FFFFFF"/>
        </w:rPr>
        <w:t xml:space="preserve">najemców </w:t>
      </w:r>
      <w:r w:rsidR="00B0771E">
        <w:rPr>
          <w:color w:val="212121"/>
          <w:sz w:val="24"/>
          <w:szCs w:val="24"/>
          <w:shd w:val="clear" w:color="auto" w:fill="FFFFFF"/>
        </w:rPr>
        <w:t xml:space="preserve">wpływających na wysokość </w:t>
      </w:r>
      <w:r w:rsidRPr="00835B85">
        <w:rPr>
          <w:color w:val="212121"/>
          <w:sz w:val="24"/>
          <w:szCs w:val="24"/>
          <w:shd w:val="clear" w:color="auto" w:fill="FFFFFF"/>
        </w:rPr>
        <w:t>opłat za</w:t>
      </w:r>
      <w:r w:rsidR="00981F02">
        <w:rPr>
          <w:color w:val="212121"/>
          <w:sz w:val="24"/>
          <w:szCs w:val="24"/>
          <w:shd w:val="clear" w:color="auto" w:fill="FFFFFF"/>
        </w:rPr>
        <w:t> </w:t>
      </w:r>
      <w:r w:rsidRPr="00835B85">
        <w:rPr>
          <w:color w:val="212121"/>
          <w:sz w:val="24"/>
          <w:szCs w:val="24"/>
          <w:shd w:val="clear" w:color="auto" w:fill="FFFFFF"/>
        </w:rPr>
        <w:t>lokal mieszkalny</w:t>
      </w:r>
      <w:r w:rsidR="00B32C45">
        <w:rPr>
          <w:color w:val="212121"/>
          <w:sz w:val="24"/>
          <w:szCs w:val="24"/>
          <w:shd w:val="clear" w:color="auto" w:fill="FFFFFF"/>
        </w:rPr>
        <w:t xml:space="preserve"> poprzez bieżące informowanie o formach wsparcia</w:t>
      </w:r>
      <w:r w:rsidR="00AC448D">
        <w:rPr>
          <w:color w:val="212121"/>
          <w:sz w:val="24"/>
          <w:szCs w:val="24"/>
          <w:shd w:val="clear" w:color="auto" w:fill="FFFFFF"/>
        </w:rPr>
        <w:t>.</w:t>
      </w:r>
    </w:p>
    <w:p w14:paraId="585BEFFD" w14:textId="77777777" w:rsidR="00F70345" w:rsidRPr="00835B85" w:rsidRDefault="00F70345" w:rsidP="007410BA">
      <w:pPr>
        <w:pStyle w:val="Akapitzlist"/>
        <w:numPr>
          <w:ilvl w:val="1"/>
          <w:numId w:val="32"/>
        </w:numPr>
        <w:jc w:val="both"/>
        <w:rPr>
          <w:color w:val="212121"/>
          <w:sz w:val="24"/>
          <w:szCs w:val="24"/>
          <w:shd w:val="clear" w:color="auto" w:fill="FFFFFF"/>
        </w:rPr>
      </w:pPr>
      <w:r w:rsidRPr="00835B85">
        <w:rPr>
          <w:color w:val="212121"/>
          <w:sz w:val="24"/>
          <w:szCs w:val="24"/>
          <w:shd w:val="clear" w:color="auto" w:fill="FFFFFF"/>
        </w:rPr>
        <w:t>U</w:t>
      </w:r>
      <w:r w:rsidR="006D07CA">
        <w:rPr>
          <w:color w:val="212121"/>
          <w:sz w:val="24"/>
          <w:szCs w:val="24"/>
          <w:shd w:val="clear" w:color="auto" w:fill="FFFFFF"/>
        </w:rPr>
        <w:t>łatwienie</w:t>
      </w:r>
      <w:r w:rsidRPr="00835B85">
        <w:rPr>
          <w:color w:val="212121"/>
          <w:sz w:val="24"/>
          <w:szCs w:val="24"/>
          <w:shd w:val="clear" w:color="auto" w:fill="FFFFFF"/>
        </w:rPr>
        <w:t xml:space="preserve"> komunikacji dłużnik</w:t>
      </w:r>
      <w:r w:rsidR="00AC448D">
        <w:rPr>
          <w:color w:val="212121"/>
          <w:sz w:val="24"/>
          <w:szCs w:val="24"/>
          <w:shd w:val="clear" w:color="auto" w:fill="FFFFFF"/>
        </w:rPr>
        <w:t>-</w:t>
      </w:r>
      <w:r w:rsidRPr="00835B85">
        <w:rPr>
          <w:color w:val="212121"/>
          <w:sz w:val="24"/>
          <w:szCs w:val="24"/>
          <w:shd w:val="clear" w:color="auto" w:fill="FFFFFF"/>
        </w:rPr>
        <w:t xml:space="preserve">Miasto, m. in. </w:t>
      </w:r>
      <w:r w:rsidR="00AC448D">
        <w:rPr>
          <w:color w:val="212121"/>
          <w:sz w:val="24"/>
          <w:szCs w:val="24"/>
          <w:shd w:val="clear" w:color="auto" w:fill="FFFFFF"/>
        </w:rPr>
        <w:t xml:space="preserve">poprzez </w:t>
      </w:r>
      <w:r w:rsidR="006D07CA">
        <w:rPr>
          <w:color w:val="212121"/>
          <w:sz w:val="24"/>
          <w:szCs w:val="24"/>
          <w:shd w:val="clear" w:color="auto" w:fill="FFFFFF"/>
        </w:rPr>
        <w:t xml:space="preserve">dywersyfikowanie </w:t>
      </w:r>
      <w:r w:rsidRPr="00835B85">
        <w:rPr>
          <w:color w:val="212121"/>
          <w:sz w:val="24"/>
          <w:szCs w:val="24"/>
          <w:shd w:val="clear" w:color="auto" w:fill="FFFFFF"/>
        </w:rPr>
        <w:t>form komunikacji.</w:t>
      </w:r>
    </w:p>
    <w:p w14:paraId="5A1299D2" w14:textId="77777777" w:rsidR="00F70345" w:rsidRPr="00835B85" w:rsidRDefault="00E65CA1" w:rsidP="007410BA">
      <w:pPr>
        <w:pStyle w:val="Akapitzlist"/>
        <w:numPr>
          <w:ilvl w:val="1"/>
          <w:numId w:val="32"/>
        </w:numPr>
        <w:jc w:val="both"/>
        <w:rPr>
          <w:color w:val="212121"/>
          <w:sz w:val="24"/>
          <w:szCs w:val="24"/>
          <w:shd w:val="clear" w:color="auto" w:fill="FFFFFF"/>
        </w:rPr>
      </w:pPr>
      <w:r>
        <w:rPr>
          <w:color w:val="212121"/>
          <w:sz w:val="24"/>
          <w:szCs w:val="24"/>
          <w:shd w:val="clear" w:color="auto" w:fill="FFFFFF"/>
        </w:rPr>
        <w:t>Zachęcanie dłużników do</w:t>
      </w:r>
      <w:r w:rsidR="00F70345" w:rsidRPr="00835B85">
        <w:rPr>
          <w:color w:val="212121"/>
          <w:sz w:val="24"/>
          <w:szCs w:val="24"/>
          <w:shd w:val="clear" w:color="auto" w:fill="FFFFFF"/>
        </w:rPr>
        <w:t xml:space="preserve"> stosowani</w:t>
      </w:r>
      <w:r>
        <w:rPr>
          <w:color w:val="212121"/>
          <w:sz w:val="24"/>
          <w:szCs w:val="24"/>
          <w:shd w:val="clear" w:color="auto" w:fill="FFFFFF"/>
        </w:rPr>
        <w:t>a</w:t>
      </w:r>
      <w:r w:rsidR="00F70345" w:rsidRPr="00835B85">
        <w:rPr>
          <w:color w:val="212121"/>
          <w:sz w:val="24"/>
          <w:szCs w:val="24"/>
          <w:shd w:val="clear" w:color="auto" w:fill="FFFFFF"/>
        </w:rPr>
        <w:t xml:space="preserve"> </w:t>
      </w:r>
      <w:r w:rsidR="00B0771E">
        <w:rPr>
          <w:color w:val="212121"/>
          <w:sz w:val="24"/>
          <w:szCs w:val="24"/>
          <w:shd w:val="clear" w:color="auto" w:fill="FFFFFF"/>
        </w:rPr>
        <w:t xml:space="preserve">wypracowanych już </w:t>
      </w:r>
      <w:r w:rsidR="00F70345" w:rsidRPr="00835B85">
        <w:rPr>
          <w:color w:val="212121"/>
          <w:sz w:val="24"/>
          <w:szCs w:val="24"/>
          <w:shd w:val="clear" w:color="auto" w:fill="FFFFFF"/>
        </w:rPr>
        <w:t>narzędzi m.in. możliwość rozłożenia zadłużenia na raty, częściowe</w:t>
      </w:r>
      <w:r w:rsidR="00AC448D">
        <w:rPr>
          <w:color w:val="212121"/>
          <w:sz w:val="24"/>
          <w:szCs w:val="24"/>
          <w:shd w:val="clear" w:color="auto" w:fill="FFFFFF"/>
        </w:rPr>
        <w:t>go</w:t>
      </w:r>
      <w:r w:rsidR="00F70345" w:rsidRPr="00835B85">
        <w:rPr>
          <w:color w:val="212121"/>
          <w:sz w:val="24"/>
          <w:szCs w:val="24"/>
          <w:shd w:val="clear" w:color="auto" w:fill="FFFFFF"/>
        </w:rPr>
        <w:t xml:space="preserve"> </w:t>
      </w:r>
      <w:r w:rsidR="0072214E" w:rsidRPr="00835B85">
        <w:rPr>
          <w:color w:val="212121"/>
          <w:sz w:val="24"/>
          <w:szCs w:val="24"/>
          <w:shd w:val="clear" w:color="auto" w:fill="FFFFFF"/>
        </w:rPr>
        <w:t>umorzenia</w:t>
      </w:r>
      <w:r w:rsidR="00F70345" w:rsidRPr="00835B85">
        <w:rPr>
          <w:color w:val="212121"/>
          <w:sz w:val="24"/>
          <w:szCs w:val="24"/>
          <w:shd w:val="clear" w:color="auto" w:fill="FFFFFF"/>
        </w:rPr>
        <w:t xml:space="preserve"> długu czy świadczenia </w:t>
      </w:r>
      <w:r w:rsidR="00835B85" w:rsidRPr="00835B85">
        <w:rPr>
          <w:color w:val="212121"/>
          <w:sz w:val="24"/>
          <w:szCs w:val="24"/>
          <w:shd w:val="clear" w:color="auto" w:fill="FFFFFF"/>
        </w:rPr>
        <w:t>rzeczowego</w:t>
      </w:r>
      <w:r w:rsidR="00F70345" w:rsidRPr="00835B85">
        <w:rPr>
          <w:color w:val="212121"/>
          <w:sz w:val="24"/>
          <w:szCs w:val="24"/>
          <w:shd w:val="clear" w:color="auto" w:fill="FFFFFF"/>
        </w:rPr>
        <w:t xml:space="preserve"> </w:t>
      </w:r>
      <w:r w:rsidR="00AC448D">
        <w:rPr>
          <w:color w:val="212121"/>
          <w:sz w:val="24"/>
          <w:szCs w:val="24"/>
          <w:shd w:val="clear" w:color="auto" w:fill="FFFFFF"/>
        </w:rPr>
        <w:t>(</w:t>
      </w:r>
      <w:r w:rsidR="00F70345" w:rsidRPr="00835B85">
        <w:rPr>
          <w:color w:val="212121"/>
          <w:sz w:val="24"/>
          <w:szCs w:val="24"/>
          <w:shd w:val="clear" w:color="auto" w:fill="FFFFFF"/>
        </w:rPr>
        <w:t>odpracowania zadłużenia</w:t>
      </w:r>
      <w:r w:rsidR="00AC448D">
        <w:rPr>
          <w:color w:val="212121"/>
          <w:sz w:val="24"/>
          <w:szCs w:val="24"/>
          <w:shd w:val="clear" w:color="auto" w:fill="FFFFFF"/>
        </w:rPr>
        <w:t>)</w:t>
      </w:r>
      <w:r w:rsidR="00BF3332">
        <w:rPr>
          <w:color w:val="212121"/>
          <w:sz w:val="24"/>
          <w:szCs w:val="24"/>
          <w:shd w:val="clear" w:color="auto" w:fill="FFFFFF"/>
        </w:rPr>
        <w:t>, zamiany lokalu na mniejszy, celem zmniejszenia kosztów utrzymania lokalu</w:t>
      </w:r>
      <w:r w:rsidR="00F70345" w:rsidRPr="00835B85">
        <w:rPr>
          <w:color w:val="212121"/>
          <w:sz w:val="24"/>
          <w:szCs w:val="24"/>
          <w:shd w:val="clear" w:color="auto" w:fill="FFFFFF"/>
        </w:rPr>
        <w:t>.</w:t>
      </w:r>
    </w:p>
    <w:p w14:paraId="16A3F01F" w14:textId="77777777" w:rsidR="007B4129" w:rsidRDefault="00E65CA1" w:rsidP="007410BA">
      <w:pPr>
        <w:pStyle w:val="Akapitzlist"/>
        <w:numPr>
          <w:ilvl w:val="0"/>
          <w:numId w:val="36"/>
        </w:numPr>
        <w:jc w:val="both"/>
        <w:rPr>
          <w:noProof/>
        </w:rPr>
      </w:pPr>
      <w:r>
        <w:rPr>
          <w:iCs/>
          <w:sz w:val="24"/>
          <w:szCs w:val="24"/>
        </w:rPr>
        <w:t>Przygotowywanie większej liczby lokali na</w:t>
      </w:r>
      <w:r w:rsidR="00CC7514" w:rsidRPr="00F6664B">
        <w:rPr>
          <w:iCs/>
          <w:sz w:val="24"/>
          <w:szCs w:val="24"/>
        </w:rPr>
        <w:t xml:space="preserve"> realizacj</w:t>
      </w:r>
      <w:r>
        <w:rPr>
          <w:iCs/>
          <w:sz w:val="24"/>
          <w:szCs w:val="24"/>
        </w:rPr>
        <w:t>ę</w:t>
      </w:r>
      <w:r w:rsidR="00CC7514" w:rsidRPr="00F6664B">
        <w:rPr>
          <w:iCs/>
          <w:sz w:val="24"/>
          <w:szCs w:val="24"/>
        </w:rPr>
        <w:t xml:space="preserve"> wyroków eksmisyjnych.</w:t>
      </w:r>
    </w:p>
    <w:p w14:paraId="2A3F9F25" w14:textId="77777777" w:rsidR="0072214E" w:rsidRDefault="0072214E" w:rsidP="0072214E">
      <w:pPr>
        <w:jc w:val="both"/>
        <w:rPr>
          <w:noProof/>
        </w:rPr>
      </w:pPr>
    </w:p>
    <w:p w14:paraId="65C905A9" w14:textId="77777777" w:rsidR="00EB5717" w:rsidRDefault="0072214E" w:rsidP="00835B85">
      <w:pPr>
        <w:jc w:val="center"/>
        <w:rPr>
          <w:noProof/>
        </w:rPr>
      </w:pPr>
      <w:r>
        <w:rPr>
          <w:noProof/>
        </w:rPr>
        <w:drawing>
          <wp:inline distT="0" distB="0" distL="0" distR="0" wp14:anchorId="5DC00A8F" wp14:editId="2B6201F4">
            <wp:extent cx="8291195" cy="725170"/>
            <wp:effectExtent l="0" t="0" r="0" b="0"/>
            <wp:docPr id="45" name="Obraz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291195" cy="725170"/>
                    </a:xfrm>
                    <a:prstGeom prst="rect">
                      <a:avLst/>
                    </a:prstGeom>
                    <a:noFill/>
                  </pic:spPr>
                </pic:pic>
              </a:graphicData>
            </a:graphic>
          </wp:inline>
        </w:drawing>
      </w:r>
    </w:p>
    <w:p w14:paraId="6BEB1F93" w14:textId="77777777" w:rsidR="00EB5717" w:rsidRDefault="00EB5717" w:rsidP="00EB5717">
      <w:pPr>
        <w:jc w:val="center"/>
        <w:rPr>
          <w:noProof/>
        </w:rPr>
      </w:pPr>
      <w:r>
        <w:rPr>
          <w:noProof/>
        </w:rPr>
        <w:drawing>
          <wp:inline distT="0" distB="0" distL="0" distR="0" wp14:anchorId="69F1C24F" wp14:editId="7AB83447">
            <wp:extent cx="8632825" cy="426720"/>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632825" cy="426720"/>
                    </a:xfrm>
                    <a:prstGeom prst="rect">
                      <a:avLst/>
                    </a:prstGeom>
                    <a:noFill/>
                  </pic:spPr>
                </pic:pic>
              </a:graphicData>
            </a:graphic>
          </wp:inline>
        </w:drawing>
      </w:r>
    </w:p>
    <w:tbl>
      <w:tblPr>
        <w:tblW w:w="13620" w:type="dxa"/>
        <w:jc w:val="center"/>
        <w:tblCellMar>
          <w:left w:w="0" w:type="dxa"/>
          <w:right w:w="0" w:type="dxa"/>
        </w:tblCellMar>
        <w:tblLook w:val="0420" w:firstRow="1" w:lastRow="0" w:firstColumn="0" w:lastColumn="0" w:noHBand="0" w:noVBand="1"/>
      </w:tblPr>
      <w:tblGrid>
        <w:gridCol w:w="2997"/>
        <w:gridCol w:w="10623"/>
      </w:tblGrid>
      <w:tr w:rsidR="00EB5717" w:rsidRPr="000B6EAC" w14:paraId="1F815CE0" w14:textId="77777777" w:rsidTr="005A2203">
        <w:trPr>
          <w:trHeight w:val="804"/>
          <w:jc w:val="center"/>
        </w:trPr>
        <w:tc>
          <w:tcPr>
            <w:tcW w:w="3000" w:type="dxa"/>
            <w:tcBorders>
              <w:top w:val="single" w:sz="8" w:space="0" w:color="FFCA08"/>
              <w:left w:val="nil"/>
              <w:bottom w:val="single" w:sz="8" w:space="0" w:color="FFCA08"/>
              <w:right w:val="nil"/>
            </w:tcBorders>
            <w:shd w:val="clear" w:color="auto" w:fill="auto"/>
            <w:tcMar>
              <w:top w:w="72" w:type="dxa"/>
              <w:left w:w="144" w:type="dxa"/>
              <w:bottom w:w="72" w:type="dxa"/>
              <w:right w:w="144" w:type="dxa"/>
            </w:tcMar>
            <w:vAlign w:val="center"/>
            <w:hideMark/>
          </w:tcPr>
          <w:p w14:paraId="36273BEB" w14:textId="77777777" w:rsidR="00EB5717" w:rsidRPr="000B6EAC" w:rsidRDefault="00037926" w:rsidP="00CD2389">
            <w:pPr>
              <w:jc w:val="center"/>
              <w:rPr>
                <w:sz w:val="24"/>
                <w:szCs w:val="24"/>
              </w:rPr>
            </w:pPr>
            <w:r>
              <w:rPr>
                <w:b/>
                <w:bCs/>
                <w:sz w:val="24"/>
                <w:szCs w:val="24"/>
              </w:rPr>
              <w:t>Podmioty</w:t>
            </w:r>
            <w:r w:rsidRPr="000B6EAC">
              <w:rPr>
                <w:b/>
                <w:bCs/>
                <w:sz w:val="24"/>
                <w:szCs w:val="24"/>
              </w:rPr>
              <w:t xml:space="preserve"> </w:t>
            </w:r>
            <w:r>
              <w:rPr>
                <w:b/>
                <w:bCs/>
                <w:sz w:val="24"/>
                <w:szCs w:val="24"/>
              </w:rPr>
              <w:t>realizujące</w:t>
            </w:r>
            <w:r w:rsidRPr="00EB5717">
              <w:rPr>
                <w:b/>
                <w:bCs/>
                <w:sz w:val="24"/>
                <w:szCs w:val="24"/>
              </w:rPr>
              <w:t xml:space="preserve"> </w:t>
            </w:r>
            <w:r w:rsidRPr="000B6EAC">
              <w:rPr>
                <w:b/>
                <w:bCs/>
                <w:sz w:val="24"/>
                <w:szCs w:val="24"/>
              </w:rPr>
              <w:t>działanie</w:t>
            </w:r>
          </w:p>
        </w:tc>
        <w:tc>
          <w:tcPr>
            <w:tcW w:w="10640" w:type="dxa"/>
            <w:tcBorders>
              <w:top w:val="single" w:sz="8" w:space="0" w:color="FFCA08"/>
              <w:left w:val="nil"/>
              <w:bottom w:val="single" w:sz="8" w:space="0" w:color="FFCA08"/>
              <w:right w:val="nil"/>
            </w:tcBorders>
            <w:shd w:val="clear" w:color="auto" w:fill="auto"/>
            <w:tcMar>
              <w:top w:w="72" w:type="dxa"/>
              <w:left w:w="144" w:type="dxa"/>
              <w:bottom w:w="72" w:type="dxa"/>
              <w:right w:w="144" w:type="dxa"/>
            </w:tcMar>
            <w:vAlign w:val="center"/>
          </w:tcPr>
          <w:p w14:paraId="1A328768" w14:textId="77777777" w:rsidR="00EB5717" w:rsidRPr="000B6EAC" w:rsidRDefault="00310974" w:rsidP="00EB5717">
            <w:pPr>
              <w:jc w:val="center"/>
              <w:rPr>
                <w:sz w:val="24"/>
                <w:szCs w:val="24"/>
              </w:rPr>
            </w:pPr>
            <w:r>
              <w:rPr>
                <w:sz w:val="24"/>
                <w:szCs w:val="24"/>
              </w:rPr>
              <w:t>p</w:t>
            </w:r>
            <w:r w:rsidR="00E65CA1">
              <w:rPr>
                <w:sz w:val="24"/>
                <w:szCs w:val="24"/>
              </w:rPr>
              <w:t>odmioty administrujące zasobem miasta (100% gmina)</w:t>
            </w:r>
          </w:p>
        </w:tc>
      </w:tr>
    </w:tbl>
    <w:p w14:paraId="40D4CAC7" w14:textId="77777777" w:rsidR="0065378A" w:rsidRDefault="0065378A">
      <w:pPr>
        <w:rPr>
          <w:noProof/>
          <w:sz w:val="32"/>
          <w:szCs w:val="36"/>
        </w:rPr>
      </w:pPr>
      <w:bookmarkStart w:id="103" w:name="_Toc101428041"/>
      <w:bookmarkStart w:id="104" w:name="_Toc101435044"/>
      <w:bookmarkStart w:id="105" w:name="_Toc103777060"/>
      <w:r>
        <w:rPr>
          <w:noProof/>
        </w:rPr>
        <w:br w:type="page"/>
      </w:r>
    </w:p>
    <w:p w14:paraId="3E74001F" w14:textId="77777777" w:rsidR="005A2203" w:rsidRDefault="00AE0D4F" w:rsidP="00EE0B3F">
      <w:pPr>
        <w:pStyle w:val="PMPodrozdziacelII"/>
      </w:pPr>
      <w:bookmarkStart w:id="106" w:name="_Toc110848432"/>
      <w:r>
        <w:lastRenderedPageBreak/>
        <w:t xml:space="preserve">II Cel operacyjny – DZIAŁANIE – </w:t>
      </w:r>
      <w:bookmarkEnd w:id="103"/>
      <w:bookmarkEnd w:id="104"/>
      <w:r w:rsidR="00220D9A">
        <w:t xml:space="preserve">Poprawa jakości </w:t>
      </w:r>
      <w:r w:rsidR="0065378A">
        <w:t xml:space="preserve">istniejącego </w:t>
      </w:r>
      <w:r w:rsidR="00220D9A">
        <w:t>zasobu mieszkaniowego Łodzi</w:t>
      </w:r>
      <w:bookmarkEnd w:id="105"/>
      <w:bookmarkEnd w:id="106"/>
    </w:p>
    <w:p w14:paraId="03357836" w14:textId="76B71FE5" w:rsidR="0065378A" w:rsidRDefault="00A62272" w:rsidP="00EF1358">
      <w:pPr>
        <w:jc w:val="both"/>
        <w:rPr>
          <w:i/>
          <w:iCs/>
          <w:szCs w:val="24"/>
        </w:rPr>
      </w:pPr>
      <w:r w:rsidRPr="0072214E">
        <w:rPr>
          <w:i/>
          <w:szCs w:val="24"/>
        </w:rPr>
        <w:t>W ramach działania Łódź będzie</w:t>
      </w:r>
      <w:r w:rsidR="00310974">
        <w:rPr>
          <w:i/>
          <w:szCs w:val="24"/>
        </w:rPr>
        <w:t xml:space="preserve"> kontynuować prowadzenie</w:t>
      </w:r>
      <w:r w:rsidRPr="0072214E">
        <w:rPr>
          <w:i/>
          <w:szCs w:val="24"/>
        </w:rPr>
        <w:t xml:space="preserve"> rob</w:t>
      </w:r>
      <w:r w:rsidR="00310974">
        <w:rPr>
          <w:i/>
          <w:szCs w:val="24"/>
        </w:rPr>
        <w:t>ót</w:t>
      </w:r>
      <w:r w:rsidRPr="0072214E">
        <w:rPr>
          <w:i/>
          <w:szCs w:val="24"/>
        </w:rPr>
        <w:t xml:space="preserve"> budowlan</w:t>
      </w:r>
      <w:r w:rsidR="00310974">
        <w:rPr>
          <w:i/>
          <w:szCs w:val="24"/>
        </w:rPr>
        <w:t>ych</w:t>
      </w:r>
      <w:r w:rsidRPr="0072214E">
        <w:rPr>
          <w:i/>
          <w:szCs w:val="24"/>
        </w:rPr>
        <w:t xml:space="preserve"> w lokalach mieszkalnych i budynkach mieszkalnych będących </w:t>
      </w:r>
      <w:r w:rsidR="00310B1A">
        <w:rPr>
          <w:i/>
          <w:szCs w:val="24"/>
        </w:rPr>
        <w:br/>
      </w:r>
      <w:r w:rsidRPr="0072214E">
        <w:rPr>
          <w:i/>
          <w:szCs w:val="24"/>
        </w:rPr>
        <w:t>w 100% własnością Gminy</w:t>
      </w:r>
      <w:r w:rsidR="00BB334A">
        <w:rPr>
          <w:i/>
          <w:szCs w:val="24"/>
        </w:rPr>
        <w:t xml:space="preserve"> </w:t>
      </w:r>
      <w:r w:rsidR="00FF2175" w:rsidRPr="0072214E">
        <w:rPr>
          <w:i/>
          <w:szCs w:val="24"/>
        </w:rPr>
        <w:t xml:space="preserve">– </w:t>
      </w:r>
      <w:r w:rsidR="00DD7294" w:rsidRPr="0072214E">
        <w:rPr>
          <w:i/>
          <w:szCs w:val="24"/>
        </w:rPr>
        <w:t>z </w:t>
      </w:r>
      <w:r w:rsidR="00FF2175" w:rsidRPr="0072214E">
        <w:rPr>
          <w:i/>
          <w:szCs w:val="24"/>
        </w:rPr>
        <w:t>uwzględnieniem zasad projektowania uniwersalnego, w tym likwidacji barier architektonicznych. Miastu zależy na</w:t>
      </w:r>
      <w:r w:rsidR="00D21519">
        <w:rPr>
          <w:i/>
          <w:szCs w:val="24"/>
        </w:rPr>
        <w:t> </w:t>
      </w:r>
      <w:r w:rsidR="00FF2175" w:rsidRPr="0072214E">
        <w:rPr>
          <w:i/>
          <w:szCs w:val="24"/>
        </w:rPr>
        <w:t xml:space="preserve">kontynuowaniu </w:t>
      </w:r>
      <w:r w:rsidR="00B74DBF" w:rsidRPr="0072214E">
        <w:rPr>
          <w:i/>
          <w:szCs w:val="24"/>
        </w:rPr>
        <w:t>projektów Rewitalizacji Obszarowej Centrum Łodzi</w:t>
      </w:r>
      <w:r w:rsidR="00DC4183" w:rsidRPr="0072214E">
        <w:rPr>
          <w:i/>
          <w:szCs w:val="24"/>
        </w:rPr>
        <w:t xml:space="preserve"> i</w:t>
      </w:r>
      <w:r w:rsidR="00804AE2">
        <w:rPr>
          <w:i/>
          <w:szCs w:val="24"/>
        </w:rPr>
        <w:t> </w:t>
      </w:r>
      <w:r w:rsidR="007E2F30">
        <w:rPr>
          <w:i/>
          <w:szCs w:val="24"/>
        </w:rPr>
        <w:t>R</w:t>
      </w:r>
      <w:r w:rsidR="00B74DBF" w:rsidRPr="0072214E">
        <w:rPr>
          <w:i/>
          <w:szCs w:val="24"/>
        </w:rPr>
        <w:t>ewitalizacji Księżego Młyna</w:t>
      </w:r>
      <w:r w:rsidR="00DC4183" w:rsidRPr="0072214E">
        <w:rPr>
          <w:i/>
          <w:szCs w:val="24"/>
        </w:rPr>
        <w:t xml:space="preserve">, </w:t>
      </w:r>
      <w:r w:rsidR="00B74DBF" w:rsidRPr="0072214E">
        <w:rPr>
          <w:i/>
          <w:szCs w:val="24"/>
        </w:rPr>
        <w:t>a</w:t>
      </w:r>
      <w:r w:rsidR="00B74DBF" w:rsidRPr="0072214E">
        <w:rPr>
          <w:i/>
          <w:iCs/>
          <w:szCs w:val="24"/>
        </w:rPr>
        <w:t>daptacji budownictwa czynszowego do zmian klimatu</w:t>
      </w:r>
      <w:r w:rsidR="0065378A">
        <w:rPr>
          <w:i/>
          <w:iCs/>
          <w:szCs w:val="24"/>
        </w:rPr>
        <w:t>,</w:t>
      </w:r>
      <w:r w:rsidR="00DC4183" w:rsidRPr="0072214E">
        <w:rPr>
          <w:i/>
          <w:iCs/>
          <w:szCs w:val="24"/>
        </w:rPr>
        <w:t xml:space="preserve"> a także na</w:t>
      </w:r>
      <w:r w:rsidR="00310974">
        <w:rPr>
          <w:i/>
          <w:iCs/>
          <w:szCs w:val="24"/>
        </w:rPr>
        <w:t> </w:t>
      </w:r>
      <w:r w:rsidR="0072214E" w:rsidRPr="0072214E">
        <w:rPr>
          <w:i/>
          <w:iCs/>
          <w:szCs w:val="24"/>
        </w:rPr>
        <w:t>poprawie stanu</w:t>
      </w:r>
      <w:r w:rsidR="00B74DBF" w:rsidRPr="0072214E">
        <w:rPr>
          <w:i/>
          <w:iCs/>
          <w:szCs w:val="24"/>
        </w:rPr>
        <w:t xml:space="preserve"> przestrzeni wspólnych</w:t>
      </w:r>
      <w:r w:rsidR="00DC4183" w:rsidRPr="0072214E">
        <w:rPr>
          <w:i/>
          <w:iCs/>
          <w:szCs w:val="24"/>
        </w:rPr>
        <w:t xml:space="preserve"> i</w:t>
      </w:r>
      <w:r w:rsidR="00B74DBF" w:rsidRPr="0072214E">
        <w:rPr>
          <w:i/>
          <w:iCs/>
          <w:szCs w:val="24"/>
        </w:rPr>
        <w:t xml:space="preserve"> podwórek</w:t>
      </w:r>
      <w:r w:rsidR="0065378A">
        <w:rPr>
          <w:i/>
          <w:iCs/>
          <w:szCs w:val="24"/>
        </w:rPr>
        <w:t>.</w:t>
      </w:r>
      <w:r w:rsidR="00DD41E3" w:rsidRPr="00DD41E3">
        <w:t xml:space="preserve"> </w:t>
      </w:r>
      <w:r w:rsidR="00DD41E3" w:rsidRPr="00DD41E3">
        <w:rPr>
          <w:i/>
          <w:iCs/>
          <w:szCs w:val="24"/>
        </w:rPr>
        <w:t>Miasto będzie dążyć do utrzymania przez okres obowiązywania polityki stawki bazowej czynszu na poziomi</w:t>
      </w:r>
      <w:r w:rsidR="003A077A">
        <w:rPr>
          <w:i/>
          <w:iCs/>
          <w:szCs w:val="24"/>
        </w:rPr>
        <w:t>e 3% wartości odtworzeniowej 1m²</w:t>
      </w:r>
      <w:r w:rsidR="00DD41E3" w:rsidRPr="00DD41E3">
        <w:rPr>
          <w:i/>
          <w:iCs/>
          <w:szCs w:val="24"/>
        </w:rPr>
        <w:t xml:space="preserve"> powierzchni lokalu w celu utrzymania zasobu na odpowiednim poziomie</w:t>
      </w:r>
      <w:r w:rsidR="003A077A">
        <w:rPr>
          <w:i/>
          <w:iCs/>
          <w:szCs w:val="24"/>
        </w:rPr>
        <w:t>, przy zachowaniu programów osłonowych dla najuboższych łodzian</w:t>
      </w:r>
      <w:r w:rsidR="00DD41E3" w:rsidRPr="00DD41E3">
        <w:rPr>
          <w:i/>
          <w:iCs/>
          <w:szCs w:val="24"/>
        </w:rPr>
        <w:t>.</w:t>
      </w:r>
    </w:p>
    <w:p w14:paraId="6A4F9B6F" w14:textId="77777777" w:rsidR="005F247A" w:rsidRDefault="005F247A" w:rsidP="00EF1358">
      <w:pPr>
        <w:jc w:val="both"/>
        <w:rPr>
          <w:i/>
          <w:iCs/>
          <w:szCs w:val="24"/>
        </w:rPr>
      </w:pPr>
    </w:p>
    <w:p w14:paraId="35516604" w14:textId="77777777" w:rsidR="00037926" w:rsidRPr="00037926" w:rsidRDefault="00037926" w:rsidP="00EF1358">
      <w:pPr>
        <w:jc w:val="both"/>
        <w:rPr>
          <w:noProof/>
          <w:sz w:val="8"/>
        </w:rPr>
      </w:pPr>
    </w:p>
    <w:p w14:paraId="0EC37C5A" w14:textId="0B0AEC49" w:rsidR="003A36A2" w:rsidRDefault="00CD2389" w:rsidP="00EF1358">
      <w:pPr>
        <w:keepLines/>
        <w:jc w:val="both"/>
        <w:rPr>
          <w:noProof/>
          <w:sz w:val="24"/>
          <w:szCs w:val="24"/>
        </w:rPr>
      </w:pPr>
      <w:r>
        <w:rPr>
          <w:noProof/>
          <w:sz w:val="24"/>
          <w:szCs w:val="24"/>
        </w:rPr>
        <w:t>Składowe</w:t>
      </w:r>
      <w:r w:rsidR="003A36A2" w:rsidRPr="00FC3127">
        <w:rPr>
          <w:noProof/>
          <w:sz w:val="24"/>
          <w:szCs w:val="24"/>
        </w:rPr>
        <w:t xml:space="preserve"> działania:</w:t>
      </w:r>
    </w:p>
    <w:p w14:paraId="3D1762C5" w14:textId="77777777" w:rsidR="005F247A" w:rsidRDefault="005F247A" w:rsidP="00EF1358">
      <w:pPr>
        <w:keepLines/>
        <w:jc w:val="both"/>
        <w:rPr>
          <w:noProof/>
          <w:sz w:val="24"/>
          <w:szCs w:val="24"/>
        </w:rPr>
      </w:pPr>
    </w:p>
    <w:p w14:paraId="7C864B74" w14:textId="77777777" w:rsidR="0065378A" w:rsidRDefault="00BB334A" w:rsidP="00EF1358">
      <w:pPr>
        <w:pStyle w:val="Akapitzlist"/>
        <w:numPr>
          <w:ilvl w:val="0"/>
          <w:numId w:val="36"/>
        </w:numPr>
        <w:jc w:val="both"/>
        <w:rPr>
          <w:noProof/>
          <w:sz w:val="24"/>
          <w:szCs w:val="24"/>
        </w:rPr>
      </w:pPr>
      <w:r>
        <w:rPr>
          <w:noProof/>
          <w:sz w:val="24"/>
          <w:szCs w:val="24"/>
        </w:rPr>
        <w:t>Roboty budowlane w budynkach mieszkalnych w celu podniesienia standardów wyposażenia i dostosowania do zmian klimatu.</w:t>
      </w:r>
    </w:p>
    <w:p w14:paraId="47099B46" w14:textId="77777777" w:rsidR="0065378A" w:rsidRPr="00BB334A" w:rsidRDefault="00BB334A" w:rsidP="00EF1358">
      <w:pPr>
        <w:pStyle w:val="Akapitzlist"/>
        <w:numPr>
          <w:ilvl w:val="0"/>
          <w:numId w:val="36"/>
        </w:numPr>
        <w:jc w:val="both"/>
        <w:rPr>
          <w:noProof/>
          <w:sz w:val="24"/>
          <w:szCs w:val="24"/>
        </w:rPr>
      </w:pPr>
      <w:r w:rsidRPr="00BB334A">
        <w:rPr>
          <w:noProof/>
          <w:sz w:val="24"/>
          <w:szCs w:val="24"/>
        </w:rPr>
        <w:t xml:space="preserve">Roboty budowlane w lokalach mieszkalnych </w:t>
      </w:r>
      <w:r>
        <w:rPr>
          <w:noProof/>
          <w:sz w:val="24"/>
          <w:szCs w:val="24"/>
        </w:rPr>
        <w:t>w celu podniesienia standardów wyposażenia:</w:t>
      </w:r>
    </w:p>
    <w:p w14:paraId="6F156D07" w14:textId="5590BB17" w:rsidR="0065378A" w:rsidRDefault="006B43C0" w:rsidP="00EF1358">
      <w:pPr>
        <w:pStyle w:val="Akapitzlist"/>
        <w:numPr>
          <w:ilvl w:val="0"/>
          <w:numId w:val="36"/>
        </w:numPr>
        <w:jc w:val="both"/>
        <w:rPr>
          <w:noProof/>
          <w:sz w:val="24"/>
          <w:szCs w:val="24"/>
        </w:rPr>
      </w:pPr>
      <w:r>
        <w:rPr>
          <w:noProof/>
          <w:sz w:val="24"/>
          <w:szCs w:val="24"/>
        </w:rPr>
        <w:t>Zwiększenie liczby</w:t>
      </w:r>
      <w:r w:rsidR="00BB334A" w:rsidRPr="00BB334A">
        <w:rPr>
          <w:noProof/>
          <w:sz w:val="24"/>
          <w:szCs w:val="24"/>
        </w:rPr>
        <w:t xml:space="preserve"> lokali </w:t>
      </w:r>
      <w:r>
        <w:rPr>
          <w:noProof/>
          <w:sz w:val="24"/>
          <w:szCs w:val="24"/>
        </w:rPr>
        <w:t>dostosowanych</w:t>
      </w:r>
      <w:r w:rsidR="00BB334A" w:rsidRPr="00BB334A">
        <w:rPr>
          <w:noProof/>
          <w:sz w:val="24"/>
          <w:szCs w:val="24"/>
        </w:rPr>
        <w:t xml:space="preserve"> do potrzeb osób z niepełnosprawnościami</w:t>
      </w:r>
      <w:r w:rsidR="00AA4A4C">
        <w:rPr>
          <w:noProof/>
          <w:sz w:val="24"/>
          <w:szCs w:val="24"/>
        </w:rPr>
        <w:t>;</w:t>
      </w:r>
    </w:p>
    <w:p w14:paraId="2404AB5E" w14:textId="36864D1E" w:rsidR="00BB334A" w:rsidRDefault="00BB334A" w:rsidP="00EF1358">
      <w:pPr>
        <w:pStyle w:val="Akapitzlist"/>
        <w:numPr>
          <w:ilvl w:val="0"/>
          <w:numId w:val="36"/>
        </w:numPr>
        <w:jc w:val="both"/>
        <w:rPr>
          <w:noProof/>
          <w:sz w:val="24"/>
          <w:szCs w:val="24"/>
        </w:rPr>
      </w:pPr>
      <w:r>
        <w:rPr>
          <w:noProof/>
          <w:sz w:val="24"/>
          <w:szCs w:val="24"/>
        </w:rPr>
        <w:t xml:space="preserve">Poprawa </w:t>
      </w:r>
      <w:r w:rsidR="006B43C0">
        <w:rPr>
          <w:noProof/>
          <w:sz w:val="24"/>
          <w:szCs w:val="24"/>
        </w:rPr>
        <w:t>estetyki przestrzeni wspólnych</w:t>
      </w:r>
      <w:r>
        <w:rPr>
          <w:noProof/>
          <w:sz w:val="24"/>
          <w:szCs w:val="24"/>
        </w:rPr>
        <w:t xml:space="preserve"> </w:t>
      </w:r>
      <w:r w:rsidR="00AA4A4C">
        <w:rPr>
          <w:noProof/>
          <w:sz w:val="24"/>
          <w:szCs w:val="24"/>
        </w:rPr>
        <w:t>i podwórek;</w:t>
      </w:r>
    </w:p>
    <w:p w14:paraId="622EF882" w14:textId="27757E5D" w:rsidR="0065378A" w:rsidRPr="00BB334A" w:rsidRDefault="00444F8E" w:rsidP="00EF1358">
      <w:pPr>
        <w:pStyle w:val="Akapitzlist"/>
        <w:numPr>
          <w:ilvl w:val="0"/>
          <w:numId w:val="36"/>
        </w:numPr>
        <w:jc w:val="both"/>
        <w:rPr>
          <w:noProof/>
          <w:sz w:val="24"/>
          <w:szCs w:val="24"/>
        </w:rPr>
      </w:pPr>
      <w:r>
        <w:rPr>
          <w:noProof/>
          <w:sz w:val="24"/>
          <w:szCs w:val="24"/>
        </w:rPr>
        <w:t>Stworzenie</w:t>
      </w:r>
      <w:r w:rsidR="00BB334A">
        <w:rPr>
          <w:noProof/>
          <w:sz w:val="24"/>
          <w:szCs w:val="24"/>
        </w:rPr>
        <w:t xml:space="preserve"> </w:t>
      </w:r>
      <w:r w:rsidR="006079E4">
        <w:rPr>
          <w:noProof/>
          <w:sz w:val="24"/>
          <w:szCs w:val="24"/>
        </w:rPr>
        <w:t xml:space="preserve">zasad </w:t>
      </w:r>
      <w:r w:rsidR="00BB334A">
        <w:rPr>
          <w:noProof/>
          <w:sz w:val="24"/>
          <w:szCs w:val="24"/>
        </w:rPr>
        <w:t xml:space="preserve">programu umożliwiającego podnoszenia standardów </w:t>
      </w:r>
      <w:r w:rsidR="00AA4A4C">
        <w:rPr>
          <w:noProof/>
          <w:sz w:val="24"/>
          <w:szCs w:val="24"/>
        </w:rPr>
        <w:t>lokali przez najemców.</w:t>
      </w:r>
    </w:p>
    <w:p w14:paraId="10170353" w14:textId="4534E686" w:rsidR="0065378A" w:rsidRDefault="0065378A" w:rsidP="0072214E">
      <w:pPr>
        <w:rPr>
          <w:noProof/>
        </w:rPr>
      </w:pPr>
    </w:p>
    <w:p w14:paraId="197C7D0C" w14:textId="77777777" w:rsidR="005F247A" w:rsidRDefault="005F247A" w:rsidP="0072214E">
      <w:pPr>
        <w:rPr>
          <w:noProof/>
        </w:rPr>
      </w:pPr>
    </w:p>
    <w:p w14:paraId="5DE731B6" w14:textId="77777777" w:rsidR="00EB5717" w:rsidRDefault="0072214E" w:rsidP="00A07E64">
      <w:pPr>
        <w:jc w:val="center"/>
        <w:rPr>
          <w:noProof/>
        </w:rPr>
      </w:pPr>
      <w:r>
        <w:rPr>
          <w:noProof/>
        </w:rPr>
        <w:drawing>
          <wp:inline distT="0" distB="0" distL="0" distR="0" wp14:anchorId="07BA70FF" wp14:editId="168D9B04">
            <wp:extent cx="8468360" cy="494030"/>
            <wp:effectExtent l="0" t="0" r="0" b="0"/>
            <wp:docPr id="48" name="Obraz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468360" cy="494030"/>
                    </a:xfrm>
                    <a:prstGeom prst="rect">
                      <a:avLst/>
                    </a:prstGeom>
                    <a:noFill/>
                  </pic:spPr>
                </pic:pic>
              </a:graphicData>
            </a:graphic>
          </wp:inline>
        </w:drawing>
      </w:r>
    </w:p>
    <w:p w14:paraId="096AF38E" w14:textId="77777777" w:rsidR="00EB5717" w:rsidRDefault="00EB5717" w:rsidP="00EB5717">
      <w:pPr>
        <w:jc w:val="center"/>
        <w:rPr>
          <w:noProof/>
        </w:rPr>
      </w:pPr>
      <w:r>
        <w:rPr>
          <w:noProof/>
        </w:rPr>
        <w:drawing>
          <wp:inline distT="0" distB="0" distL="0" distR="0" wp14:anchorId="51809AA8" wp14:editId="4DB9ED55">
            <wp:extent cx="8632825" cy="388189"/>
            <wp:effectExtent l="0" t="0" r="0" b="0"/>
            <wp:docPr id="29"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8824557" cy="396811"/>
                    </a:xfrm>
                    <a:prstGeom prst="rect">
                      <a:avLst/>
                    </a:prstGeom>
                    <a:noFill/>
                  </pic:spPr>
                </pic:pic>
              </a:graphicData>
            </a:graphic>
          </wp:inline>
        </w:drawing>
      </w:r>
    </w:p>
    <w:tbl>
      <w:tblPr>
        <w:tblpPr w:leftFromText="141" w:rightFromText="141" w:vertAnchor="text" w:tblpY="1"/>
        <w:tblOverlap w:val="never"/>
        <w:tblW w:w="13620" w:type="dxa"/>
        <w:tblCellMar>
          <w:left w:w="0" w:type="dxa"/>
          <w:right w:w="0" w:type="dxa"/>
        </w:tblCellMar>
        <w:tblLook w:val="0420" w:firstRow="1" w:lastRow="0" w:firstColumn="0" w:lastColumn="0" w:noHBand="0" w:noVBand="1"/>
      </w:tblPr>
      <w:tblGrid>
        <w:gridCol w:w="4111"/>
        <w:gridCol w:w="9509"/>
      </w:tblGrid>
      <w:tr w:rsidR="00EB5717" w:rsidRPr="00EB5717" w14:paraId="7A8DD63A" w14:textId="77777777" w:rsidTr="003009CF">
        <w:trPr>
          <w:trHeight w:val="362"/>
        </w:trPr>
        <w:tc>
          <w:tcPr>
            <w:tcW w:w="4111" w:type="dxa"/>
            <w:tcBorders>
              <w:top w:val="single" w:sz="12" w:space="0" w:color="EC7016"/>
              <w:left w:val="nil"/>
              <w:bottom w:val="single" w:sz="12" w:space="0" w:color="EC7016"/>
              <w:right w:val="nil"/>
            </w:tcBorders>
            <w:shd w:val="clear" w:color="auto" w:fill="auto"/>
            <w:tcMar>
              <w:top w:w="72" w:type="dxa"/>
              <w:left w:w="144" w:type="dxa"/>
              <w:bottom w:w="72" w:type="dxa"/>
              <w:right w:w="144" w:type="dxa"/>
            </w:tcMar>
            <w:vAlign w:val="center"/>
            <w:hideMark/>
          </w:tcPr>
          <w:p w14:paraId="670E394B" w14:textId="77777777" w:rsidR="00EB5717" w:rsidRPr="00EB5717" w:rsidRDefault="00037926" w:rsidP="003009CF">
            <w:pPr>
              <w:jc w:val="center"/>
              <w:rPr>
                <w:noProof/>
                <w:sz w:val="24"/>
              </w:rPr>
            </w:pPr>
            <w:r>
              <w:rPr>
                <w:b/>
                <w:bCs/>
                <w:sz w:val="24"/>
                <w:szCs w:val="24"/>
              </w:rPr>
              <w:t>Podmioty</w:t>
            </w:r>
            <w:r w:rsidRPr="000B6EAC">
              <w:rPr>
                <w:b/>
                <w:bCs/>
                <w:sz w:val="24"/>
                <w:szCs w:val="24"/>
              </w:rPr>
              <w:t xml:space="preserve"> </w:t>
            </w:r>
            <w:r>
              <w:rPr>
                <w:b/>
                <w:bCs/>
                <w:sz w:val="24"/>
                <w:szCs w:val="24"/>
              </w:rPr>
              <w:t>realizujące</w:t>
            </w:r>
            <w:r w:rsidRPr="00EB5717">
              <w:rPr>
                <w:b/>
                <w:bCs/>
                <w:sz w:val="24"/>
                <w:szCs w:val="24"/>
              </w:rPr>
              <w:t xml:space="preserve"> </w:t>
            </w:r>
            <w:r w:rsidRPr="000B6EAC">
              <w:rPr>
                <w:b/>
                <w:bCs/>
                <w:sz w:val="24"/>
                <w:szCs w:val="24"/>
              </w:rPr>
              <w:t>działanie</w:t>
            </w:r>
          </w:p>
        </w:tc>
        <w:tc>
          <w:tcPr>
            <w:tcW w:w="9509" w:type="dxa"/>
            <w:tcBorders>
              <w:top w:val="single" w:sz="12" w:space="0" w:color="EC7016"/>
              <w:left w:val="nil"/>
              <w:bottom w:val="single" w:sz="12" w:space="0" w:color="EC7016"/>
              <w:right w:val="nil"/>
            </w:tcBorders>
            <w:shd w:val="clear" w:color="auto" w:fill="auto"/>
            <w:tcMar>
              <w:top w:w="72" w:type="dxa"/>
              <w:left w:w="144" w:type="dxa"/>
              <w:bottom w:w="72" w:type="dxa"/>
              <w:right w:w="144" w:type="dxa"/>
            </w:tcMar>
            <w:vAlign w:val="center"/>
            <w:hideMark/>
          </w:tcPr>
          <w:p w14:paraId="27B8E09E" w14:textId="0AE10CDD" w:rsidR="005F247A" w:rsidRPr="00EB5717" w:rsidRDefault="00310974" w:rsidP="005F247A">
            <w:pPr>
              <w:jc w:val="center"/>
              <w:rPr>
                <w:noProof/>
                <w:sz w:val="24"/>
              </w:rPr>
            </w:pPr>
            <w:r w:rsidRPr="00310974">
              <w:rPr>
                <w:noProof/>
                <w:sz w:val="24"/>
              </w:rPr>
              <w:t>podmioty administrujące zasobem miasta (100% gmina)</w:t>
            </w:r>
            <w:r w:rsidR="00EB5717" w:rsidRPr="00EB5717">
              <w:rPr>
                <w:noProof/>
                <w:sz w:val="24"/>
              </w:rPr>
              <w:t>, Biuro Rewitalizacji i</w:t>
            </w:r>
            <w:r>
              <w:rPr>
                <w:noProof/>
                <w:sz w:val="24"/>
              </w:rPr>
              <w:t> </w:t>
            </w:r>
            <w:r w:rsidR="00EB5717" w:rsidRPr="00EB5717">
              <w:rPr>
                <w:noProof/>
                <w:sz w:val="24"/>
              </w:rPr>
              <w:t>Mieszkalnictwa</w:t>
            </w:r>
            <w:r w:rsidR="00444F8E">
              <w:rPr>
                <w:noProof/>
                <w:sz w:val="24"/>
              </w:rPr>
              <w:t>, Zarząd Inwestycji Miejskich</w:t>
            </w:r>
          </w:p>
        </w:tc>
      </w:tr>
    </w:tbl>
    <w:p w14:paraId="3C119DD7" w14:textId="77777777" w:rsidR="005F247A" w:rsidRDefault="005F247A">
      <w:pPr>
        <w:rPr>
          <w:noProof/>
          <w:sz w:val="32"/>
          <w:szCs w:val="36"/>
        </w:rPr>
      </w:pPr>
      <w:bookmarkStart w:id="107" w:name="_Toc101428042"/>
      <w:bookmarkStart w:id="108" w:name="_Toc101435045"/>
      <w:bookmarkStart w:id="109" w:name="_Toc103777061"/>
      <w:bookmarkStart w:id="110" w:name="_Toc110848433"/>
      <w:r>
        <w:br w:type="page"/>
      </w:r>
    </w:p>
    <w:p w14:paraId="2E605E31" w14:textId="5ED10B6F" w:rsidR="00AE0D4F" w:rsidRDefault="00AE0D4F" w:rsidP="00EE0B3F">
      <w:pPr>
        <w:pStyle w:val="PMPodrozdziacelII"/>
      </w:pPr>
      <w:r>
        <w:lastRenderedPageBreak/>
        <w:t xml:space="preserve">II Cel operacyjny – DZIAŁANIE – </w:t>
      </w:r>
      <w:r w:rsidR="001C142E">
        <w:t>Pozyskiwanie</w:t>
      </w:r>
      <w:r>
        <w:t xml:space="preserve"> nowych mieszkań </w:t>
      </w:r>
      <w:bookmarkEnd w:id="107"/>
      <w:bookmarkEnd w:id="108"/>
      <w:r w:rsidR="00220D9A">
        <w:t>na najem komunalny</w:t>
      </w:r>
      <w:r w:rsidR="00B27C15">
        <w:t xml:space="preserve"> </w:t>
      </w:r>
      <w:r w:rsidR="00CD4C62">
        <w:t>wyposażonych</w:t>
      </w:r>
      <w:r w:rsidR="00B27C15">
        <w:t xml:space="preserve"> w komplet</w:t>
      </w:r>
      <w:r w:rsidR="00F94E89">
        <w:t xml:space="preserve"> instalacji technicznych</w:t>
      </w:r>
      <w:bookmarkEnd w:id="109"/>
      <w:bookmarkEnd w:id="110"/>
    </w:p>
    <w:p w14:paraId="420A3FAA" w14:textId="4369A205" w:rsidR="00E24706" w:rsidRPr="0072214E" w:rsidRDefault="00E24706" w:rsidP="00B74DBF">
      <w:pPr>
        <w:jc w:val="both"/>
        <w:rPr>
          <w:i/>
          <w:szCs w:val="24"/>
        </w:rPr>
      </w:pPr>
      <w:r w:rsidRPr="0072214E">
        <w:rPr>
          <w:i/>
          <w:szCs w:val="24"/>
        </w:rPr>
        <w:t>W ramach działania Łódź będzie budować</w:t>
      </w:r>
      <w:r w:rsidR="003009CF">
        <w:rPr>
          <w:i/>
          <w:szCs w:val="24"/>
        </w:rPr>
        <w:t xml:space="preserve"> </w:t>
      </w:r>
      <w:r w:rsidR="00763389">
        <w:rPr>
          <w:i/>
          <w:szCs w:val="24"/>
        </w:rPr>
        <w:t xml:space="preserve">budynki z lokalami mieszkalnymi </w:t>
      </w:r>
      <w:r w:rsidR="003009CF">
        <w:rPr>
          <w:i/>
          <w:szCs w:val="24"/>
        </w:rPr>
        <w:t>oraz</w:t>
      </w:r>
      <w:r w:rsidRPr="0072214E">
        <w:rPr>
          <w:i/>
          <w:szCs w:val="24"/>
        </w:rPr>
        <w:t xml:space="preserve"> pozyskiwać z rynku prywatnego </w:t>
      </w:r>
      <w:r w:rsidR="003009CF">
        <w:rPr>
          <w:i/>
          <w:szCs w:val="24"/>
        </w:rPr>
        <w:t xml:space="preserve">lokale </w:t>
      </w:r>
      <w:r w:rsidRPr="0072214E">
        <w:rPr>
          <w:i/>
          <w:szCs w:val="24"/>
        </w:rPr>
        <w:t>mieszkalne. Miastu zależy, aby</w:t>
      </w:r>
      <w:r w:rsidR="009D3B1D">
        <w:rPr>
          <w:i/>
          <w:szCs w:val="24"/>
        </w:rPr>
        <w:t> </w:t>
      </w:r>
      <w:r w:rsidRPr="0072214E">
        <w:rPr>
          <w:i/>
          <w:szCs w:val="24"/>
        </w:rPr>
        <w:t xml:space="preserve">owe mieszkania były </w:t>
      </w:r>
      <w:r w:rsidR="003009CF">
        <w:rPr>
          <w:i/>
          <w:szCs w:val="24"/>
        </w:rPr>
        <w:t>jak najlepiej wyposażone pod względem instalacji technicznych</w:t>
      </w:r>
      <w:r w:rsidRPr="0072214E">
        <w:rPr>
          <w:i/>
          <w:szCs w:val="24"/>
        </w:rPr>
        <w:t xml:space="preserve"> (</w:t>
      </w:r>
      <w:r w:rsidR="003009CF">
        <w:rPr>
          <w:i/>
          <w:szCs w:val="24"/>
        </w:rPr>
        <w:t xml:space="preserve">instalacje: </w:t>
      </w:r>
      <w:r w:rsidRPr="0072214E">
        <w:rPr>
          <w:i/>
          <w:szCs w:val="24"/>
        </w:rPr>
        <w:t>wodociągowo-kanalizacyjną, elektryczną, gazową, ciepłej wody, centralnego ogrzewania), aby swoim standardem nie ustępowały now</w:t>
      </w:r>
      <w:r w:rsidR="003009CF">
        <w:rPr>
          <w:i/>
          <w:szCs w:val="24"/>
        </w:rPr>
        <w:t>ym</w:t>
      </w:r>
      <w:r w:rsidRPr="0072214E">
        <w:rPr>
          <w:i/>
          <w:szCs w:val="24"/>
        </w:rPr>
        <w:t xml:space="preserve"> mieszka</w:t>
      </w:r>
      <w:r w:rsidR="003009CF">
        <w:rPr>
          <w:i/>
          <w:szCs w:val="24"/>
        </w:rPr>
        <w:t>niom wynajmowanym</w:t>
      </w:r>
      <w:r w:rsidRPr="0072214E">
        <w:rPr>
          <w:i/>
          <w:szCs w:val="24"/>
        </w:rPr>
        <w:t xml:space="preserve"> </w:t>
      </w:r>
      <w:r w:rsidR="003009CF">
        <w:rPr>
          <w:i/>
          <w:szCs w:val="24"/>
        </w:rPr>
        <w:t>na rynku w zasobie prywatnym</w:t>
      </w:r>
      <w:r w:rsidR="00F32963" w:rsidRPr="0072214E">
        <w:rPr>
          <w:i/>
          <w:szCs w:val="24"/>
        </w:rPr>
        <w:t>.</w:t>
      </w:r>
    </w:p>
    <w:p w14:paraId="1E3929A3" w14:textId="77777777" w:rsidR="00B74DBF" w:rsidRPr="00B74DBF" w:rsidRDefault="00B74DBF" w:rsidP="00B74DBF">
      <w:pPr>
        <w:jc w:val="both"/>
        <w:rPr>
          <w:noProof/>
          <w:sz w:val="24"/>
        </w:rPr>
      </w:pPr>
    </w:p>
    <w:p w14:paraId="11FF13A1" w14:textId="77777777" w:rsidR="00B74DBF" w:rsidRDefault="00B74DBF">
      <w:pPr>
        <w:rPr>
          <w:noProof/>
        </w:rPr>
      </w:pPr>
    </w:p>
    <w:p w14:paraId="01A0D0EC" w14:textId="77777777" w:rsidR="00B74DBF" w:rsidRDefault="00F32963">
      <w:pPr>
        <w:rPr>
          <w:noProof/>
        </w:rPr>
      </w:pPr>
      <w:r>
        <w:rPr>
          <w:noProof/>
          <w:sz w:val="24"/>
          <w:szCs w:val="24"/>
        </w:rPr>
        <w:t>Składowe</w:t>
      </w:r>
      <w:r w:rsidR="003A36A2" w:rsidRPr="00FC3127">
        <w:rPr>
          <w:noProof/>
          <w:sz w:val="24"/>
          <w:szCs w:val="24"/>
        </w:rPr>
        <w:t xml:space="preserve"> działania:</w:t>
      </w:r>
    </w:p>
    <w:p w14:paraId="117BA183" w14:textId="58B25C48" w:rsidR="003C1DE1" w:rsidRDefault="003C1DE1" w:rsidP="003C1DE1">
      <w:pPr>
        <w:pStyle w:val="Akapitzlist"/>
        <w:numPr>
          <w:ilvl w:val="0"/>
          <w:numId w:val="35"/>
        </w:numPr>
        <w:jc w:val="both"/>
        <w:rPr>
          <w:noProof/>
          <w:sz w:val="24"/>
        </w:rPr>
      </w:pPr>
      <w:r w:rsidRPr="003C1DE1">
        <w:rPr>
          <w:noProof/>
          <w:sz w:val="24"/>
        </w:rPr>
        <w:t xml:space="preserve">Budowa </w:t>
      </w:r>
      <w:r w:rsidR="00763389">
        <w:rPr>
          <w:noProof/>
          <w:sz w:val="24"/>
        </w:rPr>
        <w:t xml:space="preserve">budynków z </w:t>
      </w:r>
      <w:r w:rsidRPr="003C1DE1">
        <w:rPr>
          <w:noProof/>
          <w:sz w:val="24"/>
        </w:rPr>
        <w:t>lokal</w:t>
      </w:r>
      <w:r w:rsidR="00763389">
        <w:rPr>
          <w:noProof/>
          <w:sz w:val="24"/>
        </w:rPr>
        <w:t>ami</w:t>
      </w:r>
      <w:r w:rsidRPr="003C1DE1">
        <w:rPr>
          <w:noProof/>
          <w:sz w:val="24"/>
        </w:rPr>
        <w:t xml:space="preserve"> mieszkalny</w:t>
      </w:r>
      <w:r w:rsidR="00763389">
        <w:rPr>
          <w:noProof/>
          <w:sz w:val="24"/>
        </w:rPr>
        <w:t>mi</w:t>
      </w:r>
      <w:r w:rsidRPr="003C1DE1">
        <w:rPr>
          <w:noProof/>
          <w:sz w:val="24"/>
        </w:rPr>
        <w:t xml:space="preserve"> we współpracy z WTBS</w:t>
      </w:r>
      <w:r w:rsidR="00BE379C">
        <w:rPr>
          <w:noProof/>
          <w:sz w:val="24"/>
        </w:rPr>
        <w:t>-</w:t>
      </w:r>
      <w:r w:rsidRPr="003C1DE1">
        <w:rPr>
          <w:noProof/>
          <w:sz w:val="24"/>
        </w:rPr>
        <w:t>em.</w:t>
      </w:r>
    </w:p>
    <w:p w14:paraId="4EEFE5C6" w14:textId="6B497906" w:rsidR="00EB5717" w:rsidRPr="00D66301" w:rsidRDefault="003C1DE1" w:rsidP="00821554">
      <w:pPr>
        <w:pStyle w:val="Akapitzlist"/>
        <w:numPr>
          <w:ilvl w:val="0"/>
          <w:numId w:val="35"/>
        </w:numPr>
        <w:jc w:val="both"/>
        <w:rPr>
          <w:noProof/>
          <w:sz w:val="24"/>
        </w:rPr>
      </w:pPr>
      <w:r w:rsidRPr="00D66301">
        <w:rPr>
          <w:noProof/>
          <w:sz w:val="24"/>
        </w:rPr>
        <w:t xml:space="preserve">Budowa </w:t>
      </w:r>
      <w:r w:rsidR="00763389">
        <w:rPr>
          <w:noProof/>
          <w:sz w:val="24"/>
        </w:rPr>
        <w:t xml:space="preserve">budynków z </w:t>
      </w:r>
      <w:r w:rsidRPr="00D66301">
        <w:rPr>
          <w:noProof/>
          <w:sz w:val="24"/>
        </w:rPr>
        <w:t>lokal</w:t>
      </w:r>
      <w:r w:rsidR="00763389">
        <w:rPr>
          <w:noProof/>
          <w:sz w:val="24"/>
        </w:rPr>
        <w:t>ami</w:t>
      </w:r>
      <w:r w:rsidRPr="00D66301">
        <w:rPr>
          <w:noProof/>
          <w:sz w:val="24"/>
        </w:rPr>
        <w:t xml:space="preserve"> mieszkalny</w:t>
      </w:r>
      <w:r w:rsidR="00763389">
        <w:rPr>
          <w:noProof/>
          <w:sz w:val="24"/>
        </w:rPr>
        <w:t>mi</w:t>
      </w:r>
      <w:r w:rsidRPr="00D66301">
        <w:rPr>
          <w:noProof/>
          <w:sz w:val="24"/>
        </w:rPr>
        <w:t xml:space="preserve"> przez Miasto przy pomocy finansowania zewnętrznego.</w:t>
      </w:r>
    </w:p>
    <w:p w14:paraId="644EB156" w14:textId="77777777" w:rsidR="00D66301" w:rsidRDefault="003420C4" w:rsidP="00821554">
      <w:pPr>
        <w:pStyle w:val="Akapitzlist"/>
        <w:numPr>
          <w:ilvl w:val="0"/>
          <w:numId w:val="35"/>
        </w:numPr>
        <w:jc w:val="both"/>
        <w:rPr>
          <w:noProof/>
          <w:sz w:val="24"/>
        </w:rPr>
      </w:pPr>
      <w:r>
        <w:rPr>
          <w:noProof/>
          <w:sz w:val="24"/>
        </w:rPr>
        <w:t>Najem</w:t>
      </w:r>
      <w:r w:rsidR="00D66301" w:rsidRPr="00D66301">
        <w:rPr>
          <w:noProof/>
          <w:sz w:val="24"/>
        </w:rPr>
        <w:t xml:space="preserve"> lokali </w:t>
      </w:r>
      <w:r w:rsidR="00D66301">
        <w:rPr>
          <w:noProof/>
          <w:sz w:val="24"/>
        </w:rPr>
        <w:t xml:space="preserve">mieszkalnych </w:t>
      </w:r>
      <w:r w:rsidR="005F062A">
        <w:rPr>
          <w:noProof/>
          <w:sz w:val="24"/>
        </w:rPr>
        <w:t>od prywatnych inwestorów</w:t>
      </w:r>
      <w:r w:rsidR="000C6D95">
        <w:rPr>
          <w:noProof/>
          <w:sz w:val="24"/>
        </w:rPr>
        <w:t>/właścicieli</w:t>
      </w:r>
      <w:r>
        <w:rPr>
          <w:noProof/>
          <w:sz w:val="24"/>
        </w:rPr>
        <w:t xml:space="preserve"> w celu ich dalszego podnajm</w:t>
      </w:r>
      <w:r w:rsidR="000C6D95">
        <w:rPr>
          <w:noProof/>
          <w:sz w:val="24"/>
        </w:rPr>
        <w:t>u</w:t>
      </w:r>
      <w:r w:rsidR="00E96DC3">
        <w:rPr>
          <w:noProof/>
          <w:sz w:val="24"/>
        </w:rPr>
        <w:t>.</w:t>
      </w:r>
    </w:p>
    <w:p w14:paraId="39F60EA7" w14:textId="39433832" w:rsidR="00AB4FD8" w:rsidRDefault="00CD4716" w:rsidP="0008140D">
      <w:pPr>
        <w:pStyle w:val="Akapitzlist"/>
        <w:numPr>
          <w:ilvl w:val="0"/>
          <w:numId w:val="35"/>
        </w:numPr>
        <w:jc w:val="both"/>
        <w:rPr>
          <w:noProof/>
          <w:sz w:val="24"/>
        </w:rPr>
      </w:pPr>
      <w:r>
        <w:rPr>
          <w:noProof/>
          <w:sz w:val="24"/>
        </w:rPr>
        <w:t xml:space="preserve">Korzystanie z innych dostępnych </w:t>
      </w:r>
      <w:r w:rsidR="00276DB0">
        <w:rPr>
          <w:noProof/>
          <w:sz w:val="24"/>
        </w:rPr>
        <w:t xml:space="preserve">możliwości finansowania </w:t>
      </w:r>
      <w:r>
        <w:rPr>
          <w:noProof/>
          <w:sz w:val="24"/>
        </w:rPr>
        <w:t>w zależności od potrzeb miasta</w:t>
      </w:r>
      <w:r w:rsidR="00763389">
        <w:rPr>
          <w:noProof/>
          <w:sz w:val="24"/>
        </w:rPr>
        <w:t xml:space="preserve">, w tym </w:t>
      </w:r>
      <w:r w:rsidR="007F2D0E">
        <w:rPr>
          <w:noProof/>
          <w:sz w:val="24"/>
        </w:rPr>
        <w:t>PPP*.</w:t>
      </w:r>
    </w:p>
    <w:p w14:paraId="2F9CF16A" w14:textId="77777777" w:rsidR="00276DB0" w:rsidRDefault="00276DB0" w:rsidP="00276DB0">
      <w:pPr>
        <w:jc w:val="both"/>
        <w:rPr>
          <w:noProof/>
          <w:sz w:val="24"/>
        </w:rPr>
      </w:pPr>
    </w:p>
    <w:p w14:paraId="32E633B2" w14:textId="45714CB4" w:rsidR="00276DB0" w:rsidRDefault="00276DB0" w:rsidP="00276DB0">
      <w:pPr>
        <w:jc w:val="both"/>
        <w:rPr>
          <w:noProof/>
          <w:sz w:val="24"/>
        </w:rPr>
      </w:pPr>
    </w:p>
    <w:p w14:paraId="269871A1" w14:textId="77777777" w:rsidR="009B15E7" w:rsidRPr="00276DB0" w:rsidRDefault="009B15E7" w:rsidP="00276DB0">
      <w:pPr>
        <w:jc w:val="both"/>
        <w:rPr>
          <w:noProof/>
          <w:sz w:val="24"/>
        </w:rPr>
      </w:pPr>
    </w:p>
    <w:p w14:paraId="4459F261" w14:textId="77777777" w:rsidR="0008140D" w:rsidRPr="0008140D" w:rsidRDefault="0008140D" w:rsidP="00861980">
      <w:pPr>
        <w:jc w:val="center"/>
        <w:rPr>
          <w:noProof/>
          <w:sz w:val="8"/>
          <w:szCs w:val="8"/>
        </w:rPr>
      </w:pPr>
    </w:p>
    <w:p w14:paraId="49B44E5A" w14:textId="61DAD3C8" w:rsidR="00EB5717" w:rsidRDefault="009B15E7" w:rsidP="00861980">
      <w:pPr>
        <w:jc w:val="center"/>
        <w:rPr>
          <w:noProof/>
        </w:rPr>
      </w:pPr>
      <w:r>
        <w:rPr>
          <w:noProof/>
        </w:rPr>
        <w:drawing>
          <wp:inline distT="0" distB="0" distL="0" distR="0" wp14:anchorId="6DADBA30" wp14:editId="6FD1E213">
            <wp:extent cx="8468360" cy="67691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468360" cy="676910"/>
                    </a:xfrm>
                    <a:prstGeom prst="rect">
                      <a:avLst/>
                    </a:prstGeom>
                    <a:noFill/>
                  </pic:spPr>
                </pic:pic>
              </a:graphicData>
            </a:graphic>
          </wp:inline>
        </w:drawing>
      </w:r>
    </w:p>
    <w:p w14:paraId="252EA7BE" w14:textId="77777777" w:rsidR="00EB5717" w:rsidRDefault="00EB5717" w:rsidP="00EB5717">
      <w:pPr>
        <w:jc w:val="center"/>
        <w:rPr>
          <w:noProof/>
        </w:rPr>
      </w:pPr>
      <w:r>
        <w:rPr>
          <w:noProof/>
        </w:rPr>
        <w:drawing>
          <wp:inline distT="0" distB="0" distL="0" distR="0" wp14:anchorId="3D2210CE" wp14:editId="5EEB86CD">
            <wp:extent cx="8632825" cy="426720"/>
            <wp:effectExtent l="0" t="0" r="0" b="0"/>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8632825" cy="426720"/>
                    </a:xfrm>
                    <a:prstGeom prst="rect">
                      <a:avLst/>
                    </a:prstGeom>
                    <a:noFill/>
                  </pic:spPr>
                </pic:pic>
              </a:graphicData>
            </a:graphic>
          </wp:inline>
        </w:drawing>
      </w:r>
    </w:p>
    <w:tbl>
      <w:tblPr>
        <w:tblW w:w="13620" w:type="dxa"/>
        <w:jc w:val="center"/>
        <w:tblCellMar>
          <w:left w:w="0" w:type="dxa"/>
          <w:right w:w="0" w:type="dxa"/>
        </w:tblCellMar>
        <w:tblLook w:val="0420" w:firstRow="1" w:lastRow="0" w:firstColumn="0" w:lastColumn="0" w:noHBand="0" w:noVBand="1"/>
      </w:tblPr>
      <w:tblGrid>
        <w:gridCol w:w="2997"/>
        <w:gridCol w:w="10623"/>
      </w:tblGrid>
      <w:tr w:rsidR="00EB5717" w:rsidRPr="00EB5717" w14:paraId="484471EE" w14:textId="77777777" w:rsidTr="00EB5717">
        <w:trPr>
          <w:trHeight w:val="584"/>
          <w:jc w:val="center"/>
        </w:trPr>
        <w:tc>
          <w:tcPr>
            <w:tcW w:w="3000" w:type="dxa"/>
            <w:tcBorders>
              <w:top w:val="single" w:sz="12" w:space="0" w:color="EC7016"/>
              <w:left w:val="nil"/>
              <w:bottom w:val="single" w:sz="12" w:space="0" w:color="EC7016"/>
              <w:right w:val="nil"/>
            </w:tcBorders>
            <w:shd w:val="clear" w:color="auto" w:fill="auto"/>
            <w:tcMar>
              <w:top w:w="72" w:type="dxa"/>
              <w:left w:w="144" w:type="dxa"/>
              <w:bottom w:w="72" w:type="dxa"/>
              <w:right w:w="144" w:type="dxa"/>
            </w:tcMar>
            <w:vAlign w:val="center"/>
            <w:hideMark/>
          </w:tcPr>
          <w:p w14:paraId="09E5DDB9" w14:textId="77777777" w:rsidR="00EB5717" w:rsidRPr="00EB5717" w:rsidRDefault="00037926" w:rsidP="00EB5717">
            <w:pPr>
              <w:jc w:val="center"/>
              <w:rPr>
                <w:noProof/>
                <w:sz w:val="24"/>
              </w:rPr>
            </w:pPr>
            <w:r>
              <w:rPr>
                <w:b/>
                <w:bCs/>
                <w:sz w:val="24"/>
                <w:szCs w:val="24"/>
              </w:rPr>
              <w:t>Podmioty</w:t>
            </w:r>
            <w:r w:rsidRPr="000B6EAC">
              <w:rPr>
                <w:b/>
                <w:bCs/>
                <w:sz w:val="24"/>
                <w:szCs w:val="24"/>
              </w:rPr>
              <w:t xml:space="preserve"> </w:t>
            </w:r>
            <w:r>
              <w:rPr>
                <w:b/>
                <w:bCs/>
                <w:sz w:val="24"/>
                <w:szCs w:val="24"/>
              </w:rPr>
              <w:t>realizujące</w:t>
            </w:r>
            <w:r w:rsidRPr="00EB5717">
              <w:rPr>
                <w:b/>
                <w:bCs/>
                <w:sz w:val="24"/>
                <w:szCs w:val="24"/>
              </w:rPr>
              <w:t xml:space="preserve"> </w:t>
            </w:r>
            <w:r w:rsidRPr="000B6EAC">
              <w:rPr>
                <w:b/>
                <w:bCs/>
                <w:sz w:val="24"/>
                <w:szCs w:val="24"/>
              </w:rPr>
              <w:t>działanie</w:t>
            </w:r>
          </w:p>
        </w:tc>
        <w:tc>
          <w:tcPr>
            <w:tcW w:w="10640" w:type="dxa"/>
            <w:tcBorders>
              <w:top w:val="single" w:sz="12" w:space="0" w:color="EC7016"/>
              <w:left w:val="nil"/>
              <w:bottom w:val="single" w:sz="12" w:space="0" w:color="EC7016"/>
              <w:right w:val="nil"/>
            </w:tcBorders>
            <w:shd w:val="clear" w:color="auto" w:fill="auto"/>
            <w:tcMar>
              <w:top w:w="72" w:type="dxa"/>
              <w:left w:w="144" w:type="dxa"/>
              <w:bottom w:w="72" w:type="dxa"/>
              <w:right w:w="144" w:type="dxa"/>
            </w:tcMar>
            <w:vAlign w:val="center"/>
            <w:hideMark/>
          </w:tcPr>
          <w:p w14:paraId="54B8954C" w14:textId="722AE051" w:rsidR="00A077CA" w:rsidRPr="00A077CA" w:rsidRDefault="00EB5717" w:rsidP="00EA6860">
            <w:pPr>
              <w:jc w:val="center"/>
              <w:rPr>
                <w:noProof/>
                <w:sz w:val="24"/>
              </w:rPr>
            </w:pPr>
            <w:r w:rsidRPr="00EB5717">
              <w:rPr>
                <w:noProof/>
                <w:sz w:val="24"/>
              </w:rPr>
              <w:t>Biuro Rewitalizacji i Mieszkalnictwa</w:t>
            </w:r>
            <w:r w:rsidR="00861980">
              <w:rPr>
                <w:noProof/>
                <w:sz w:val="24"/>
              </w:rPr>
              <w:t xml:space="preserve">, Zarząd Inwestycji Miejskich, </w:t>
            </w:r>
            <w:r w:rsidR="0035223F">
              <w:rPr>
                <w:noProof/>
                <w:sz w:val="24"/>
              </w:rPr>
              <w:br/>
            </w:r>
            <w:r w:rsidR="00861980">
              <w:rPr>
                <w:noProof/>
                <w:sz w:val="24"/>
              </w:rPr>
              <w:t xml:space="preserve">Wydział </w:t>
            </w:r>
            <w:r w:rsidR="00BE379C">
              <w:rPr>
                <w:noProof/>
                <w:sz w:val="24"/>
              </w:rPr>
              <w:t xml:space="preserve">ds. </w:t>
            </w:r>
            <w:r w:rsidR="00861980">
              <w:rPr>
                <w:noProof/>
                <w:sz w:val="24"/>
              </w:rPr>
              <w:t>Zarządza</w:t>
            </w:r>
            <w:r w:rsidR="00BE379C">
              <w:rPr>
                <w:noProof/>
                <w:sz w:val="24"/>
              </w:rPr>
              <w:t>nia</w:t>
            </w:r>
            <w:r w:rsidR="00861980">
              <w:rPr>
                <w:noProof/>
                <w:sz w:val="24"/>
              </w:rPr>
              <w:t xml:space="preserve"> Projektam</w:t>
            </w:r>
            <w:r w:rsidR="003C1FE7">
              <w:rPr>
                <w:noProof/>
                <w:sz w:val="24"/>
              </w:rPr>
              <w:t>i</w:t>
            </w:r>
          </w:p>
        </w:tc>
      </w:tr>
    </w:tbl>
    <w:p w14:paraId="556C15DB" w14:textId="2D197931" w:rsidR="007F2D0E" w:rsidRDefault="007F2D0E">
      <w:pPr>
        <w:rPr>
          <w:noProof/>
        </w:rPr>
      </w:pPr>
      <w:bookmarkStart w:id="111" w:name="_Toc101428043"/>
      <w:bookmarkStart w:id="112" w:name="_Toc101435046"/>
      <w:bookmarkStart w:id="113" w:name="_Toc103777062"/>
      <w:r>
        <w:rPr>
          <w:noProof/>
        </w:rPr>
        <w:t>*</w:t>
      </w:r>
      <w:r w:rsidRPr="007F2D0E">
        <w:rPr>
          <w:noProof/>
          <w:sz w:val="16"/>
          <w:szCs w:val="16"/>
        </w:rPr>
        <w:t>Partnerstwo Publiczno-Prywatne</w:t>
      </w:r>
    </w:p>
    <w:p w14:paraId="04D391D4" w14:textId="62CFB553" w:rsidR="0035223F" w:rsidRDefault="0035223F">
      <w:pPr>
        <w:rPr>
          <w:noProof/>
          <w:sz w:val="32"/>
          <w:szCs w:val="36"/>
        </w:rPr>
      </w:pPr>
      <w:r>
        <w:rPr>
          <w:noProof/>
        </w:rPr>
        <w:br w:type="page"/>
      </w:r>
    </w:p>
    <w:p w14:paraId="438E27BD" w14:textId="77777777" w:rsidR="00AE0D4F" w:rsidRDefault="00AE0D4F" w:rsidP="00EE0B3F">
      <w:pPr>
        <w:pStyle w:val="PMPodrozdziacelII"/>
      </w:pPr>
      <w:bookmarkStart w:id="114" w:name="_Toc110848434"/>
      <w:r>
        <w:lastRenderedPageBreak/>
        <w:t xml:space="preserve">II Cel operacyjny – DZIAŁANIE – </w:t>
      </w:r>
      <w:bookmarkEnd w:id="111"/>
      <w:bookmarkEnd w:id="112"/>
      <w:r w:rsidR="00220D9A">
        <w:t>Usprawnienie współpracy ze Wspólnotami Mieszkaniowymi</w:t>
      </w:r>
      <w:bookmarkEnd w:id="113"/>
      <w:bookmarkEnd w:id="114"/>
    </w:p>
    <w:p w14:paraId="3F976091" w14:textId="547F7E6F" w:rsidR="007F384F" w:rsidRPr="0072214E" w:rsidRDefault="007F384F" w:rsidP="00B74DBF">
      <w:pPr>
        <w:jc w:val="both"/>
        <w:rPr>
          <w:i/>
          <w:iCs/>
          <w:noProof/>
          <w:szCs w:val="24"/>
        </w:rPr>
      </w:pPr>
      <w:r w:rsidRPr="0072214E">
        <w:rPr>
          <w:i/>
          <w:iCs/>
          <w:noProof/>
          <w:szCs w:val="24"/>
        </w:rPr>
        <w:t>W ramach działania Łódź będzie wspierać Wspólnoty Mieszkaniowe w działaniach remontowych oraz inicjować procesy remontowe poprzez zastosowanie instrumentów motywacyjnych, w tym m.in. dotacji na wykonanie prac w obiektach usytuowanych na obszarze rewitalizacji oraz</w:t>
      </w:r>
      <w:r w:rsidR="005C761C">
        <w:rPr>
          <w:i/>
          <w:iCs/>
          <w:noProof/>
          <w:szCs w:val="24"/>
        </w:rPr>
        <w:t> </w:t>
      </w:r>
      <w:r w:rsidRPr="0072214E">
        <w:rPr>
          <w:i/>
          <w:iCs/>
          <w:noProof/>
          <w:szCs w:val="24"/>
        </w:rPr>
        <w:t>wpisanych do rejestru zabytków, czy dotacji na przedsięwzięcia inwestycyjne służące ochronie powietrza.</w:t>
      </w:r>
      <w:r w:rsidR="000D3A4F">
        <w:rPr>
          <w:i/>
          <w:iCs/>
          <w:noProof/>
          <w:szCs w:val="24"/>
        </w:rPr>
        <w:t xml:space="preserve"> Planuje się też stworzenie </w:t>
      </w:r>
      <w:r w:rsidR="006079E4">
        <w:rPr>
          <w:i/>
          <w:iCs/>
          <w:noProof/>
          <w:szCs w:val="24"/>
        </w:rPr>
        <w:t xml:space="preserve">zasad </w:t>
      </w:r>
      <w:r w:rsidR="000D3A4F">
        <w:rPr>
          <w:i/>
          <w:iCs/>
          <w:noProof/>
          <w:szCs w:val="24"/>
        </w:rPr>
        <w:t>programu umożliwijącego wykup podwórek miejskich</w:t>
      </w:r>
      <w:r w:rsidR="00AD08C9">
        <w:rPr>
          <w:i/>
          <w:iCs/>
          <w:noProof/>
          <w:szCs w:val="24"/>
        </w:rPr>
        <w:t>,</w:t>
      </w:r>
      <w:r w:rsidR="000D3A4F">
        <w:rPr>
          <w:i/>
          <w:iCs/>
          <w:noProof/>
          <w:szCs w:val="24"/>
        </w:rPr>
        <w:t xml:space="preserve"> na których stoją budynki będące własnością Wspólnot.</w:t>
      </w:r>
    </w:p>
    <w:p w14:paraId="2D606B86" w14:textId="77777777" w:rsidR="003A36A2" w:rsidRDefault="003A36A2">
      <w:pPr>
        <w:rPr>
          <w:noProof/>
        </w:rPr>
      </w:pPr>
    </w:p>
    <w:p w14:paraId="6709CD24" w14:textId="77777777" w:rsidR="000D3A4F" w:rsidRDefault="000D3A4F">
      <w:pPr>
        <w:rPr>
          <w:noProof/>
        </w:rPr>
      </w:pPr>
    </w:p>
    <w:p w14:paraId="7E0FD9A2" w14:textId="77777777" w:rsidR="003A36A2" w:rsidRDefault="00BE379C">
      <w:pPr>
        <w:rPr>
          <w:noProof/>
          <w:sz w:val="24"/>
          <w:szCs w:val="24"/>
        </w:rPr>
      </w:pPr>
      <w:r>
        <w:rPr>
          <w:noProof/>
          <w:sz w:val="24"/>
          <w:szCs w:val="24"/>
        </w:rPr>
        <w:t>S</w:t>
      </w:r>
      <w:r w:rsidR="003A36A2" w:rsidRPr="00FC3127">
        <w:rPr>
          <w:noProof/>
          <w:sz w:val="24"/>
          <w:szCs w:val="24"/>
        </w:rPr>
        <w:t>kładowe działania:</w:t>
      </w:r>
    </w:p>
    <w:p w14:paraId="120F9630" w14:textId="3DD3C64E" w:rsidR="006B5494" w:rsidRDefault="00AD08C9" w:rsidP="006310ED">
      <w:pPr>
        <w:pStyle w:val="Akapitzlist"/>
        <w:numPr>
          <w:ilvl w:val="0"/>
          <w:numId w:val="35"/>
        </w:numPr>
        <w:jc w:val="both"/>
        <w:rPr>
          <w:noProof/>
          <w:sz w:val="24"/>
        </w:rPr>
      </w:pPr>
      <w:r>
        <w:rPr>
          <w:noProof/>
          <w:sz w:val="24"/>
        </w:rPr>
        <w:t>Udzielanie</w:t>
      </w:r>
      <w:r w:rsidR="00BE379C">
        <w:rPr>
          <w:noProof/>
          <w:sz w:val="24"/>
        </w:rPr>
        <w:t xml:space="preserve"> dotacji celowych</w:t>
      </w:r>
      <w:r w:rsidR="006310ED" w:rsidRPr="006310ED">
        <w:rPr>
          <w:noProof/>
          <w:sz w:val="24"/>
        </w:rPr>
        <w:t xml:space="preserve"> przez Miasto, m.in. </w:t>
      </w:r>
      <w:r w:rsidR="000D3A4F">
        <w:rPr>
          <w:noProof/>
          <w:sz w:val="24"/>
        </w:rPr>
        <w:t>na wykonanie</w:t>
      </w:r>
      <w:r w:rsidR="006310ED" w:rsidRPr="006310ED">
        <w:rPr>
          <w:noProof/>
          <w:sz w:val="24"/>
        </w:rPr>
        <w:t xml:space="preserve"> </w:t>
      </w:r>
      <w:r w:rsidR="00BE379C">
        <w:rPr>
          <w:noProof/>
          <w:sz w:val="24"/>
        </w:rPr>
        <w:t>przebudow</w:t>
      </w:r>
      <w:r w:rsidR="000D3A4F">
        <w:rPr>
          <w:noProof/>
          <w:sz w:val="24"/>
        </w:rPr>
        <w:t>y</w:t>
      </w:r>
      <w:r w:rsidR="00BE379C">
        <w:rPr>
          <w:noProof/>
          <w:sz w:val="24"/>
        </w:rPr>
        <w:t xml:space="preserve"> lub</w:t>
      </w:r>
      <w:r w:rsidR="000D3A4F">
        <w:rPr>
          <w:noProof/>
          <w:sz w:val="24"/>
        </w:rPr>
        <w:t xml:space="preserve"> r</w:t>
      </w:r>
      <w:r w:rsidR="00AD7668">
        <w:rPr>
          <w:noProof/>
          <w:sz w:val="24"/>
        </w:rPr>
        <w:t>emon</w:t>
      </w:r>
      <w:r w:rsidR="000D3A4F">
        <w:rPr>
          <w:noProof/>
          <w:sz w:val="24"/>
        </w:rPr>
        <w:t>tu</w:t>
      </w:r>
      <w:r w:rsidR="00014EB5">
        <w:rPr>
          <w:noProof/>
          <w:sz w:val="24"/>
        </w:rPr>
        <w:t xml:space="preserve"> </w:t>
      </w:r>
      <w:r w:rsidR="006310ED" w:rsidRPr="006310ED">
        <w:rPr>
          <w:noProof/>
          <w:sz w:val="24"/>
        </w:rPr>
        <w:t>oraz prac konserwatorskich i prac restauratorskich na nieruchomościach położonych na obszarze Specjalnej Strefy Rewitalizacji</w:t>
      </w:r>
      <w:r w:rsidR="006B5494" w:rsidRPr="006310ED">
        <w:rPr>
          <w:noProof/>
          <w:sz w:val="24"/>
        </w:rPr>
        <w:t xml:space="preserve"> przez Wspólnotę</w:t>
      </w:r>
      <w:r w:rsidR="006310ED" w:rsidRPr="006310ED">
        <w:rPr>
          <w:noProof/>
          <w:sz w:val="24"/>
        </w:rPr>
        <w:t>.</w:t>
      </w:r>
    </w:p>
    <w:p w14:paraId="7B01666E" w14:textId="77777777" w:rsidR="00310974" w:rsidRPr="00310974" w:rsidRDefault="00310974" w:rsidP="00310974">
      <w:pPr>
        <w:pStyle w:val="Akapitzlist"/>
        <w:numPr>
          <w:ilvl w:val="0"/>
          <w:numId w:val="35"/>
        </w:numPr>
        <w:jc w:val="both"/>
        <w:rPr>
          <w:noProof/>
          <w:sz w:val="24"/>
        </w:rPr>
      </w:pPr>
      <w:r w:rsidRPr="006310ED">
        <w:rPr>
          <w:noProof/>
          <w:sz w:val="24"/>
        </w:rPr>
        <w:t xml:space="preserve">Przygotowanie kompleksowej informacji </w:t>
      </w:r>
      <w:r>
        <w:rPr>
          <w:noProof/>
          <w:sz w:val="24"/>
        </w:rPr>
        <w:t>o</w:t>
      </w:r>
      <w:r w:rsidRPr="006310ED">
        <w:rPr>
          <w:noProof/>
          <w:sz w:val="24"/>
        </w:rPr>
        <w:t xml:space="preserve"> dostępnych źród</w:t>
      </w:r>
      <w:r>
        <w:rPr>
          <w:noProof/>
          <w:sz w:val="24"/>
        </w:rPr>
        <w:t>łach</w:t>
      </w:r>
      <w:r w:rsidRPr="006310ED">
        <w:rPr>
          <w:noProof/>
          <w:sz w:val="24"/>
        </w:rPr>
        <w:t xml:space="preserve"> finansowania </w:t>
      </w:r>
      <w:r>
        <w:rPr>
          <w:noProof/>
          <w:sz w:val="24"/>
        </w:rPr>
        <w:t xml:space="preserve">zewnętrznego </w:t>
      </w:r>
      <w:r w:rsidRPr="006310ED">
        <w:rPr>
          <w:noProof/>
          <w:sz w:val="24"/>
        </w:rPr>
        <w:t>przedsięwzięć mieszkaniowych dla</w:t>
      </w:r>
      <w:r>
        <w:rPr>
          <w:noProof/>
          <w:sz w:val="24"/>
        </w:rPr>
        <w:t> </w:t>
      </w:r>
      <w:r w:rsidRPr="006310ED">
        <w:rPr>
          <w:noProof/>
          <w:sz w:val="24"/>
        </w:rPr>
        <w:t>Wspólnot.</w:t>
      </w:r>
    </w:p>
    <w:p w14:paraId="7FC39699" w14:textId="11DC6093" w:rsidR="00821554" w:rsidRDefault="006079E4" w:rsidP="00821554">
      <w:pPr>
        <w:pStyle w:val="Akapitzlist"/>
        <w:numPr>
          <w:ilvl w:val="0"/>
          <w:numId w:val="35"/>
        </w:numPr>
        <w:jc w:val="both"/>
        <w:rPr>
          <w:noProof/>
          <w:sz w:val="24"/>
        </w:rPr>
      </w:pPr>
      <w:r>
        <w:rPr>
          <w:noProof/>
          <w:sz w:val="24"/>
        </w:rPr>
        <w:t>Opracowanie zasad</w:t>
      </w:r>
      <w:r w:rsidR="00AD7668">
        <w:rPr>
          <w:noProof/>
          <w:sz w:val="24"/>
        </w:rPr>
        <w:t xml:space="preserve"> p</w:t>
      </w:r>
      <w:r w:rsidR="00821554">
        <w:rPr>
          <w:noProof/>
          <w:sz w:val="24"/>
        </w:rPr>
        <w:t>rogram</w:t>
      </w:r>
      <w:r w:rsidR="00AD7668">
        <w:rPr>
          <w:noProof/>
          <w:sz w:val="24"/>
        </w:rPr>
        <w:t>u</w:t>
      </w:r>
      <w:r w:rsidR="00821554">
        <w:rPr>
          <w:noProof/>
          <w:sz w:val="24"/>
        </w:rPr>
        <w:t xml:space="preserve"> „wykup </w:t>
      </w:r>
      <w:r w:rsidR="002E282B">
        <w:rPr>
          <w:noProof/>
          <w:sz w:val="24"/>
        </w:rPr>
        <w:t>p</w:t>
      </w:r>
      <w:r w:rsidR="00821554">
        <w:rPr>
          <w:noProof/>
          <w:sz w:val="24"/>
        </w:rPr>
        <w:t xml:space="preserve">odwórek” – przygotowanie </w:t>
      </w:r>
      <w:r>
        <w:rPr>
          <w:noProof/>
          <w:sz w:val="24"/>
        </w:rPr>
        <w:t>wytycznych</w:t>
      </w:r>
      <w:r w:rsidR="00821554">
        <w:rPr>
          <w:noProof/>
          <w:sz w:val="24"/>
        </w:rPr>
        <w:t xml:space="preserve"> dla </w:t>
      </w:r>
      <w:r w:rsidR="00AD7668">
        <w:rPr>
          <w:noProof/>
          <w:sz w:val="24"/>
        </w:rPr>
        <w:t>W</w:t>
      </w:r>
      <w:r w:rsidR="00821554">
        <w:rPr>
          <w:noProof/>
          <w:sz w:val="24"/>
        </w:rPr>
        <w:t xml:space="preserve">spólnot, w którym </w:t>
      </w:r>
      <w:r w:rsidR="00AD7668">
        <w:rPr>
          <w:noProof/>
          <w:sz w:val="24"/>
        </w:rPr>
        <w:t>W</w:t>
      </w:r>
      <w:r w:rsidR="00821554">
        <w:rPr>
          <w:noProof/>
          <w:sz w:val="24"/>
        </w:rPr>
        <w:t>spólnota będzie mogła wykupić podwórko</w:t>
      </w:r>
      <w:r w:rsidR="00AD7668">
        <w:rPr>
          <w:noProof/>
          <w:sz w:val="24"/>
        </w:rPr>
        <w:t xml:space="preserve"> graniczące</w:t>
      </w:r>
      <w:r w:rsidR="00821554">
        <w:rPr>
          <w:noProof/>
          <w:sz w:val="24"/>
        </w:rPr>
        <w:t xml:space="preserve"> z </w:t>
      </w:r>
      <w:r w:rsidR="00AD7668">
        <w:rPr>
          <w:noProof/>
          <w:sz w:val="24"/>
        </w:rPr>
        <w:t xml:space="preserve">jej </w:t>
      </w:r>
      <w:r w:rsidR="00014EB5">
        <w:rPr>
          <w:noProof/>
          <w:sz w:val="24"/>
        </w:rPr>
        <w:t xml:space="preserve">nieruchomością </w:t>
      </w:r>
      <w:r w:rsidR="00AD7668">
        <w:rPr>
          <w:noProof/>
          <w:sz w:val="24"/>
        </w:rPr>
        <w:t>(zwłaszcza</w:t>
      </w:r>
      <w:r w:rsidR="00821554">
        <w:rPr>
          <w:noProof/>
          <w:sz w:val="24"/>
        </w:rPr>
        <w:t xml:space="preserve"> w przypadk</w:t>
      </w:r>
      <w:r w:rsidR="00AD7668">
        <w:rPr>
          <w:noProof/>
          <w:sz w:val="24"/>
        </w:rPr>
        <w:t>u</w:t>
      </w:r>
      <w:r w:rsidR="00821554">
        <w:rPr>
          <w:noProof/>
          <w:sz w:val="24"/>
        </w:rPr>
        <w:t xml:space="preserve"> podwórek „studni”, </w:t>
      </w:r>
      <w:r w:rsidR="00AD7668">
        <w:rPr>
          <w:noProof/>
          <w:sz w:val="24"/>
        </w:rPr>
        <w:t>kiedy podczas</w:t>
      </w:r>
      <w:r w:rsidR="00821554">
        <w:rPr>
          <w:noProof/>
          <w:sz w:val="24"/>
        </w:rPr>
        <w:t xml:space="preserve"> prywatyzacji działka pod</w:t>
      </w:r>
      <w:r w:rsidR="005C761C">
        <w:rPr>
          <w:noProof/>
          <w:sz w:val="24"/>
        </w:rPr>
        <w:t> </w:t>
      </w:r>
      <w:r w:rsidR="00821554">
        <w:rPr>
          <w:noProof/>
          <w:sz w:val="24"/>
        </w:rPr>
        <w:t>budynkiem została wyznaczona po obrysie budynku, a podwórko zostało we władaniu Miasta</w:t>
      </w:r>
      <w:r w:rsidR="00AD7668">
        <w:rPr>
          <w:noProof/>
          <w:sz w:val="24"/>
        </w:rPr>
        <w:t>)</w:t>
      </w:r>
      <w:r w:rsidR="00C325E1">
        <w:rPr>
          <w:noProof/>
          <w:sz w:val="24"/>
        </w:rPr>
        <w:t>.</w:t>
      </w:r>
    </w:p>
    <w:p w14:paraId="0D75698A" w14:textId="77777777" w:rsidR="000D3A4F" w:rsidRPr="000D3A4F" w:rsidRDefault="000D3A4F" w:rsidP="000D3A4F">
      <w:pPr>
        <w:jc w:val="both"/>
        <w:rPr>
          <w:noProof/>
          <w:sz w:val="24"/>
        </w:rPr>
      </w:pPr>
    </w:p>
    <w:p w14:paraId="6C5E93A5" w14:textId="77777777" w:rsidR="000D3A4F" w:rsidRPr="000D3A4F" w:rsidRDefault="000D3A4F" w:rsidP="000D3A4F">
      <w:pPr>
        <w:jc w:val="both"/>
        <w:rPr>
          <w:noProof/>
          <w:sz w:val="24"/>
        </w:rPr>
      </w:pPr>
    </w:p>
    <w:p w14:paraId="035309D8" w14:textId="77777777" w:rsidR="007B4129" w:rsidRPr="0008140D" w:rsidRDefault="007B4129" w:rsidP="00821554">
      <w:pPr>
        <w:jc w:val="both"/>
        <w:rPr>
          <w:noProof/>
          <w:sz w:val="6"/>
          <w:szCs w:val="4"/>
        </w:rPr>
      </w:pPr>
    </w:p>
    <w:p w14:paraId="23AD6256" w14:textId="77777777" w:rsidR="00EB5717" w:rsidRPr="001C7629" w:rsidRDefault="0072214E" w:rsidP="001C7629">
      <w:pPr>
        <w:jc w:val="center"/>
        <w:rPr>
          <w:noProof/>
          <w:sz w:val="24"/>
        </w:rPr>
      </w:pPr>
      <w:r>
        <w:rPr>
          <w:noProof/>
          <w:sz w:val="24"/>
        </w:rPr>
        <w:drawing>
          <wp:inline distT="0" distB="0" distL="0" distR="0" wp14:anchorId="0C9F49C2" wp14:editId="55DD3E70">
            <wp:extent cx="8468360" cy="536575"/>
            <wp:effectExtent l="0" t="0" r="0" b="0"/>
            <wp:docPr id="51" name="Obraz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8468360" cy="536575"/>
                    </a:xfrm>
                    <a:prstGeom prst="rect">
                      <a:avLst/>
                    </a:prstGeom>
                    <a:noFill/>
                  </pic:spPr>
                </pic:pic>
              </a:graphicData>
            </a:graphic>
          </wp:inline>
        </w:drawing>
      </w:r>
    </w:p>
    <w:p w14:paraId="4DA23FEE" w14:textId="77777777" w:rsidR="00EB5717" w:rsidRDefault="00EB5717" w:rsidP="00EB5717">
      <w:pPr>
        <w:jc w:val="center"/>
        <w:rPr>
          <w:noProof/>
        </w:rPr>
      </w:pPr>
      <w:r>
        <w:rPr>
          <w:noProof/>
        </w:rPr>
        <w:drawing>
          <wp:inline distT="0" distB="0" distL="0" distR="0" wp14:anchorId="23B139E9" wp14:editId="610776B6">
            <wp:extent cx="8632825" cy="426720"/>
            <wp:effectExtent l="0" t="0" r="0" b="0"/>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8632825" cy="426720"/>
                    </a:xfrm>
                    <a:prstGeom prst="rect">
                      <a:avLst/>
                    </a:prstGeom>
                    <a:noFill/>
                  </pic:spPr>
                </pic:pic>
              </a:graphicData>
            </a:graphic>
          </wp:inline>
        </w:drawing>
      </w:r>
    </w:p>
    <w:tbl>
      <w:tblPr>
        <w:tblW w:w="13620" w:type="dxa"/>
        <w:jc w:val="center"/>
        <w:tblCellMar>
          <w:left w:w="0" w:type="dxa"/>
          <w:right w:w="0" w:type="dxa"/>
        </w:tblCellMar>
        <w:tblLook w:val="0420" w:firstRow="1" w:lastRow="0" w:firstColumn="0" w:lastColumn="0" w:noHBand="0" w:noVBand="1"/>
      </w:tblPr>
      <w:tblGrid>
        <w:gridCol w:w="2997"/>
        <w:gridCol w:w="10623"/>
      </w:tblGrid>
      <w:tr w:rsidR="00EB5717" w:rsidRPr="00EB5717" w14:paraId="340484CA" w14:textId="77777777" w:rsidTr="00EB5717">
        <w:trPr>
          <w:trHeight w:val="584"/>
          <w:jc w:val="center"/>
        </w:trPr>
        <w:tc>
          <w:tcPr>
            <w:tcW w:w="3000" w:type="dxa"/>
            <w:tcBorders>
              <w:top w:val="single" w:sz="12" w:space="0" w:color="EC7016"/>
              <w:left w:val="nil"/>
              <w:bottom w:val="single" w:sz="12" w:space="0" w:color="EC7016"/>
              <w:right w:val="nil"/>
            </w:tcBorders>
            <w:shd w:val="clear" w:color="auto" w:fill="auto"/>
            <w:tcMar>
              <w:top w:w="72" w:type="dxa"/>
              <w:left w:w="144" w:type="dxa"/>
              <w:bottom w:w="72" w:type="dxa"/>
              <w:right w:w="144" w:type="dxa"/>
            </w:tcMar>
            <w:vAlign w:val="center"/>
            <w:hideMark/>
          </w:tcPr>
          <w:p w14:paraId="647B7143" w14:textId="77777777" w:rsidR="00EB5717" w:rsidRPr="00EB5717" w:rsidRDefault="00037926" w:rsidP="00C325E1">
            <w:pPr>
              <w:jc w:val="center"/>
              <w:rPr>
                <w:noProof/>
                <w:sz w:val="24"/>
              </w:rPr>
            </w:pPr>
            <w:r>
              <w:rPr>
                <w:b/>
                <w:bCs/>
                <w:sz w:val="24"/>
                <w:szCs w:val="24"/>
              </w:rPr>
              <w:t>Podmioty</w:t>
            </w:r>
            <w:r w:rsidRPr="000B6EAC">
              <w:rPr>
                <w:b/>
                <w:bCs/>
                <w:sz w:val="24"/>
                <w:szCs w:val="24"/>
              </w:rPr>
              <w:t xml:space="preserve"> </w:t>
            </w:r>
            <w:r>
              <w:rPr>
                <w:b/>
                <w:bCs/>
                <w:sz w:val="24"/>
                <w:szCs w:val="24"/>
              </w:rPr>
              <w:t>realizujące</w:t>
            </w:r>
            <w:r w:rsidRPr="00EB5717">
              <w:rPr>
                <w:b/>
                <w:bCs/>
                <w:sz w:val="24"/>
                <w:szCs w:val="24"/>
              </w:rPr>
              <w:t xml:space="preserve"> </w:t>
            </w:r>
            <w:r w:rsidRPr="000B6EAC">
              <w:rPr>
                <w:b/>
                <w:bCs/>
                <w:sz w:val="24"/>
                <w:szCs w:val="24"/>
              </w:rPr>
              <w:t>działanie</w:t>
            </w:r>
          </w:p>
        </w:tc>
        <w:tc>
          <w:tcPr>
            <w:tcW w:w="10640" w:type="dxa"/>
            <w:tcBorders>
              <w:top w:val="single" w:sz="12" w:space="0" w:color="EC7016"/>
              <w:left w:val="nil"/>
              <w:bottom w:val="single" w:sz="12" w:space="0" w:color="EC7016"/>
              <w:right w:val="nil"/>
            </w:tcBorders>
            <w:shd w:val="clear" w:color="auto" w:fill="auto"/>
            <w:tcMar>
              <w:top w:w="72" w:type="dxa"/>
              <w:left w:w="144" w:type="dxa"/>
              <w:bottom w:w="72" w:type="dxa"/>
              <w:right w:w="144" w:type="dxa"/>
            </w:tcMar>
            <w:vAlign w:val="center"/>
            <w:hideMark/>
          </w:tcPr>
          <w:p w14:paraId="6EB51571" w14:textId="77777777" w:rsidR="00EB5717" w:rsidRPr="00EB5717" w:rsidRDefault="00EB5717" w:rsidP="00EB5717">
            <w:pPr>
              <w:jc w:val="center"/>
              <w:rPr>
                <w:noProof/>
                <w:sz w:val="24"/>
              </w:rPr>
            </w:pPr>
            <w:r w:rsidRPr="00EB5717">
              <w:rPr>
                <w:noProof/>
                <w:sz w:val="24"/>
              </w:rPr>
              <w:t>Biuro Rewitalizacji i Mieszkalnictwa</w:t>
            </w:r>
            <w:r w:rsidR="00F94E89">
              <w:rPr>
                <w:noProof/>
                <w:sz w:val="24"/>
              </w:rPr>
              <w:t>, Biuro Aktywności Miejskiej</w:t>
            </w:r>
            <w:r w:rsidR="000D3A4F">
              <w:rPr>
                <w:noProof/>
                <w:sz w:val="24"/>
              </w:rPr>
              <w:t>, Biuro Architekta Miasta</w:t>
            </w:r>
            <w:r w:rsidR="00021704">
              <w:rPr>
                <w:noProof/>
                <w:sz w:val="24"/>
              </w:rPr>
              <w:t xml:space="preserve">, </w:t>
            </w:r>
            <w:r w:rsidR="00021704">
              <w:rPr>
                <w:noProof/>
                <w:sz w:val="24"/>
              </w:rPr>
              <w:br/>
              <w:t>Wydział Zbywania i Nabywania Nieruchomości</w:t>
            </w:r>
          </w:p>
        </w:tc>
      </w:tr>
    </w:tbl>
    <w:p w14:paraId="2C671339" w14:textId="77777777" w:rsidR="000D3A4F" w:rsidRDefault="000D3A4F">
      <w:pPr>
        <w:rPr>
          <w:noProof/>
          <w:sz w:val="32"/>
          <w:szCs w:val="36"/>
        </w:rPr>
      </w:pPr>
      <w:bookmarkStart w:id="115" w:name="_Toc101428044"/>
      <w:bookmarkStart w:id="116" w:name="_Toc101435047"/>
      <w:bookmarkStart w:id="117" w:name="_Toc103777063"/>
      <w:r>
        <w:rPr>
          <w:noProof/>
        </w:rPr>
        <w:br w:type="page"/>
      </w:r>
    </w:p>
    <w:p w14:paraId="09594362" w14:textId="77777777" w:rsidR="00AE0D4F" w:rsidRDefault="00AE0D4F" w:rsidP="00EE0B3F">
      <w:pPr>
        <w:pStyle w:val="PMPodrozdziacelIII"/>
      </w:pPr>
      <w:bookmarkStart w:id="118" w:name="_Toc101428045"/>
      <w:bookmarkStart w:id="119" w:name="_Toc101435048"/>
      <w:bookmarkStart w:id="120" w:name="_Toc103777064"/>
      <w:bookmarkStart w:id="121" w:name="_Toc110848435"/>
      <w:bookmarkEnd w:id="115"/>
      <w:bookmarkEnd w:id="116"/>
      <w:bookmarkEnd w:id="117"/>
      <w:r>
        <w:lastRenderedPageBreak/>
        <w:t xml:space="preserve">III Cel operacyjny – DZIAŁANIE – </w:t>
      </w:r>
      <w:bookmarkEnd w:id="118"/>
      <w:bookmarkEnd w:id="119"/>
      <w:r w:rsidR="008D1351">
        <w:t>Realizacja</w:t>
      </w:r>
      <w:r w:rsidR="00220D9A">
        <w:t xml:space="preserve"> Programów Mieszkaniowych odpowiadających potrzebom mieszkańców Łodzi</w:t>
      </w:r>
      <w:bookmarkEnd w:id="120"/>
      <w:bookmarkEnd w:id="121"/>
    </w:p>
    <w:p w14:paraId="407AB9A1" w14:textId="74AE5A32" w:rsidR="00B74DBF" w:rsidRPr="00DE0287" w:rsidRDefault="003B4D60" w:rsidP="00B74DBF">
      <w:pPr>
        <w:pStyle w:val="Bezodstpw"/>
        <w:jc w:val="both"/>
        <w:rPr>
          <w:i/>
          <w:iCs/>
          <w:szCs w:val="24"/>
        </w:rPr>
      </w:pPr>
      <w:r w:rsidRPr="00DE0287">
        <w:rPr>
          <w:i/>
          <w:iCs/>
          <w:szCs w:val="24"/>
        </w:rPr>
        <w:t>W ramach tego działania Łódź będzie kontynuowa</w:t>
      </w:r>
      <w:r w:rsidR="008949F4">
        <w:rPr>
          <w:i/>
          <w:iCs/>
          <w:szCs w:val="24"/>
        </w:rPr>
        <w:t>ła</w:t>
      </w:r>
      <w:r w:rsidRPr="00DE0287">
        <w:rPr>
          <w:i/>
          <w:iCs/>
          <w:szCs w:val="24"/>
        </w:rPr>
        <w:t xml:space="preserve"> oraz opracuje i wdroży nowe Programy Mieszkaniowe </w:t>
      </w:r>
      <w:r w:rsidR="00280781" w:rsidRPr="00DE0287">
        <w:rPr>
          <w:i/>
          <w:iCs/>
          <w:szCs w:val="24"/>
        </w:rPr>
        <w:t xml:space="preserve">odpowiadające </w:t>
      </w:r>
      <w:r w:rsidR="00AB4FD8">
        <w:rPr>
          <w:i/>
          <w:iCs/>
          <w:szCs w:val="24"/>
        </w:rPr>
        <w:t xml:space="preserve">potrzebom mieszkańców </w:t>
      </w:r>
      <w:r w:rsidR="00AB4FD8">
        <w:rPr>
          <w:i/>
          <w:iCs/>
          <w:szCs w:val="24"/>
        </w:rPr>
        <w:br/>
        <w:t>i</w:t>
      </w:r>
      <w:r w:rsidR="004F6903" w:rsidRPr="00DE0287">
        <w:rPr>
          <w:i/>
          <w:iCs/>
          <w:szCs w:val="24"/>
        </w:rPr>
        <w:t xml:space="preserve"> </w:t>
      </w:r>
      <w:r w:rsidR="00B74DBF" w:rsidRPr="00DE0287">
        <w:rPr>
          <w:i/>
          <w:iCs/>
          <w:szCs w:val="24"/>
        </w:rPr>
        <w:t>dedykowan</w:t>
      </w:r>
      <w:r w:rsidR="004F6903" w:rsidRPr="00DE0287">
        <w:rPr>
          <w:i/>
          <w:iCs/>
          <w:szCs w:val="24"/>
        </w:rPr>
        <w:t>e różnym</w:t>
      </w:r>
      <w:r w:rsidR="00B74DBF" w:rsidRPr="00DE0287">
        <w:rPr>
          <w:i/>
          <w:iCs/>
          <w:szCs w:val="24"/>
        </w:rPr>
        <w:t xml:space="preserve"> grupom społecznym</w:t>
      </w:r>
      <w:r w:rsidR="001D2969" w:rsidRPr="00DE0287">
        <w:rPr>
          <w:i/>
          <w:iCs/>
          <w:szCs w:val="24"/>
        </w:rPr>
        <w:t xml:space="preserve">. </w:t>
      </w:r>
      <w:r w:rsidRPr="00DE0287">
        <w:rPr>
          <w:i/>
          <w:iCs/>
          <w:szCs w:val="24"/>
        </w:rPr>
        <w:t xml:space="preserve">Miastu zależy, aby reagować </w:t>
      </w:r>
      <w:r w:rsidR="001D2969" w:rsidRPr="00DE0287">
        <w:rPr>
          <w:i/>
          <w:iCs/>
          <w:szCs w:val="24"/>
        </w:rPr>
        <w:t xml:space="preserve">na aktualną sytuację geopolityczną, demograficzną oraz gospodarczą. </w:t>
      </w:r>
      <w:r w:rsidRPr="00DE0287">
        <w:rPr>
          <w:i/>
          <w:iCs/>
          <w:szCs w:val="24"/>
        </w:rPr>
        <w:t>Ma</w:t>
      </w:r>
      <w:r w:rsidR="00D21519">
        <w:rPr>
          <w:i/>
          <w:iCs/>
          <w:szCs w:val="24"/>
        </w:rPr>
        <w:t> </w:t>
      </w:r>
      <w:r w:rsidRPr="00DE0287">
        <w:rPr>
          <w:i/>
          <w:iCs/>
          <w:szCs w:val="24"/>
        </w:rPr>
        <w:t>to</w:t>
      </w:r>
      <w:r w:rsidR="00D21519">
        <w:rPr>
          <w:i/>
          <w:iCs/>
          <w:szCs w:val="24"/>
        </w:rPr>
        <w:t> </w:t>
      </w:r>
      <w:r w:rsidRPr="00DE0287">
        <w:rPr>
          <w:i/>
          <w:iCs/>
          <w:szCs w:val="24"/>
        </w:rPr>
        <w:t xml:space="preserve">zapewnić dostosowanie </w:t>
      </w:r>
      <w:r w:rsidR="001D2969" w:rsidRPr="00DE0287">
        <w:rPr>
          <w:i/>
          <w:iCs/>
          <w:szCs w:val="24"/>
        </w:rPr>
        <w:t>Programów do potrzeb grup społecznych, które dotyka kryzys mieszkaniowy</w:t>
      </w:r>
      <w:r w:rsidRPr="00DE0287">
        <w:rPr>
          <w:i/>
          <w:iCs/>
          <w:szCs w:val="24"/>
        </w:rPr>
        <w:t xml:space="preserve">, jak </w:t>
      </w:r>
      <w:r w:rsidR="0072214E" w:rsidRPr="00DE0287">
        <w:rPr>
          <w:i/>
          <w:iCs/>
          <w:szCs w:val="24"/>
        </w:rPr>
        <w:t>również stworzenie</w:t>
      </w:r>
      <w:r w:rsidR="001D2969" w:rsidRPr="00DE0287">
        <w:rPr>
          <w:i/>
          <w:iCs/>
          <w:szCs w:val="24"/>
        </w:rPr>
        <w:t xml:space="preserve"> </w:t>
      </w:r>
      <w:r w:rsidRPr="00DE0287">
        <w:rPr>
          <w:i/>
          <w:iCs/>
          <w:szCs w:val="24"/>
        </w:rPr>
        <w:t>P</w:t>
      </w:r>
      <w:r w:rsidR="001D2969" w:rsidRPr="00DE0287">
        <w:rPr>
          <w:i/>
          <w:iCs/>
          <w:szCs w:val="24"/>
        </w:rPr>
        <w:t>rogramów</w:t>
      </w:r>
      <w:r w:rsidR="00280781" w:rsidRPr="00DE0287">
        <w:rPr>
          <w:i/>
          <w:iCs/>
          <w:szCs w:val="24"/>
        </w:rPr>
        <w:t xml:space="preserve"> zachęcających</w:t>
      </w:r>
      <w:r w:rsidR="001D2969" w:rsidRPr="00DE0287">
        <w:rPr>
          <w:i/>
          <w:iCs/>
          <w:szCs w:val="24"/>
        </w:rPr>
        <w:t xml:space="preserve"> do pozostania i osiedlenia się w </w:t>
      </w:r>
      <w:r w:rsidRPr="00DE0287">
        <w:rPr>
          <w:i/>
          <w:iCs/>
          <w:szCs w:val="24"/>
        </w:rPr>
        <w:t>Łodzi</w:t>
      </w:r>
      <w:r w:rsidR="001D2969" w:rsidRPr="00DE0287">
        <w:rPr>
          <w:i/>
          <w:iCs/>
          <w:szCs w:val="24"/>
        </w:rPr>
        <w:t>.</w:t>
      </w:r>
    </w:p>
    <w:p w14:paraId="3F3023B7" w14:textId="77777777" w:rsidR="009144C3" w:rsidRDefault="009144C3" w:rsidP="00B74DBF">
      <w:pPr>
        <w:pStyle w:val="Bezodstpw"/>
        <w:jc w:val="both"/>
        <w:rPr>
          <w:i/>
          <w:sz w:val="24"/>
          <w:szCs w:val="24"/>
        </w:rPr>
      </w:pPr>
    </w:p>
    <w:p w14:paraId="34D6EF3C" w14:textId="77777777" w:rsidR="00B74DBF" w:rsidRDefault="00CD540E" w:rsidP="00B74DBF">
      <w:pPr>
        <w:pStyle w:val="Bezodstpw"/>
        <w:jc w:val="both"/>
        <w:rPr>
          <w:noProof/>
          <w:sz w:val="24"/>
          <w:szCs w:val="24"/>
        </w:rPr>
      </w:pPr>
      <w:r>
        <w:rPr>
          <w:noProof/>
          <w:sz w:val="24"/>
          <w:szCs w:val="24"/>
        </w:rPr>
        <w:t>S</w:t>
      </w:r>
      <w:r w:rsidR="003A36A2" w:rsidRPr="00FC3127">
        <w:rPr>
          <w:noProof/>
          <w:sz w:val="24"/>
          <w:szCs w:val="24"/>
        </w:rPr>
        <w:t>kładowe działania:</w:t>
      </w:r>
    </w:p>
    <w:p w14:paraId="34A49CC6" w14:textId="77777777" w:rsidR="0072214E" w:rsidRDefault="0072214E" w:rsidP="00B74DBF">
      <w:pPr>
        <w:pStyle w:val="Bezodstpw"/>
        <w:jc w:val="both"/>
        <w:rPr>
          <w:i/>
          <w:sz w:val="24"/>
          <w:szCs w:val="24"/>
        </w:rPr>
      </w:pPr>
    </w:p>
    <w:p w14:paraId="2A1F38D0" w14:textId="77777777" w:rsidR="005306F1" w:rsidRDefault="001D2969" w:rsidP="004F6903">
      <w:pPr>
        <w:pStyle w:val="Akapitzlist"/>
        <w:numPr>
          <w:ilvl w:val="0"/>
          <w:numId w:val="35"/>
        </w:numPr>
        <w:jc w:val="both"/>
        <w:rPr>
          <w:noProof/>
          <w:sz w:val="24"/>
        </w:rPr>
      </w:pPr>
      <w:r>
        <w:rPr>
          <w:noProof/>
          <w:sz w:val="24"/>
        </w:rPr>
        <w:t>Realizacja program</w:t>
      </w:r>
      <w:r w:rsidR="005306F1">
        <w:rPr>
          <w:noProof/>
          <w:sz w:val="24"/>
        </w:rPr>
        <w:t>ów</w:t>
      </w:r>
      <w:r w:rsidR="0072214E">
        <w:rPr>
          <w:noProof/>
          <w:sz w:val="24"/>
        </w:rPr>
        <w:t>, m.in.</w:t>
      </w:r>
      <w:r w:rsidR="003A36A2">
        <w:rPr>
          <w:noProof/>
          <w:sz w:val="24"/>
        </w:rPr>
        <w:t>:</w:t>
      </w:r>
    </w:p>
    <w:p w14:paraId="0AD35816" w14:textId="77777777" w:rsidR="00544031" w:rsidRDefault="001D2969" w:rsidP="007F1D42">
      <w:pPr>
        <w:pStyle w:val="Akapitzlist"/>
        <w:numPr>
          <w:ilvl w:val="0"/>
          <w:numId w:val="38"/>
        </w:numPr>
        <w:jc w:val="both"/>
        <w:rPr>
          <w:noProof/>
          <w:sz w:val="24"/>
        </w:rPr>
      </w:pPr>
      <w:r>
        <w:rPr>
          <w:noProof/>
          <w:sz w:val="24"/>
        </w:rPr>
        <w:t>„</w:t>
      </w:r>
      <w:r w:rsidR="00B74DBF" w:rsidRPr="004F6903">
        <w:rPr>
          <w:noProof/>
          <w:sz w:val="24"/>
        </w:rPr>
        <w:t>Najem na czas</w:t>
      </w:r>
      <w:r w:rsidR="005306F1">
        <w:rPr>
          <w:noProof/>
          <w:sz w:val="24"/>
        </w:rPr>
        <w:t xml:space="preserve"> trwania</w:t>
      </w:r>
      <w:r w:rsidR="00B74DBF" w:rsidRPr="004F6903">
        <w:rPr>
          <w:noProof/>
          <w:sz w:val="24"/>
        </w:rPr>
        <w:t xml:space="preserve"> stosunku pracy</w:t>
      </w:r>
      <w:r>
        <w:rPr>
          <w:noProof/>
          <w:sz w:val="24"/>
        </w:rPr>
        <w:t>”</w:t>
      </w:r>
      <w:r w:rsidR="005306F1">
        <w:rPr>
          <w:noProof/>
          <w:sz w:val="24"/>
        </w:rPr>
        <w:t xml:space="preserve"> (</w:t>
      </w:r>
      <w:r w:rsidR="00C33666">
        <w:rPr>
          <w:noProof/>
          <w:sz w:val="24"/>
        </w:rPr>
        <w:t>dla studentów, absolwentów</w:t>
      </w:r>
      <w:r w:rsidR="00B71DB0">
        <w:rPr>
          <w:noProof/>
          <w:sz w:val="24"/>
        </w:rPr>
        <w:t xml:space="preserve"> uczelni</w:t>
      </w:r>
      <w:r w:rsidR="00C33666">
        <w:rPr>
          <w:noProof/>
          <w:sz w:val="24"/>
        </w:rPr>
        <w:t>)</w:t>
      </w:r>
      <w:r w:rsidR="00684539">
        <w:rPr>
          <w:noProof/>
          <w:sz w:val="24"/>
        </w:rPr>
        <w:t>.</w:t>
      </w:r>
    </w:p>
    <w:p w14:paraId="68E6F345" w14:textId="77777777" w:rsidR="005306F1" w:rsidRDefault="00B71DB0" w:rsidP="005306F1">
      <w:pPr>
        <w:pStyle w:val="Akapitzlist"/>
        <w:numPr>
          <w:ilvl w:val="0"/>
          <w:numId w:val="38"/>
        </w:numPr>
        <w:jc w:val="both"/>
        <w:rPr>
          <w:noProof/>
          <w:sz w:val="24"/>
        </w:rPr>
      </w:pPr>
      <w:r>
        <w:rPr>
          <w:noProof/>
          <w:sz w:val="24"/>
        </w:rPr>
        <w:t>„Najpierw mieszkanie</w:t>
      </w:r>
      <w:r w:rsidR="005306F1">
        <w:rPr>
          <w:noProof/>
          <w:sz w:val="24"/>
        </w:rPr>
        <w:t xml:space="preserve"> dla osób w kryzysie bezdomności</w:t>
      </w:r>
      <w:r>
        <w:rPr>
          <w:noProof/>
          <w:sz w:val="24"/>
        </w:rPr>
        <w:t>”</w:t>
      </w:r>
      <w:r w:rsidR="00684539">
        <w:rPr>
          <w:noProof/>
          <w:sz w:val="24"/>
        </w:rPr>
        <w:t>.</w:t>
      </w:r>
    </w:p>
    <w:p w14:paraId="13014838" w14:textId="77777777" w:rsidR="00FE5AED" w:rsidRDefault="00FE5AED" w:rsidP="007F1D42">
      <w:pPr>
        <w:pStyle w:val="Akapitzlist"/>
        <w:numPr>
          <w:ilvl w:val="0"/>
          <w:numId w:val="38"/>
        </w:numPr>
        <w:jc w:val="both"/>
        <w:rPr>
          <w:noProof/>
          <w:sz w:val="24"/>
        </w:rPr>
      </w:pPr>
      <w:r>
        <w:rPr>
          <w:noProof/>
          <w:sz w:val="24"/>
        </w:rPr>
        <w:t>(…)</w:t>
      </w:r>
    </w:p>
    <w:p w14:paraId="333C45AA" w14:textId="420B2947" w:rsidR="009144C3" w:rsidRDefault="009144C3" w:rsidP="0072214E">
      <w:pPr>
        <w:pStyle w:val="Akapitzlist"/>
        <w:jc w:val="both"/>
        <w:rPr>
          <w:noProof/>
          <w:sz w:val="24"/>
        </w:rPr>
      </w:pPr>
    </w:p>
    <w:p w14:paraId="413B5020" w14:textId="77777777" w:rsidR="00AD08C9" w:rsidRPr="0072214E" w:rsidRDefault="00AD08C9" w:rsidP="0072214E">
      <w:pPr>
        <w:pStyle w:val="Akapitzlist"/>
        <w:jc w:val="both"/>
        <w:rPr>
          <w:noProof/>
          <w:sz w:val="24"/>
        </w:rPr>
      </w:pPr>
    </w:p>
    <w:p w14:paraId="2A4962E0" w14:textId="77777777" w:rsidR="009144C3" w:rsidRDefault="00684539" w:rsidP="009144C3">
      <w:pPr>
        <w:jc w:val="both"/>
        <w:rPr>
          <w:noProof/>
          <w:sz w:val="24"/>
        </w:rPr>
      </w:pPr>
      <w:r>
        <w:rPr>
          <w:noProof/>
          <w:sz w:val="24"/>
        </w:rPr>
        <w:t xml:space="preserve">Szczegółowe opisy programów mieszkaniowych będą zawarte w odrębnych </w:t>
      </w:r>
      <w:r w:rsidR="00DB0BAA">
        <w:rPr>
          <w:noProof/>
          <w:sz w:val="24"/>
        </w:rPr>
        <w:t>dokumentach.</w:t>
      </w:r>
    </w:p>
    <w:p w14:paraId="5C62F63A" w14:textId="77777777" w:rsidR="009144C3" w:rsidRDefault="009144C3" w:rsidP="009144C3">
      <w:pPr>
        <w:jc w:val="both"/>
        <w:rPr>
          <w:noProof/>
          <w:sz w:val="24"/>
        </w:rPr>
      </w:pPr>
    </w:p>
    <w:p w14:paraId="5B8CFA84" w14:textId="77777777" w:rsidR="009144C3" w:rsidRDefault="009144C3" w:rsidP="009144C3">
      <w:pPr>
        <w:jc w:val="both"/>
        <w:rPr>
          <w:noProof/>
          <w:sz w:val="24"/>
        </w:rPr>
      </w:pPr>
    </w:p>
    <w:p w14:paraId="4A7385ED" w14:textId="77777777" w:rsidR="009144C3" w:rsidRDefault="009144C3" w:rsidP="009144C3">
      <w:pPr>
        <w:jc w:val="both"/>
        <w:rPr>
          <w:noProof/>
          <w:sz w:val="24"/>
        </w:rPr>
      </w:pPr>
    </w:p>
    <w:p w14:paraId="4CE5A51F" w14:textId="77777777" w:rsidR="007B4129" w:rsidRDefault="007B4129" w:rsidP="009144C3">
      <w:pPr>
        <w:jc w:val="both"/>
        <w:rPr>
          <w:noProof/>
          <w:sz w:val="24"/>
        </w:rPr>
      </w:pPr>
    </w:p>
    <w:p w14:paraId="20FC6FCE" w14:textId="77777777" w:rsidR="00EB5717" w:rsidRPr="00FB1170" w:rsidRDefault="00FB1170" w:rsidP="00FB1170">
      <w:pPr>
        <w:jc w:val="both"/>
        <w:rPr>
          <w:noProof/>
          <w:sz w:val="24"/>
        </w:rPr>
      </w:pPr>
      <w:r>
        <w:rPr>
          <w:noProof/>
          <w:sz w:val="24"/>
        </w:rPr>
        <w:drawing>
          <wp:inline distT="0" distB="0" distL="0" distR="0" wp14:anchorId="76620080" wp14:editId="28BA2D48">
            <wp:extent cx="8297545" cy="511810"/>
            <wp:effectExtent l="0" t="0" r="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8297545" cy="511810"/>
                    </a:xfrm>
                    <a:prstGeom prst="rect">
                      <a:avLst/>
                    </a:prstGeom>
                    <a:noFill/>
                  </pic:spPr>
                </pic:pic>
              </a:graphicData>
            </a:graphic>
          </wp:inline>
        </w:drawing>
      </w:r>
    </w:p>
    <w:p w14:paraId="0F59E7A3" w14:textId="77777777" w:rsidR="00EB5717" w:rsidRDefault="00EB5717" w:rsidP="00EB5717">
      <w:pPr>
        <w:jc w:val="center"/>
        <w:rPr>
          <w:noProof/>
        </w:rPr>
      </w:pPr>
      <w:r>
        <w:rPr>
          <w:noProof/>
        </w:rPr>
        <w:drawing>
          <wp:inline distT="0" distB="0" distL="0" distR="0" wp14:anchorId="0967E386" wp14:editId="71904047">
            <wp:extent cx="8632825" cy="426720"/>
            <wp:effectExtent l="0" t="0" r="0" b="0"/>
            <wp:docPr id="36" name="Obraz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8632825" cy="426720"/>
                    </a:xfrm>
                    <a:prstGeom prst="rect">
                      <a:avLst/>
                    </a:prstGeom>
                    <a:noFill/>
                  </pic:spPr>
                </pic:pic>
              </a:graphicData>
            </a:graphic>
          </wp:inline>
        </w:drawing>
      </w:r>
    </w:p>
    <w:tbl>
      <w:tblPr>
        <w:tblW w:w="13620" w:type="dxa"/>
        <w:jc w:val="center"/>
        <w:tblCellMar>
          <w:left w:w="0" w:type="dxa"/>
          <w:right w:w="0" w:type="dxa"/>
        </w:tblCellMar>
        <w:tblLook w:val="0420" w:firstRow="1" w:lastRow="0" w:firstColumn="0" w:lastColumn="0" w:noHBand="0" w:noVBand="1"/>
      </w:tblPr>
      <w:tblGrid>
        <w:gridCol w:w="2997"/>
        <w:gridCol w:w="10623"/>
      </w:tblGrid>
      <w:tr w:rsidR="00EB5717" w:rsidRPr="000B6EAC" w14:paraId="0542EC74" w14:textId="77777777" w:rsidTr="00EB5717">
        <w:trPr>
          <w:trHeight w:val="584"/>
          <w:jc w:val="center"/>
        </w:trPr>
        <w:tc>
          <w:tcPr>
            <w:tcW w:w="3000" w:type="dxa"/>
            <w:tcBorders>
              <w:top w:val="single" w:sz="12" w:space="0" w:color="E64823"/>
              <w:left w:val="nil"/>
              <w:bottom w:val="single" w:sz="12" w:space="0" w:color="E64823"/>
              <w:right w:val="nil"/>
            </w:tcBorders>
            <w:shd w:val="clear" w:color="auto" w:fill="auto"/>
            <w:tcMar>
              <w:top w:w="72" w:type="dxa"/>
              <w:left w:w="144" w:type="dxa"/>
              <w:bottom w:w="72" w:type="dxa"/>
              <w:right w:w="144" w:type="dxa"/>
            </w:tcMar>
            <w:vAlign w:val="center"/>
            <w:hideMark/>
          </w:tcPr>
          <w:p w14:paraId="07181BBB" w14:textId="77777777" w:rsidR="00EB5717" w:rsidRPr="000B6EAC" w:rsidRDefault="00037926" w:rsidP="00EB5717">
            <w:pPr>
              <w:jc w:val="center"/>
              <w:rPr>
                <w:sz w:val="24"/>
                <w:szCs w:val="24"/>
              </w:rPr>
            </w:pPr>
            <w:r>
              <w:rPr>
                <w:b/>
                <w:bCs/>
                <w:sz w:val="24"/>
                <w:szCs w:val="24"/>
              </w:rPr>
              <w:t>Podmioty</w:t>
            </w:r>
            <w:r w:rsidRPr="000B6EAC">
              <w:rPr>
                <w:b/>
                <w:bCs/>
                <w:sz w:val="24"/>
                <w:szCs w:val="24"/>
              </w:rPr>
              <w:t xml:space="preserve"> </w:t>
            </w:r>
            <w:r>
              <w:rPr>
                <w:b/>
                <w:bCs/>
                <w:sz w:val="24"/>
                <w:szCs w:val="24"/>
              </w:rPr>
              <w:t>realizujące</w:t>
            </w:r>
            <w:r w:rsidRPr="00EB5717">
              <w:rPr>
                <w:b/>
                <w:bCs/>
                <w:sz w:val="24"/>
                <w:szCs w:val="24"/>
              </w:rPr>
              <w:t xml:space="preserve"> </w:t>
            </w:r>
            <w:r w:rsidRPr="000B6EAC">
              <w:rPr>
                <w:b/>
                <w:bCs/>
                <w:sz w:val="24"/>
                <w:szCs w:val="24"/>
              </w:rPr>
              <w:t>działanie</w:t>
            </w:r>
          </w:p>
        </w:tc>
        <w:tc>
          <w:tcPr>
            <w:tcW w:w="10640" w:type="dxa"/>
            <w:tcBorders>
              <w:top w:val="single" w:sz="12" w:space="0" w:color="E64823"/>
              <w:left w:val="nil"/>
              <w:bottom w:val="single" w:sz="12" w:space="0" w:color="E64823"/>
              <w:right w:val="nil"/>
            </w:tcBorders>
            <w:shd w:val="clear" w:color="auto" w:fill="auto"/>
            <w:tcMar>
              <w:top w:w="72" w:type="dxa"/>
              <w:left w:w="144" w:type="dxa"/>
              <w:bottom w:w="72" w:type="dxa"/>
              <w:right w:w="144" w:type="dxa"/>
            </w:tcMar>
            <w:vAlign w:val="center"/>
          </w:tcPr>
          <w:p w14:paraId="42EC7B4C" w14:textId="77777777" w:rsidR="00EB5717" w:rsidRPr="000B6EAC" w:rsidRDefault="009144C3" w:rsidP="00897C89">
            <w:pPr>
              <w:jc w:val="center"/>
              <w:rPr>
                <w:sz w:val="24"/>
                <w:szCs w:val="24"/>
              </w:rPr>
            </w:pPr>
            <w:r>
              <w:rPr>
                <w:sz w:val="24"/>
                <w:szCs w:val="24"/>
              </w:rPr>
              <w:t>Biuro Rewitalizacji i Mieszkalnictwa</w:t>
            </w:r>
            <w:r w:rsidR="005306F1">
              <w:rPr>
                <w:sz w:val="24"/>
                <w:szCs w:val="24"/>
              </w:rPr>
              <w:t xml:space="preserve">, </w:t>
            </w:r>
            <w:r w:rsidR="00897C89">
              <w:rPr>
                <w:sz w:val="24"/>
                <w:szCs w:val="24"/>
              </w:rPr>
              <w:t>Miejski Ośrodek Pomocy Społecznej</w:t>
            </w:r>
            <w:r w:rsidR="00F83044">
              <w:rPr>
                <w:sz w:val="24"/>
                <w:szCs w:val="24"/>
              </w:rPr>
              <w:t xml:space="preserve">, </w:t>
            </w:r>
            <w:r w:rsidR="00FB1170">
              <w:rPr>
                <w:sz w:val="24"/>
                <w:szCs w:val="24"/>
              </w:rPr>
              <w:br/>
            </w:r>
            <w:r w:rsidR="00F83044">
              <w:rPr>
                <w:sz w:val="24"/>
                <w:szCs w:val="24"/>
              </w:rPr>
              <w:t>podmioty administrujące zasobem miasta</w:t>
            </w:r>
            <w:r w:rsidR="00FB1170">
              <w:rPr>
                <w:sz w:val="24"/>
                <w:szCs w:val="24"/>
              </w:rPr>
              <w:t xml:space="preserve"> (100% gmina)</w:t>
            </w:r>
          </w:p>
        </w:tc>
      </w:tr>
    </w:tbl>
    <w:p w14:paraId="7375C972" w14:textId="77777777" w:rsidR="006B5494" w:rsidRDefault="006B5494" w:rsidP="00EE0B3F">
      <w:pPr>
        <w:pStyle w:val="PMPodrozdziacelIII"/>
      </w:pPr>
      <w:bookmarkStart w:id="122" w:name="_Toc101428046"/>
      <w:bookmarkStart w:id="123" w:name="_Toc101435049"/>
      <w:bookmarkStart w:id="124" w:name="_Toc103777065"/>
      <w:bookmarkStart w:id="125" w:name="_Toc110848436"/>
      <w:r>
        <w:lastRenderedPageBreak/>
        <w:t>III Cel operacyjny – DZIAŁANIE – Stworzenie oferty mi</w:t>
      </w:r>
      <w:r w:rsidR="00570754">
        <w:t>eszkaniowej dla osób znajdujących</w:t>
      </w:r>
      <w:r>
        <w:t xml:space="preserve"> się w tzw. </w:t>
      </w:r>
      <w:r w:rsidR="00C33666">
        <w:t>l</w:t>
      </w:r>
      <w:r>
        <w:t>uce czynszowej</w:t>
      </w:r>
      <w:bookmarkEnd w:id="122"/>
      <w:bookmarkEnd w:id="123"/>
      <w:bookmarkEnd w:id="124"/>
      <w:bookmarkEnd w:id="125"/>
    </w:p>
    <w:p w14:paraId="08BE1A2C" w14:textId="0046643D" w:rsidR="00EB5717" w:rsidRPr="00550905" w:rsidRDefault="002420E6" w:rsidP="00DD41A9">
      <w:pPr>
        <w:jc w:val="both"/>
        <w:rPr>
          <w:i/>
          <w:iCs/>
          <w:noProof/>
        </w:rPr>
      </w:pPr>
      <w:r w:rsidRPr="00550905">
        <w:rPr>
          <w:i/>
          <w:iCs/>
          <w:szCs w:val="24"/>
        </w:rPr>
        <w:t>W ramach działania Łódź stworzy nową ofertę mieszkaniową dla osób, które nie są w stanie we własnym zakresie zaspokoić swoich potrzeb mieszkaniowych, a jednocześnie nie kwalifikują się na pomoc od Miasta w formie mieszkania komunalnego, ponieważ ich dochód jest zbyt wysoki. Miastu zależy, aby i ta dość licz</w:t>
      </w:r>
      <w:r w:rsidR="00D94476">
        <w:rPr>
          <w:i/>
          <w:iCs/>
          <w:szCs w:val="24"/>
        </w:rPr>
        <w:t>na</w:t>
      </w:r>
      <w:r w:rsidRPr="00550905">
        <w:rPr>
          <w:i/>
          <w:iCs/>
          <w:szCs w:val="24"/>
        </w:rPr>
        <w:t xml:space="preserve"> grupa (</w:t>
      </w:r>
      <w:r w:rsidRPr="00550905">
        <w:rPr>
          <w:i/>
          <w:iCs/>
          <w:noProof/>
        </w:rPr>
        <w:t>s</w:t>
      </w:r>
      <w:r w:rsidR="00DD41A9" w:rsidRPr="00550905">
        <w:rPr>
          <w:i/>
          <w:iCs/>
          <w:noProof/>
        </w:rPr>
        <w:t>zacuje się, że około 40% społeczeństw</w:t>
      </w:r>
      <w:r w:rsidR="00550905" w:rsidRPr="00550905">
        <w:rPr>
          <w:i/>
          <w:iCs/>
          <w:noProof/>
        </w:rPr>
        <w:t>a</w:t>
      </w:r>
      <w:r w:rsidR="00DD41A9" w:rsidRPr="00550905">
        <w:rPr>
          <w:i/>
          <w:iCs/>
          <w:noProof/>
        </w:rPr>
        <w:t xml:space="preserve"> </w:t>
      </w:r>
      <w:r w:rsidR="00AD4911">
        <w:rPr>
          <w:i/>
          <w:iCs/>
          <w:noProof/>
        </w:rPr>
        <w:t>znajduje się</w:t>
      </w:r>
      <w:r w:rsidR="00DD41A9" w:rsidRPr="00550905">
        <w:rPr>
          <w:i/>
          <w:iCs/>
          <w:noProof/>
        </w:rPr>
        <w:t xml:space="preserve"> w tak zwanej </w:t>
      </w:r>
      <w:r w:rsidR="00AB4FD8">
        <w:rPr>
          <w:i/>
          <w:iCs/>
          <w:noProof/>
        </w:rPr>
        <w:t>„</w:t>
      </w:r>
      <w:r w:rsidR="00DD41A9" w:rsidRPr="00550905">
        <w:rPr>
          <w:i/>
          <w:iCs/>
          <w:noProof/>
        </w:rPr>
        <w:t>luce czynszowe</w:t>
      </w:r>
      <w:r w:rsidR="00F02A77" w:rsidRPr="00550905">
        <w:rPr>
          <w:i/>
          <w:iCs/>
          <w:noProof/>
        </w:rPr>
        <w:t>j</w:t>
      </w:r>
      <w:r w:rsidR="00AB4FD8">
        <w:rPr>
          <w:i/>
          <w:iCs/>
          <w:noProof/>
        </w:rPr>
        <w:t>”</w:t>
      </w:r>
      <w:r w:rsidRPr="00550905">
        <w:rPr>
          <w:i/>
          <w:iCs/>
          <w:noProof/>
        </w:rPr>
        <w:t>) nie była pominięta w</w:t>
      </w:r>
      <w:r w:rsidR="00AD4911">
        <w:rPr>
          <w:i/>
          <w:iCs/>
          <w:noProof/>
        </w:rPr>
        <w:t> </w:t>
      </w:r>
      <w:r w:rsidRPr="00550905">
        <w:rPr>
          <w:i/>
          <w:iCs/>
          <w:noProof/>
        </w:rPr>
        <w:t>polityce mieszkaniowej</w:t>
      </w:r>
      <w:r w:rsidR="0072214E" w:rsidRPr="00550905">
        <w:rPr>
          <w:i/>
          <w:iCs/>
          <w:noProof/>
        </w:rPr>
        <w:t xml:space="preserve"> (</w:t>
      </w:r>
      <w:r w:rsidR="00550905" w:rsidRPr="00550905">
        <w:rPr>
          <w:i/>
          <w:iCs/>
          <w:noProof/>
        </w:rPr>
        <w:t>Fundacja Habitat for Humanity, Muzioł-Węcławowicz, 2017)</w:t>
      </w:r>
      <w:r w:rsidR="00DD41A9" w:rsidRPr="00550905">
        <w:rPr>
          <w:i/>
          <w:iCs/>
          <w:noProof/>
        </w:rPr>
        <w:t xml:space="preserve">. </w:t>
      </w:r>
      <w:r w:rsidRPr="00550905">
        <w:rPr>
          <w:i/>
          <w:iCs/>
          <w:noProof/>
        </w:rPr>
        <w:t>Mają temu służyć inwestycje realizowane przez</w:t>
      </w:r>
      <w:r w:rsidR="0035223F" w:rsidRPr="0035223F">
        <w:t xml:space="preserve"> </w:t>
      </w:r>
      <w:r w:rsidR="0035223F" w:rsidRPr="0035223F">
        <w:rPr>
          <w:i/>
          <w:iCs/>
          <w:noProof/>
        </w:rPr>
        <w:t>Widzewskie Towarzystwo Budownictwa Społecznego</w:t>
      </w:r>
      <w:r w:rsidRPr="00550905">
        <w:rPr>
          <w:i/>
          <w:iCs/>
          <w:noProof/>
        </w:rPr>
        <w:t xml:space="preserve"> </w:t>
      </w:r>
      <w:r w:rsidR="0035223F">
        <w:rPr>
          <w:i/>
          <w:iCs/>
          <w:noProof/>
        </w:rPr>
        <w:t>(</w:t>
      </w:r>
      <w:r w:rsidRPr="00550905">
        <w:rPr>
          <w:i/>
          <w:iCs/>
          <w:noProof/>
        </w:rPr>
        <w:t>WTBS</w:t>
      </w:r>
      <w:r w:rsidR="0035223F">
        <w:rPr>
          <w:i/>
          <w:iCs/>
          <w:noProof/>
        </w:rPr>
        <w:t>)</w:t>
      </w:r>
      <w:r w:rsidRPr="00550905">
        <w:rPr>
          <w:i/>
          <w:iCs/>
          <w:noProof/>
        </w:rPr>
        <w:t>, Kooperatywy Mieszkaniowe i Społeczna Agencja Najmu.</w:t>
      </w:r>
    </w:p>
    <w:p w14:paraId="7FFEB1EB" w14:textId="77777777" w:rsidR="00B74DBF" w:rsidRDefault="00B74DBF">
      <w:pPr>
        <w:rPr>
          <w:noProof/>
        </w:rPr>
      </w:pPr>
    </w:p>
    <w:p w14:paraId="68FC7D74" w14:textId="77777777" w:rsidR="003A36A2" w:rsidRDefault="00F02A77">
      <w:pPr>
        <w:rPr>
          <w:noProof/>
        </w:rPr>
      </w:pPr>
      <w:r>
        <w:rPr>
          <w:noProof/>
          <w:sz w:val="24"/>
          <w:szCs w:val="24"/>
        </w:rPr>
        <w:t>S</w:t>
      </w:r>
      <w:r w:rsidR="003A36A2" w:rsidRPr="00FC3127">
        <w:rPr>
          <w:noProof/>
          <w:sz w:val="24"/>
          <w:szCs w:val="24"/>
        </w:rPr>
        <w:t>kładowe działania:</w:t>
      </w:r>
    </w:p>
    <w:p w14:paraId="3965B95C" w14:textId="77777777" w:rsidR="005919FE" w:rsidRDefault="00887B1C" w:rsidP="005919FE">
      <w:pPr>
        <w:pStyle w:val="Akapitzlist"/>
        <w:numPr>
          <w:ilvl w:val="0"/>
          <w:numId w:val="35"/>
        </w:numPr>
        <w:jc w:val="both"/>
        <w:rPr>
          <w:noProof/>
          <w:sz w:val="24"/>
        </w:rPr>
      </w:pPr>
      <w:r>
        <w:rPr>
          <w:noProof/>
          <w:sz w:val="24"/>
        </w:rPr>
        <w:t xml:space="preserve">Realizacja inwestycji mieszkaniowych na terenie Miasta przez </w:t>
      </w:r>
      <w:r w:rsidR="0035223F">
        <w:rPr>
          <w:noProof/>
          <w:sz w:val="24"/>
        </w:rPr>
        <w:t>WTBS</w:t>
      </w:r>
      <w:r w:rsidR="00CD4716">
        <w:rPr>
          <w:noProof/>
          <w:sz w:val="24"/>
        </w:rPr>
        <w:t>.</w:t>
      </w:r>
    </w:p>
    <w:p w14:paraId="0E84DFAF" w14:textId="278026B1" w:rsidR="00E050AC" w:rsidRPr="00E050AC" w:rsidRDefault="00E050AC" w:rsidP="00E050AC">
      <w:pPr>
        <w:pStyle w:val="Akapitzlist"/>
        <w:numPr>
          <w:ilvl w:val="0"/>
          <w:numId w:val="35"/>
        </w:numPr>
        <w:jc w:val="both"/>
        <w:rPr>
          <w:noProof/>
          <w:sz w:val="24"/>
        </w:rPr>
      </w:pPr>
      <w:r w:rsidRPr="002F4FD2">
        <w:rPr>
          <w:noProof/>
          <w:sz w:val="24"/>
        </w:rPr>
        <w:t>Budowa lub pozyskanie lokali mieszkalnych do odrębnego zasobu mieszkalnego miasta, w tym w formule partnerstwa publiczno-prywatnego, przeznaczonych dla osób, w tzw: "luce czynszowej"</w:t>
      </w:r>
      <w:r w:rsidR="00AD4911">
        <w:rPr>
          <w:noProof/>
          <w:sz w:val="24"/>
        </w:rPr>
        <w:t>,</w:t>
      </w:r>
      <w:r w:rsidRPr="002F4FD2">
        <w:rPr>
          <w:noProof/>
          <w:sz w:val="24"/>
        </w:rPr>
        <w:t xml:space="preserve"> które mają zbyt wysokie dochody na najem komunalny lecz zbyt niskie na najem lub zakup na rynku komercyjnym.</w:t>
      </w:r>
    </w:p>
    <w:p w14:paraId="1A85E736" w14:textId="2239836D" w:rsidR="004F6903" w:rsidRDefault="00AD4911" w:rsidP="004F6903">
      <w:pPr>
        <w:pStyle w:val="Akapitzlist"/>
        <w:numPr>
          <w:ilvl w:val="0"/>
          <w:numId w:val="35"/>
        </w:numPr>
        <w:jc w:val="both"/>
        <w:rPr>
          <w:noProof/>
          <w:sz w:val="24"/>
        </w:rPr>
      </w:pPr>
      <w:r>
        <w:rPr>
          <w:noProof/>
          <w:sz w:val="24"/>
        </w:rPr>
        <w:t>Określenie</w:t>
      </w:r>
      <w:r w:rsidR="00887B1C">
        <w:rPr>
          <w:noProof/>
          <w:sz w:val="24"/>
        </w:rPr>
        <w:t xml:space="preserve"> warunków </w:t>
      </w:r>
      <w:r>
        <w:rPr>
          <w:noProof/>
          <w:sz w:val="24"/>
        </w:rPr>
        <w:t>umożliwiających</w:t>
      </w:r>
      <w:r w:rsidR="00887B1C">
        <w:rPr>
          <w:noProof/>
          <w:sz w:val="24"/>
        </w:rPr>
        <w:t xml:space="preserve"> powstani</w:t>
      </w:r>
      <w:r>
        <w:rPr>
          <w:noProof/>
          <w:sz w:val="24"/>
        </w:rPr>
        <w:t>e</w:t>
      </w:r>
      <w:r w:rsidR="00887B1C">
        <w:rPr>
          <w:noProof/>
          <w:sz w:val="24"/>
        </w:rPr>
        <w:t xml:space="preserve"> </w:t>
      </w:r>
      <w:r w:rsidR="004F6903">
        <w:rPr>
          <w:noProof/>
          <w:sz w:val="24"/>
        </w:rPr>
        <w:t>Kooperatyw Mieszkaniow</w:t>
      </w:r>
      <w:r w:rsidR="00887B1C">
        <w:rPr>
          <w:noProof/>
          <w:sz w:val="24"/>
        </w:rPr>
        <w:t xml:space="preserve">ych, tj. </w:t>
      </w:r>
      <w:r w:rsidR="005919FE">
        <w:rPr>
          <w:noProof/>
          <w:sz w:val="24"/>
        </w:rPr>
        <w:t xml:space="preserve">przeprowadzenie </w:t>
      </w:r>
      <w:r w:rsidR="00A311C8">
        <w:rPr>
          <w:noProof/>
          <w:sz w:val="24"/>
        </w:rPr>
        <w:t>stosownych analiz</w:t>
      </w:r>
      <w:r w:rsidR="005919FE">
        <w:rPr>
          <w:noProof/>
          <w:sz w:val="24"/>
        </w:rPr>
        <w:t xml:space="preserve"> </w:t>
      </w:r>
      <w:r w:rsidR="000F5718">
        <w:rPr>
          <w:noProof/>
          <w:sz w:val="24"/>
        </w:rPr>
        <w:t>przez Miasto w</w:t>
      </w:r>
      <w:r w:rsidR="00D94476">
        <w:rPr>
          <w:noProof/>
          <w:sz w:val="24"/>
        </w:rPr>
        <w:t> </w:t>
      </w:r>
      <w:r w:rsidR="000F5718">
        <w:rPr>
          <w:noProof/>
          <w:sz w:val="24"/>
        </w:rPr>
        <w:t>celu okre</w:t>
      </w:r>
      <w:r w:rsidR="00887B1C">
        <w:rPr>
          <w:noProof/>
          <w:sz w:val="24"/>
        </w:rPr>
        <w:t>ś</w:t>
      </w:r>
      <w:r w:rsidR="000F5718">
        <w:rPr>
          <w:noProof/>
          <w:sz w:val="24"/>
        </w:rPr>
        <w:t>lenia ram programowych oraz wybrania potencjalnych nieruchomości, które mogłyby zostać przekazane na tego typu inicjatywę</w:t>
      </w:r>
      <w:r w:rsidR="00CA2AD2">
        <w:rPr>
          <w:noProof/>
          <w:sz w:val="24"/>
        </w:rPr>
        <w:t>.</w:t>
      </w:r>
    </w:p>
    <w:p w14:paraId="1E03C3A8" w14:textId="7AADAA71" w:rsidR="002F4FD2" w:rsidRDefault="00AD4911" w:rsidP="00742BD8">
      <w:pPr>
        <w:pStyle w:val="Akapitzlist"/>
        <w:numPr>
          <w:ilvl w:val="0"/>
          <w:numId w:val="35"/>
        </w:numPr>
        <w:jc w:val="both"/>
        <w:rPr>
          <w:noProof/>
          <w:sz w:val="24"/>
        </w:rPr>
      </w:pPr>
      <w:r>
        <w:rPr>
          <w:noProof/>
          <w:sz w:val="24"/>
        </w:rPr>
        <w:t>Analiza możliwości utworzenia</w:t>
      </w:r>
      <w:r w:rsidR="00887B1C" w:rsidRPr="00E050AC">
        <w:rPr>
          <w:noProof/>
          <w:sz w:val="24"/>
        </w:rPr>
        <w:t xml:space="preserve"> </w:t>
      </w:r>
      <w:r w:rsidR="00C33666" w:rsidRPr="00E050AC">
        <w:rPr>
          <w:noProof/>
          <w:sz w:val="24"/>
        </w:rPr>
        <w:t>Społeczn</w:t>
      </w:r>
      <w:r w:rsidR="00887B1C" w:rsidRPr="00E050AC">
        <w:rPr>
          <w:noProof/>
          <w:sz w:val="24"/>
        </w:rPr>
        <w:t>ej</w:t>
      </w:r>
      <w:r w:rsidR="00C33666" w:rsidRPr="00E050AC">
        <w:rPr>
          <w:noProof/>
          <w:sz w:val="24"/>
        </w:rPr>
        <w:t xml:space="preserve"> Agencj</w:t>
      </w:r>
      <w:r w:rsidR="00887B1C" w:rsidRPr="00E050AC">
        <w:rPr>
          <w:noProof/>
          <w:sz w:val="24"/>
        </w:rPr>
        <w:t>i</w:t>
      </w:r>
      <w:r w:rsidR="00C33666" w:rsidRPr="00E050AC">
        <w:rPr>
          <w:noProof/>
          <w:sz w:val="24"/>
        </w:rPr>
        <w:t xml:space="preserve"> Najmu</w:t>
      </w:r>
      <w:r w:rsidR="00887B1C" w:rsidRPr="00E050AC">
        <w:rPr>
          <w:noProof/>
          <w:sz w:val="24"/>
        </w:rPr>
        <w:t>, której d</w:t>
      </w:r>
      <w:r w:rsidR="008A47F5" w:rsidRPr="00E050AC">
        <w:rPr>
          <w:noProof/>
          <w:sz w:val="24"/>
        </w:rPr>
        <w:t xml:space="preserve">ziałania będą </w:t>
      </w:r>
      <w:r w:rsidR="00887B1C" w:rsidRPr="00E050AC">
        <w:rPr>
          <w:noProof/>
          <w:sz w:val="24"/>
        </w:rPr>
        <w:t xml:space="preserve">nakierowane </w:t>
      </w:r>
      <w:r w:rsidR="008A47F5" w:rsidRPr="00E050AC">
        <w:rPr>
          <w:noProof/>
          <w:sz w:val="24"/>
        </w:rPr>
        <w:t>na poprawę dostępu do mieszkań przystępnych cenowo dla różnych grup odbiorców</w:t>
      </w:r>
      <w:r w:rsidR="00E050AC">
        <w:rPr>
          <w:noProof/>
          <w:sz w:val="24"/>
        </w:rPr>
        <w:t>.</w:t>
      </w:r>
    </w:p>
    <w:p w14:paraId="1175D0FC" w14:textId="77777777" w:rsidR="00E050AC" w:rsidRPr="00E050AC" w:rsidRDefault="00E050AC" w:rsidP="00E050AC">
      <w:pPr>
        <w:pStyle w:val="Akapitzlist"/>
        <w:jc w:val="both"/>
        <w:rPr>
          <w:noProof/>
          <w:sz w:val="24"/>
        </w:rPr>
      </w:pPr>
    </w:p>
    <w:p w14:paraId="6FDF1BED" w14:textId="77777777" w:rsidR="00EB5717" w:rsidRPr="009144C3" w:rsidRDefault="00550905" w:rsidP="009144C3">
      <w:pPr>
        <w:jc w:val="center"/>
        <w:rPr>
          <w:noProof/>
          <w:sz w:val="24"/>
        </w:rPr>
      </w:pPr>
      <w:r>
        <w:rPr>
          <w:noProof/>
          <w:sz w:val="24"/>
        </w:rPr>
        <w:drawing>
          <wp:inline distT="0" distB="0" distL="0" distR="0" wp14:anchorId="45FED143" wp14:editId="5BAEDFB7">
            <wp:extent cx="8303260" cy="494030"/>
            <wp:effectExtent l="0" t="0" r="0" b="0"/>
            <wp:docPr id="54" name="Obraz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8303260" cy="494030"/>
                    </a:xfrm>
                    <a:prstGeom prst="rect">
                      <a:avLst/>
                    </a:prstGeom>
                    <a:noFill/>
                  </pic:spPr>
                </pic:pic>
              </a:graphicData>
            </a:graphic>
          </wp:inline>
        </w:drawing>
      </w:r>
    </w:p>
    <w:p w14:paraId="5D3F3EC5" w14:textId="77777777" w:rsidR="00EB5717" w:rsidRDefault="00EB5717" w:rsidP="00EB5717">
      <w:pPr>
        <w:jc w:val="center"/>
        <w:rPr>
          <w:noProof/>
        </w:rPr>
      </w:pPr>
      <w:r>
        <w:rPr>
          <w:noProof/>
        </w:rPr>
        <w:drawing>
          <wp:inline distT="0" distB="0" distL="0" distR="0" wp14:anchorId="5EC94A4B" wp14:editId="6B33FEC7">
            <wp:extent cx="8632825" cy="426720"/>
            <wp:effectExtent l="0" t="0" r="0" b="0"/>
            <wp:docPr id="37" name="Obraz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8632825" cy="426720"/>
                    </a:xfrm>
                    <a:prstGeom prst="rect">
                      <a:avLst/>
                    </a:prstGeom>
                    <a:noFill/>
                  </pic:spPr>
                </pic:pic>
              </a:graphicData>
            </a:graphic>
          </wp:inline>
        </w:drawing>
      </w:r>
    </w:p>
    <w:tbl>
      <w:tblPr>
        <w:tblW w:w="13620" w:type="dxa"/>
        <w:jc w:val="center"/>
        <w:tblCellMar>
          <w:left w:w="0" w:type="dxa"/>
          <w:right w:w="0" w:type="dxa"/>
        </w:tblCellMar>
        <w:tblLook w:val="0420" w:firstRow="1" w:lastRow="0" w:firstColumn="0" w:lastColumn="0" w:noHBand="0" w:noVBand="1"/>
      </w:tblPr>
      <w:tblGrid>
        <w:gridCol w:w="2997"/>
        <w:gridCol w:w="10623"/>
      </w:tblGrid>
      <w:tr w:rsidR="00EB5717" w:rsidRPr="000B6EAC" w14:paraId="6ED118BB" w14:textId="77777777" w:rsidTr="00EB5717">
        <w:trPr>
          <w:trHeight w:val="584"/>
          <w:jc w:val="center"/>
        </w:trPr>
        <w:tc>
          <w:tcPr>
            <w:tcW w:w="3000" w:type="dxa"/>
            <w:tcBorders>
              <w:top w:val="single" w:sz="12" w:space="0" w:color="E64823"/>
              <w:left w:val="nil"/>
              <w:bottom w:val="single" w:sz="12" w:space="0" w:color="E64823"/>
              <w:right w:val="nil"/>
            </w:tcBorders>
            <w:shd w:val="clear" w:color="auto" w:fill="auto"/>
            <w:tcMar>
              <w:top w:w="72" w:type="dxa"/>
              <w:left w:w="144" w:type="dxa"/>
              <w:bottom w:w="72" w:type="dxa"/>
              <w:right w:w="144" w:type="dxa"/>
            </w:tcMar>
            <w:vAlign w:val="center"/>
            <w:hideMark/>
          </w:tcPr>
          <w:p w14:paraId="5E57E627" w14:textId="77777777" w:rsidR="00EB5717" w:rsidRPr="000B6EAC" w:rsidRDefault="00684539" w:rsidP="00EB5717">
            <w:pPr>
              <w:jc w:val="center"/>
              <w:rPr>
                <w:sz w:val="24"/>
                <w:szCs w:val="24"/>
              </w:rPr>
            </w:pPr>
            <w:r>
              <w:rPr>
                <w:b/>
                <w:bCs/>
                <w:sz w:val="24"/>
                <w:szCs w:val="24"/>
              </w:rPr>
              <w:t>Podmioty</w:t>
            </w:r>
            <w:r w:rsidRPr="000B6EAC">
              <w:rPr>
                <w:b/>
                <w:bCs/>
                <w:sz w:val="24"/>
                <w:szCs w:val="24"/>
              </w:rPr>
              <w:t xml:space="preserve"> </w:t>
            </w:r>
            <w:r>
              <w:rPr>
                <w:b/>
                <w:bCs/>
                <w:sz w:val="24"/>
                <w:szCs w:val="24"/>
              </w:rPr>
              <w:t>realizujące</w:t>
            </w:r>
            <w:r w:rsidRPr="00EB5717">
              <w:rPr>
                <w:b/>
                <w:bCs/>
                <w:sz w:val="24"/>
                <w:szCs w:val="24"/>
              </w:rPr>
              <w:t xml:space="preserve"> </w:t>
            </w:r>
            <w:r w:rsidRPr="000B6EAC">
              <w:rPr>
                <w:b/>
                <w:bCs/>
                <w:sz w:val="24"/>
                <w:szCs w:val="24"/>
              </w:rPr>
              <w:t>działanie</w:t>
            </w:r>
          </w:p>
        </w:tc>
        <w:tc>
          <w:tcPr>
            <w:tcW w:w="10640" w:type="dxa"/>
            <w:tcBorders>
              <w:top w:val="single" w:sz="12" w:space="0" w:color="E64823"/>
              <w:left w:val="nil"/>
              <w:bottom w:val="single" w:sz="12" w:space="0" w:color="E64823"/>
              <w:right w:val="nil"/>
            </w:tcBorders>
            <w:shd w:val="clear" w:color="auto" w:fill="auto"/>
            <w:tcMar>
              <w:top w:w="72" w:type="dxa"/>
              <w:left w:w="144" w:type="dxa"/>
              <w:bottom w:w="72" w:type="dxa"/>
              <w:right w:w="144" w:type="dxa"/>
            </w:tcMar>
            <w:vAlign w:val="center"/>
          </w:tcPr>
          <w:p w14:paraId="6D255728" w14:textId="77777777" w:rsidR="005919FE" w:rsidRDefault="009144C3" w:rsidP="00EB5717">
            <w:pPr>
              <w:jc w:val="center"/>
              <w:rPr>
                <w:sz w:val="24"/>
                <w:szCs w:val="24"/>
              </w:rPr>
            </w:pPr>
            <w:r>
              <w:rPr>
                <w:sz w:val="24"/>
                <w:szCs w:val="24"/>
              </w:rPr>
              <w:t>Biuro Rewitalizacji i Mieszkalnictwa,</w:t>
            </w:r>
          </w:p>
          <w:p w14:paraId="4C8D9670" w14:textId="7D026164" w:rsidR="00EB5717" w:rsidRPr="000B6EAC" w:rsidRDefault="009144C3" w:rsidP="00EB5717">
            <w:pPr>
              <w:jc w:val="center"/>
              <w:rPr>
                <w:sz w:val="24"/>
                <w:szCs w:val="24"/>
              </w:rPr>
            </w:pPr>
            <w:r>
              <w:rPr>
                <w:sz w:val="24"/>
                <w:szCs w:val="24"/>
              </w:rPr>
              <w:t xml:space="preserve">Widzewskie Towarzystwo </w:t>
            </w:r>
            <w:r w:rsidR="005919FE">
              <w:rPr>
                <w:sz w:val="24"/>
                <w:szCs w:val="24"/>
              </w:rPr>
              <w:t>Budownictwa Społecznego</w:t>
            </w:r>
          </w:p>
        </w:tc>
      </w:tr>
    </w:tbl>
    <w:p w14:paraId="66AEBA2A" w14:textId="77777777" w:rsidR="000B6EAC" w:rsidRPr="000B6EAC" w:rsidRDefault="000B6EAC" w:rsidP="00673572">
      <w:pPr>
        <w:rPr>
          <w:sz w:val="24"/>
          <w:szCs w:val="24"/>
        </w:rPr>
      </w:pPr>
    </w:p>
    <w:p w14:paraId="5828BD64" w14:textId="74B77900" w:rsidR="00AE0D4F" w:rsidRDefault="00AE0D4F" w:rsidP="00EE0B3F">
      <w:pPr>
        <w:pStyle w:val="PMPodrozdziacelIII"/>
      </w:pPr>
      <w:bookmarkStart w:id="126" w:name="_Toc101428048"/>
      <w:bookmarkStart w:id="127" w:name="_Toc101435051"/>
      <w:bookmarkStart w:id="128" w:name="_Toc103777067"/>
      <w:bookmarkStart w:id="129" w:name="_Toc110848437"/>
      <w:r>
        <w:lastRenderedPageBreak/>
        <w:t xml:space="preserve">III Cel operacyjny – DZIAŁANIE – </w:t>
      </w:r>
      <w:bookmarkEnd w:id="126"/>
      <w:bookmarkEnd w:id="127"/>
      <w:r w:rsidR="00220D9A">
        <w:t>Dostosowanie oferty mieszkań chronionych i wspomaganych do</w:t>
      </w:r>
      <w:r w:rsidR="00D21519">
        <w:t> </w:t>
      </w:r>
      <w:r w:rsidR="00220D9A">
        <w:t>bieżących potrzeb</w:t>
      </w:r>
      <w:bookmarkEnd w:id="128"/>
      <w:bookmarkEnd w:id="129"/>
    </w:p>
    <w:p w14:paraId="2DF680E4" w14:textId="7520A877" w:rsidR="00EB5717" w:rsidRPr="00550905" w:rsidRDefault="00777F8A" w:rsidP="00425E31">
      <w:pPr>
        <w:jc w:val="both"/>
        <w:rPr>
          <w:i/>
          <w:iCs/>
          <w:szCs w:val="24"/>
        </w:rPr>
      </w:pPr>
      <w:r w:rsidRPr="00550905">
        <w:rPr>
          <w:i/>
          <w:iCs/>
          <w:szCs w:val="24"/>
        </w:rPr>
        <w:t xml:space="preserve">W ramach działania Łódź będzie zwiększać liczbę lokali przeznaczonych na mieszkania chronione i wspomagane. Miastu zależy, aby dostosować </w:t>
      </w:r>
      <w:r w:rsidR="00A311C8">
        <w:rPr>
          <w:i/>
          <w:iCs/>
          <w:szCs w:val="24"/>
        </w:rPr>
        <w:t>ofertę pomocy</w:t>
      </w:r>
      <w:r w:rsidRPr="00550905">
        <w:rPr>
          <w:i/>
          <w:iCs/>
          <w:szCs w:val="24"/>
        </w:rPr>
        <w:t xml:space="preserve"> społeczn</w:t>
      </w:r>
      <w:r w:rsidR="00A311C8">
        <w:rPr>
          <w:i/>
          <w:iCs/>
          <w:szCs w:val="24"/>
        </w:rPr>
        <w:t>ej</w:t>
      </w:r>
      <w:r w:rsidRPr="00550905">
        <w:rPr>
          <w:i/>
          <w:iCs/>
          <w:szCs w:val="24"/>
        </w:rPr>
        <w:t xml:space="preserve">, powstałą podczas realizacji Rewitalizacji Obszarowej Centrum Łodzi, do bieżących potrzeb mieszkańców. </w:t>
      </w:r>
      <w:r w:rsidR="00CF4824" w:rsidRPr="00550905">
        <w:rPr>
          <w:i/>
          <w:iCs/>
          <w:szCs w:val="24"/>
        </w:rPr>
        <w:t xml:space="preserve">Beneficjenci oferty, dzięki pomocy specjalistów, przygotowywani </w:t>
      </w:r>
      <w:r w:rsidR="00A311C8">
        <w:rPr>
          <w:i/>
          <w:iCs/>
          <w:szCs w:val="24"/>
        </w:rPr>
        <w:t>będą</w:t>
      </w:r>
      <w:r w:rsidR="00CF4824" w:rsidRPr="00550905">
        <w:rPr>
          <w:i/>
          <w:iCs/>
          <w:szCs w:val="24"/>
        </w:rPr>
        <w:t xml:space="preserve"> </w:t>
      </w:r>
      <w:r w:rsidR="00B65523" w:rsidRPr="00550905">
        <w:rPr>
          <w:i/>
          <w:iCs/>
          <w:szCs w:val="24"/>
        </w:rPr>
        <w:t xml:space="preserve">do prowadzenia samodzielnego życia lub </w:t>
      </w:r>
      <w:r w:rsidR="00CF4824" w:rsidRPr="00550905">
        <w:rPr>
          <w:i/>
          <w:iCs/>
          <w:szCs w:val="24"/>
        </w:rPr>
        <w:t>otrzym</w:t>
      </w:r>
      <w:r w:rsidR="00A311C8">
        <w:rPr>
          <w:i/>
          <w:iCs/>
          <w:szCs w:val="24"/>
        </w:rPr>
        <w:t>ają</w:t>
      </w:r>
      <w:r w:rsidR="00CF4824" w:rsidRPr="00550905">
        <w:rPr>
          <w:i/>
          <w:iCs/>
          <w:szCs w:val="24"/>
        </w:rPr>
        <w:t xml:space="preserve"> wsparcie w </w:t>
      </w:r>
      <w:r w:rsidR="00B65523" w:rsidRPr="00550905">
        <w:rPr>
          <w:i/>
          <w:iCs/>
          <w:szCs w:val="24"/>
        </w:rPr>
        <w:t xml:space="preserve">codziennym funkcjonowaniu. Mieszkania </w:t>
      </w:r>
      <w:r w:rsidR="00CF4824" w:rsidRPr="00550905">
        <w:rPr>
          <w:i/>
          <w:iCs/>
          <w:szCs w:val="24"/>
        </w:rPr>
        <w:t>c</w:t>
      </w:r>
      <w:r w:rsidR="00B65523" w:rsidRPr="00550905">
        <w:rPr>
          <w:i/>
          <w:iCs/>
          <w:szCs w:val="24"/>
        </w:rPr>
        <w:t>hronione przeznacz</w:t>
      </w:r>
      <w:r w:rsidR="00CF4824" w:rsidRPr="00550905">
        <w:rPr>
          <w:i/>
          <w:iCs/>
          <w:szCs w:val="24"/>
        </w:rPr>
        <w:t xml:space="preserve">a się </w:t>
      </w:r>
      <w:r w:rsidR="00B65523" w:rsidRPr="00550905">
        <w:rPr>
          <w:i/>
          <w:iCs/>
          <w:szCs w:val="24"/>
        </w:rPr>
        <w:t xml:space="preserve">dla osób pełnoletnich, które ze względu na trudną sytuację życiową, wiek, niepełnosprawność lub chorobę potrzebują wsparcia w funkcjonowaniu w </w:t>
      </w:r>
      <w:r w:rsidR="00CF4824" w:rsidRPr="00550905">
        <w:rPr>
          <w:i/>
          <w:iCs/>
          <w:szCs w:val="24"/>
        </w:rPr>
        <w:t xml:space="preserve">życiu </w:t>
      </w:r>
      <w:r w:rsidR="00B65523" w:rsidRPr="00550905">
        <w:rPr>
          <w:i/>
          <w:iCs/>
          <w:szCs w:val="24"/>
        </w:rPr>
        <w:t>codziennym, ale nie wymagają całodobowej opieki (są to m.in. osoby wychodzące z</w:t>
      </w:r>
      <w:r w:rsidR="00981F02">
        <w:rPr>
          <w:i/>
          <w:iCs/>
          <w:szCs w:val="24"/>
        </w:rPr>
        <w:t> </w:t>
      </w:r>
      <w:r w:rsidR="00B65523" w:rsidRPr="00550905">
        <w:rPr>
          <w:i/>
          <w:iCs/>
          <w:szCs w:val="24"/>
        </w:rPr>
        <w:t>pieczy zastępczej, z niepełnosprawnością ruchową, niepełnosprawnością intelektualną, zaburzeniami psychicznymi</w:t>
      </w:r>
      <w:r w:rsidR="0030050E" w:rsidRPr="00550905">
        <w:rPr>
          <w:i/>
          <w:iCs/>
          <w:szCs w:val="24"/>
        </w:rPr>
        <w:t xml:space="preserve"> oraz </w:t>
      </w:r>
      <w:r w:rsidR="003F1C27" w:rsidRPr="00550905">
        <w:rPr>
          <w:i/>
          <w:iCs/>
          <w:szCs w:val="24"/>
        </w:rPr>
        <w:t>w kryzysie</w:t>
      </w:r>
      <w:r w:rsidR="0030050E" w:rsidRPr="00550905">
        <w:rPr>
          <w:i/>
          <w:iCs/>
          <w:szCs w:val="24"/>
        </w:rPr>
        <w:t xml:space="preserve"> bezdomności</w:t>
      </w:r>
      <w:r w:rsidR="00B65523" w:rsidRPr="00550905">
        <w:rPr>
          <w:i/>
          <w:iCs/>
          <w:szCs w:val="24"/>
        </w:rPr>
        <w:t>).</w:t>
      </w:r>
    </w:p>
    <w:p w14:paraId="64BB8351" w14:textId="77777777" w:rsidR="0030050E" w:rsidRDefault="0030050E" w:rsidP="00425E31">
      <w:pPr>
        <w:jc w:val="both"/>
        <w:rPr>
          <w:sz w:val="24"/>
          <w:szCs w:val="24"/>
        </w:rPr>
      </w:pPr>
    </w:p>
    <w:p w14:paraId="08A9A820" w14:textId="77777777" w:rsidR="003A36A2" w:rsidRPr="00037FFC" w:rsidRDefault="00F02A77" w:rsidP="00425E31">
      <w:pPr>
        <w:jc w:val="both"/>
        <w:rPr>
          <w:sz w:val="24"/>
          <w:szCs w:val="24"/>
        </w:rPr>
      </w:pPr>
      <w:r>
        <w:rPr>
          <w:noProof/>
          <w:sz w:val="24"/>
          <w:szCs w:val="24"/>
        </w:rPr>
        <w:t>Składowe</w:t>
      </w:r>
      <w:r w:rsidR="003A36A2" w:rsidRPr="00FC3127">
        <w:rPr>
          <w:noProof/>
          <w:sz w:val="24"/>
          <w:szCs w:val="24"/>
        </w:rPr>
        <w:t xml:space="preserve"> działania:</w:t>
      </w:r>
    </w:p>
    <w:p w14:paraId="6FA3841A" w14:textId="77777777" w:rsidR="0030050E" w:rsidRPr="0030050E" w:rsidRDefault="00777F8A" w:rsidP="00037FFC">
      <w:pPr>
        <w:pStyle w:val="Akapitzlist"/>
        <w:numPr>
          <w:ilvl w:val="0"/>
          <w:numId w:val="37"/>
        </w:numPr>
        <w:jc w:val="both"/>
        <w:rPr>
          <w:sz w:val="28"/>
          <w:szCs w:val="24"/>
        </w:rPr>
      </w:pPr>
      <w:r>
        <w:rPr>
          <w:iCs/>
          <w:sz w:val="24"/>
          <w:szCs w:val="24"/>
        </w:rPr>
        <w:t>Wypracowanie stałej współpracy</w:t>
      </w:r>
      <w:r w:rsidR="0030050E">
        <w:rPr>
          <w:iCs/>
          <w:sz w:val="24"/>
          <w:szCs w:val="24"/>
        </w:rPr>
        <w:t xml:space="preserve"> Miasta, organizacji pozarządowych</w:t>
      </w:r>
      <w:r w:rsidR="00B74DBF" w:rsidRPr="00037FFC">
        <w:rPr>
          <w:iCs/>
          <w:sz w:val="24"/>
          <w:szCs w:val="24"/>
        </w:rPr>
        <w:t xml:space="preserve"> </w:t>
      </w:r>
      <w:r>
        <w:rPr>
          <w:iCs/>
          <w:sz w:val="24"/>
          <w:szCs w:val="24"/>
        </w:rPr>
        <w:t>i</w:t>
      </w:r>
      <w:r w:rsidRPr="00037FFC">
        <w:rPr>
          <w:iCs/>
          <w:sz w:val="24"/>
          <w:szCs w:val="24"/>
        </w:rPr>
        <w:t xml:space="preserve"> </w:t>
      </w:r>
      <w:r w:rsidR="00B74DBF" w:rsidRPr="00037FFC">
        <w:rPr>
          <w:iCs/>
          <w:sz w:val="24"/>
          <w:szCs w:val="24"/>
        </w:rPr>
        <w:t>Centrum Wsparcia i Rozwoju Społecznego w zakresie mieszkalnictwa.</w:t>
      </w:r>
    </w:p>
    <w:p w14:paraId="4B5D46D0" w14:textId="15FA1642" w:rsidR="00395772" w:rsidRPr="00B64420" w:rsidRDefault="000F3F96" w:rsidP="00B64420">
      <w:pPr>
        <w:pStyle w:val="Akapitzlist"/>
        <w:numPr>
          <w:ilvl w:val="0"/>
          <w:numId w:val="37"/>
        </w:numPr>
        <w:jc w:val="both"/>
        <w:rPr>
          <w:sz w:val="28"/>
          <w:szCs w:val="24"/>
        </w:rPr>
      </w:pPr>
      <w:r>
        <w:rPr>
          <w:iCs/>
          <w:sz w:val="24"/>
          <w:szCs w:val="24"/>
        </w:rPr>
        <w:t>Promowanie</w:t>
      </w:r>
      <w:r w:rsidR="00B74DBF" w:rsidRPr="00037FFC">
        <w:rPr>
          <w:iCs/>
          <w:sz w:val="24"/>
          <w:szCs w:val="24"/>
        </w:rPr>
        <w:t xml:space="preserve"> działań prewencyjnych, interwencyjnych i integracyjnych</w:t>
      </w:r>
      <w:r w:rsidR="00B64420">
        <w:rPr>
          <w:iCs/>
          <w:sz w:val="24"/>
          <w:szCs w:val="24"/>
        </w:rPr>
        <w:t xml:space="preserve"> w zakresie tematyki mieszkań chronionych i wspomaganych</w:t>
      </w:r>
      <w:r w:rsidR="0030050E">
        <w:rPr>
          <w:iCs/>
          <w:sz w:val="24"/>
          <w:szCs w:val="24"/>
        </w:rPr>
        <w:t>.</w:t>
      </w:r>
    </w:p>
    <w:p w14:paraId="547266D0" w14:textId="29ACE548" w:rsidR="0030050E" w:rsidRPr="00395772" w:rsidRDefault="0030050E" w:rsidP="00395772">
      <w:pPr>
        <w:pStyle w:val="Akapitzlist"/>
        <w:numPr>
          <w:ilvl w:val="0"/>
          <w:numId w:val="37"/>
        </w:numPr>
        <w:jc w:val="both"/>
        <w:rPr>
          <w:sz w:val="28"/>
          <w:szCs w:val="24"/>
        </w:rPr>
      </w:pPr>
      <w:r w:rsidRPr="00395772">
        <w:rPr>
          <w:iCs/>
          <w:sz w:val="24"/>
          <w:szCs w:val="24"/>
        </w:rPr>
        <w:t xml:space="preserve">Dążenie do </w:t>
      </w:r>
      <w:r w:rsidR="00B64420">
        <w:rPr>
          <w:iCs/>
          <w:sz w:val="24"/>
          <w:szCs w:val="24"/>
        </w:rPr>
        <w:t xml:space="preserve">zapewnienia odpowiedniej </w:t>
      </w:r>
      <w:r w:rsidRPr="00395772">
        <w:rPr>
          <w:iCs/>
          <w:sz w:val="24"/>
          <w:szCs w:val="24"/>
        </w:rPr>
        <w:t>liczby lokali przeznaczonych na mieszkania chronione i wspomagane.</w:t>
      </w:r>
    </w:p>
    <w:p w14:paraId="43DF1DD1" w14:textId="77777777" w:rsidR="00395772" w:rsidRDefault="00395772" w:rsidP="0030050E">
      <w:pPr>
        <w:jc w:val="both"/>
        <w:rPr>
          <w:iCs/>
          <w:sz w:val="24"/>
          <w:szCs w:val="24"/>
        </w:rPr>
      </w:pPr>
    </w:p>
    <w:p w14:paraId="6187B61D" w14:textId="77777777" w:rsidR="0030050E" w:rsidRPr="0030050E" w:rsidRDefault="00A311C8" w:rsidP="00395772">
      <w:pPr>
        <w:jc w:val="center"/>
        <w:rPr>
          <w:iCs/>
          <w:sz w:val="24"/>
          <w:szCs w:val="24"/>
        </w:rPr>
      </w:pPr>
      <w:r>
        <w:rPr>
          <w:iCs/>
          <w:noProof/>
          <w:sz w:val="24"/>
          <w:szCs w:val="24"/>
        </w:rPr>
        <w:drawing>
          <wp:inline distT="0" distB="0" distL="0" distR="0" wp14:anchorId="44C208D6" wp14:editId="62D9CCFC">
            <wp:extent cx="8297545" cy="494030"/>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8297545" cy="494030"/>
                    </a:xfrm>
                    <a:prstGeom prst="rect">
                      <a:avLst/>
                    </a:prstGeom>
                    <a:noFill/>
                  </pic:spPr>
                </pic:pic>
              </a:graphicData>
            </a:graphic>
          </wp:inline>
        </w:drawing>
      </w:r>
    </w:p>
    <w:p w14:paraId="2E62528C" w14:textId="77777777" w:rsidR="00EB5717" w:rsidRDefault="00EB5717" w:rsidP="00EB5717">
      <w:pPr>
        <w:jc w:val="center"/>
        <w:rPr>
          <w:noProof/>
        </w:rPr>
      </w:pPr>
      <w:r>
        <w:rPr>
          <w:noProof/>
        </w:rPr>
        <w:drawing>
          <wp:inline distT="0" distB="0" distL="0" distR="0" wp14:anchorId="5899D82E" wp14:editId="2107477C">
            <wp:extent cx="8632825" cy="426720"/>
            <wp:effectExtent l="0" t="0" r="0" b="0"/>
            <wp:docPr id="39" name="Obraz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8632825" cy="426720"/>
                    </a:xfrm>
                    <a:prstGeom prst="rect">
                      <a:avLst/>
                    </a:prstGeom>
                    <a:noFill/>
                  </pic:spPr>
                </pic:pic>
              </a:graphicData>
            </a:graphic>
          </wp:inline>
        </w:drawing>
      </w:r>
    </w:p>
    <w:tbl>
      <w:tblPr>
        <w:tblW w:w="13620" w:type="dxa"/>
        <w:jc w:val="center"/>
        <w:tblCellMar>
          <w:left w:w="0" w:type="dxa"/>
          <w:right w:w="0" w:type="dxa"/>
        </w:tblCellMar>
        <w:tblLook w:val="0420" w:firstRow="1" w:lastRow="0" w:firstColumn="0" w:lastColumn="0" w:noHBand="0" w:noVBand="1"/>
      </w:tblPr>
      <w:tblGrid>
        <w:gridCol w:w="2997"/>
        <w:gridCol w:w="10623"/>
      </w:tblGrid>
      <w:tr w:rsidR="00EB5717" w:rsidRPr="000B6EAC" w14:paraId="2BA8E35B" w14:textId="77777777" w:rsidTr="00EB5717">
        <w:trPr>
          <w:trHeight w:val="584"/>
          <w:jc w:val="center"/>
        </w:trPr>
        <w:tc>
          <w:tcPr>
            <w:tcW w:w="3000" w:type="dxa"/>
            <w:tcBorders>
              <w:top w:val="single" w:sz="12" w:space="0" w:color="E64823"/>
              <w:left w:val="nil"/>
              <w:bottom w:val="single" w:sz="12" w:space="0" w:color="E64823"/>
              <w:right w:val="nil"/>
            </w:tcBorders>
            <w:shd w:val="clear" w:color="auto" w:fill="auto"/>
            <w:tcMar>
              <w:top w:w="72" w:type="dxa"/>
              <w:left w:w="144" w:type="dxa"/>
              <w:bottom w:w="72" w:type="dxa"/>
              <w:right w:w="144" w:type="dxa"/>
            </w:tcMar>
            <w:vAlign w:val="center"/>
            <w:hideMark/>
          </w:tcPr>
          <w:p w14:paraId="0D05A0CD" w14:textId="77777777" w:rsidR="00EB5717" w:rsidRPr="000B6EAC" w:rsidRDefault="00684539" w:rsidP="00EB5717">
            <w:pPr>
              <w:jc w:val="center"/>
              <w:rPr>
                <w:sz w:val="24"/>
                <w:szCs w:val="24"/>
              </w:rPr>
            </w:pPr>
            <w:r>
              <w:rPr>
                <w:b/>
                <w:bCs/>
                <w:sz w:val="24"/>
                <w:szCs w:val="24"/>
              </w:rPr>
              <w:t>Podmioty</w:t>
            </w:r>
            <w:r w:rsidRPr="000B6EAC">
              <w:rPr>
                <w:b/>
                <w:bCs/>
                <w:sz w:val="24"/>
                <w:szCs w:val="24"/>
              </w:rPr>
              <w:t xml:space="preserve"> </w:t>
            </w:r>
            <w:r>
              <w:rPr>
                <w:b/>
                <w:bCs/>
                <w:sz w:val="24"/>
                <w:szCs w:val="24"/>
              </w:rPr>
              <w:t>realizujące</w:t>
            </w:r>
            <w:r w:rsidRPr="00EB5717">
              <w:rPr>
                <w:b/>
                <w:bCs/>
                <w:sz w:val="24"/>
                <w:szCs w:val="24"/>
              </w:rPr>
              <w:t xml:space="preserve"> </w:t>
            </w:r>
            <w:r w:rsidRPr="000B6EAC">
              <w:rPr>
                <w:b/>
                <w:bCs/>
                <w:sz w:val="24"/>
                <w:szCs w:val="24"/>
              </w:rPr>
              <w:t>działanie</w:t>
            </w:r>
          </w:p>
        </w:tc>
        <w:tc>
          <w:tcPr>
            <w:tcW w:w="10640" w:type="dxa"/>
            <w:tcBorders>
              <w:top w:val="single" w:sz="12" w:space="0" w:color="E64823"/>
              <w:left w:val="nil"/>
              <w:bottom w:val="single" w:sz="12" w:space="0" w:color="E64823"/>
              <w:right w:val="nil"/>
            </w:tcBorders>
            <w:shd w:val="clear" w:color="auto" w:fill="auto"/>
            <w:tcMar>
              <w:top w:w="72" w:type="dxa"/>
              <w:left w:w="144" w:type="dxa"/>
              <w:bottom w:w="72" w:type="dxa"/>
              <w:right w:w="144" w:type="dxa"/>
            </w:tcMar>
            <w:vAlign w:val="center"/>
          </w:tcPr>
          <w:p w14:paraId="2BF68714" w14:textId="77777777" w:rsidR="00EB5717" w:rsidRPr="000B6EAC" w:rsidRDefault="00EB5717" w:rsidP="00EB5717">
            <w:pPr>
              <w:jc w:val="center"/>
              <w:rPr>
                <w:sz w:val="24"/>
                <w:szCs w:val="24"/>
              </w:rPr>
            </w:pPr>
            <w:r>
              <w:rPr>
                <w:sz w:val="24"/>
                <w:szCs w:val="24"/>
              </w:rPr>
              <w:t>M</w:t>
            </w:r>
            <w:r w:rsidR="00233386">
              <w:rPr>
                <w:sz w:val="24"/>
                <w:szCs w:val="24"/>
              </w:rPr>
              <w:t xml:space="preserve">iejski </w:t>
            </w:r>
            <w:r>
              <w:rPr>
                <w:sz w:val="24"/>
                <w:szCs w:val="24"/>
              </w:rPr>
              <w:t>O</w:t>
            </w:r>
            <w:r w:rsidR="00233386">
              <w:rPr>
                <w:sz w:val="24"/>
                <w:szCs w:val="24"/>
              </w:rPr>
              <w:t xml:space="preserve">środek </w:t>
            </w:r>
            <w:r>
              <w:rPr>
                <w:sz w:val="24"/>
                <w:szCs w:val="24"/>
              </w:rPr>
              <w:t>P</w:t>
            </w:r>
            <w:r w:rsidR="00233386">
              <w:rPr>
                <w:sz w:val="24"/>
                <w:szCs w:val="24"/>
              </w:rPr>
              <w:t xml:space="preserve">omocy </w:t>
            </w:r>
            <w:r>
              <w:rPr>
                <w:sz w:val="24"/>
                <w:szCs w:val="24"/>
              </w:rPr>
              <w:t>S</w:t>
            </w:r>
            <w:r w:rsidR="00233386">
              <w:rPr>
                <w:sz w:val="24"/>
                <w:szCs w:val="24"/>
              </w:rPr>
              <w:t>połecznej</w:t>
            </w:r>
            <w:r>
              <w:rPr>
                <w:sz w:val="24"/>
                <w:szCs w:val="24"/>
              </w:rPr>
              <w:t>, organizacje pozarządowe</w:t>
            </w:r>
            <w:r w:rsidR="00233386">
              <w:rPr>
                <w:sz w:val="24"/>
                <w:szCs w:val="24"/>
              </w:rPr>
              <w:t>, Rada ds. Rozwiązywania Problemu Bezdomności przy Prezydencie Miasta Łodzi</w:t>
            </w:r>
          </w:p>
        </w:tc>
      </w:tr>
    </w:tbl>
    <w:p w14:paraId="0926F2C7" w14:textId="77777777" w:rsidR="00AE0D4F" w:rsidRDefault="00395772" w:rsidP="00EE0B3F">
      <w:pPr>
        <w:pStyle w:val="PMPodrozdziacelIV"/>
      </w:pPr>
      <w:bookmarkStart w:id="130" w:name="_Toc101428049"/>
      <w:bookmarkStart w:id="131" w:name="_Toc101435052"/>
      <w:bookmarkStart w:id="132" w:name="_Toc103777068"/>
      <w:bookmarkStart w:id="133" w:name="_Toc110848438"/>
      <w:r>
        <w:lastRenderedPageBreak/>
        <w:t>I</w:t>
      </w:r>
      <w:r w:rsidR="00AE0D4F">
        <w:t xml:space="preserve">V Cel operacyjny – DZIAŁANIE – </w:t>
      </w:r>
      <w:bookmarkEnd w:id="130"/>
      <w:bookmarkEnd w:id="131"/>
      <w:r w:rsidR="00220D9A">
        <w:t xml:space="preserve">Prowadzenie działań informacyjno-promocyjnych w zakresie </w:t>
      </w:r>
      <w:r w:rsidR="00233386">
        <w:t xml:space="preserve">polityki </w:t>
      </w:r>
      <w:r w:rsidR="00220D9A">
        <w:t>mieszkaniowej</w:t>
      </w:r>
      <w:bookmarkEnd w:id="132"/>
      <w:bookmarkEnd w:id="133"/>
    </w:p>
    <w:p w14:paraId="363C722B" w14:textId="77777777" w:rsidR="00B74DBF" w:rsidRPr="00550905" w:rsidRDefault="00233386" w:rsidP="00B74DBF">
      <w:pPr>
        <w:spacing w:line="240" w:lineRule="auto"/>
        <w:jc w:val="both"/>
        <w:rPr>
          <w:i/>
          <w:iCs/>
          <w:szCs w:val="24"/>
        </w:rPr>
      </w:pPr>
      <w:r w:rsidRPr="00550905">
        <w:rPr>
          <w:i/>
          <w:iCs/>
          <w:szCs w:val="24"/>
        </w:rPr>
        <w:t xml:space="preserve">W ramach działania Łódź będzie prowadzić </w:t>
      </w:r>
      <w:r w:rsidR="00FB7033">
        <w:rPr>
          <w:i/>
          <w:iCs/>
          <w:szCs w:val="24"/>
        </w:rPr>
        <w:t>spotkania</w:t>
      </w:r>
      <w:r w:rsidR="00B74DBF" w:rsidRPr="00550905">
        <w:rPr>
          <w:i/>
          <w:iCs/>
          <w:szCs w:val="24"/>
        </w:rPr>
        <w:t xml:space="preserve"> informacyjn</w:t>
      </w:r>
      <w:r w:rsidRPr="00550905">
        <w:rPr>
          <w:i/>
          <w:iCs/>
          <w:szCs w:val="24"/>
        </w:rPr>
        <w:t>e</w:t>
      </w:r>
      <w:r w:rsidR="00FB7033">
        <w:rPr>
          <w:i/>
          <w:iCs/>
          <w:szCs w:val="24"/>
        </w:rPr>
        <w:t xml:space="preserve"> </w:t>
      </w:r>
      <w:bookmarkStart w:id="134" w:name="_Hlk110243911"/>
      <w:r w:rsidR="00B74DBF" w:rsidRPr="00550905">
        <w:rPr>
          <w:i/>
          <w:iCs/>
          <w:szCs w:val="24"/>
        </w:rPr>
        <w:t xml:space="preserve">na potrzeby promowania programów mieszkaniowych, programów oddłużeniowych oraz funkcjonowania </w:t>
      </w:r>
      <w:r w:rsidR="008949F4" w:rsidRPr="008949F4">
        <w:rPr>
          <w:i/>
          <w:iCs/>
          <w:szCs w:val="24"/>
        </w:rPr>
        <w:t>podmiot</w:t>
      </w:r>
      <w:r w:rsidR="008949F4">
        <w:rPr>
          <w:i/>
          <w:iCs/>
          <w:szCs w:val="24"/>
        </w:rPr>
        <w:t>ów</w:t>
      </w:r>
      <w:r w:rsidR="008949F4" w:rsidRPr="008949F4">
        <w:rPr>
          <w:i/>
          <w:iCs/>
          <w:szCs w:val="24"/>
        </w:rPr>
        <w:t xml:space="preserve"> administrując</w:t>
      </w:r>
      <w:r w:rsidR="008949F4">
        <w:rPr>
          <w:i/>
          <w:iCs/>
          <w:szCs w:val="24"/>
        </w:rPr>
        <w:t>ych</w:t>
      </w:r>
      <w:r w:rsidR="008949F4" w:rsidRPr="008949F4">
        <w:rPr>
          <w:i/>
          <w:iCs/>
          <w:szCs w:val="24"/>
        </w:rPr>
        <w:t xml:space="preserve"> zasobem miasta (100% gmina)</w:t>
      </w:r>
      <w:r w:rsidR="008949F4">
        <w:rPr>
          <w:i/>
          <w:iCs/>
          <w:szCs w:val="24"/>
        </w:rPr>
        <w:t xml:space="preserve"> </w:t>
      </w:r>
      <w:r w:rsidR="00B74DBF" w:rsidRPr="00550905">
        <w:rPr>
          <w:i/>
          <w:iCs/>
          <w:szCs w:val="24"/>
        </w:rPr>
        <w:t>i Urzędu Miasta Łodzi w obszarze mieszkalnictwa</w:t>
      </w:r>
      <w:bookmarkEnd w:id="134"/>
      <w:r w:rsidR="00B74DBF" w:rsidRPr="00550905">
        <w:rPr>
          <w:i/>
          <w:iCs/>
          <w:szCs w:val="24"/>
        </w:rPr>
        <w:t>.</w:t>
      </w:r>
      <w:r w:rsidR="004559FB" w:rsidRPr="00550905">
        <w:rPr>
          <w:i/>
          <w:iCs/>
          <w:szCs w:val="24"/>
        </w:rPr>
        <w:t xml:space="preserve"> Miastu zależy, aby mieszkańcy posiadali pełną wiedzę na temat swojej nieruchomości, oferty </w:t>
      </w:r>
      <w:r w:rsidR="0095504F">
        <w:rPr>
          <w:i/>
          <w:iCs/>
          <w:szCs w:val="24"/>
        </w:rPr>
        <w:t xml:space="preserve">miasta </w:t>
      </w:r>
      <w:r w:rsidR="004559FB" w:rsidRPr="00550905">
        <w:rPr>
          <w:i/>
          <w:iCs/>
          <w:szCs w:val="24"/>
        </w:rPr>
        <w:t>i przepisów prawnych w zakresie mieszkalnictwa.</w:t>
      </w:r>
    </w:p>
    <w:p w14:paraId="47F4A61A" w14:textId="77777777" w:rsidR="00395772" w:rsidRDefault="00395772" w:rsidP="00037FFC">
      <w:pPr>
        <w:spacing w:line="240" w:lineRule="auto"/>
        <w:jc w:val="both"/>
        <w:rPr>
          <w:i/>
          <w:sz w:val="24"/>
          <w:szCs w:val="24"/>
        </w:rPr>
      </w:pPr>
    </w:p>
    <w:p w14:paraId="0F94FC0E" w14:textId="77777777" w:rsidR="00395772" w:rsidRDefault="00233386" w:rsidP="00037FFC">
      <w:pPr>
        <w:spacing w:line="240" w:lineRule="auto"/>
        <w:jc w:val="both"/>
        <w:rPr>
          <w:i/>
          <w:sz w:val="24"/>
          <w:szCs w:val="24"/>
        </w:rPr>
      </w:pPr>
      <w:r>
        <w:rPr>
          <w:noProof/>
          <w:sz w:val="24"/>
          <w:szCs w:val="24"/>
        </w:rPr>
        <w:t>Składowe</w:t>
      </w:r>
      <w:r w:rsidR="003A36A2" w:rsidRPr="00FC3127">
        <w:rPr>
          <w:noProof/>
          <w:sz w:val="24"/>
          <w:szCs w:val="24"/>
        </w:rPr>
        <w:t xml:space="preserve"> działania:</w:t>
      </w:r>
    </w:p>
    <w:p w14:paraId="619658EF" w14:textId="77777777" w:rsidR="004A70CA" w:rsidRDefault="00B74DBF" w:rsidP="00395772">
      <w:pPr>
        <w:pStyle w:val="Akapitzlist"/>
        <w:numPr>
          <w:ilvl w:val="0"/>
          <w:numId w:val="37"/>
        </w:numPr>
        <w:jc w:val="both"/>
        <w:rPr>
          <w:iCs/>
          <w:sz w:val="24"/>
          <w:szCs w:val="24"/>
        </w:rPr>
      </w:pPr>
      <w:r w:rsidRPr="00395772">
        <w:rPr>
          <w:iCs/>
          <w:sz w:val="24"/>
          <w:szCs w:val="24"/>
        </w:rPr>
        <w:t xml:space="preserve">Stworzenie Informatora „Zaangażowanego Mieszkańca/Zaangażowanej Mieszkanki”, zawierającego najważniejsze informacje m.in. </w:t>
      </w:r>
      <w:r w:rsidR="00DD7294" w:rsidRPr="00395772">
        <w:rPr>
          <w:iCs/>
          <w:sz w:val="24"/>
          <w:szCs w:val="24"/>
        </w:rPr>
        <w:t>o</w:t>
      </w:r>
      <w:r w:rsidR="00DD7294">
        <w:rPr>
          <w:iCs/>
          <w:sz w:val="24"/>
          <w:szCs w:val="24"/>
        </w:rPr>
        <w:t> </w:t>
      </w:r>
      <w:r w:rsidRPr="00395772">
        <w:rPr>
          <w:iCs/>
          <w:sz w:val="24"/>
          <w:szCs w:val="24"/>
        </w:rPr>
        <w:t>dostępnych świadczeniach na utrzymanie mieszkań i programów wyjścia z zadłużenia, dofinansowaniach w ramach inicjatyw lokalnych i innych.</w:t>
      </w:r>
    </w:p>
    <w:p w14:paraId="5FDEBD56" w14:textId="77777777" w:rsidR="00EB5717" w:rsidRDefault="00B74DBF" w:rsidP="00395772">
      <w:pPr>
        <w:pStyle w:val="Akapitzlist"/>
        <w:numPr>
          <w:ilvl w:val="0"/>
          <w:numId w:val="37"/>
        </w:numPr>
        <w:jc w:val="both"/>
        <w:rPr>
          <w:iCs/>
          <w:sz w:val="24"/>
          <w:szCs w:val="24"/>
        </w:rPr>
      </w:pPr>
      <w:r w:rsidRPr="00395772">
        <w:rPr>
          <w:iCs/>
          <w:sz w:val="24"/>
          <w:szCs w:val="24"/>
        </w:rPr>
        <w:t>Promowanie wśród mieszkańców Łodzi narzędzi dofinansowania działań lokalnych społeczności takich jak inicjatywa lokalna, w</w:t>
      </w:r>
      <w:r w:rsidR="00D41FD8">
        <w:rPr>
          <w:iCs/>
          <w:sz w:val="24"/>
          <w:szCs w:val="24"/>
        </w:rPr>
        <w:t> </w:t>
      </w:r>
      <w:r w:rsidRPr="00395772">
        <w:rPr>
          <w:iCs/>
          <w:sz w:val="24"/>
          <w:szCs w:val="24"/>
        </w:rPr>
        <w:t xml:space="preserve">ramach której można pozyskać wsparcie na realizację </w:t>
      </w:r>
      <w:r w:rsidR="0095504F">
        <w:rPr>
          <w:iCs/>
          <w:sz w:val="24"/>
          <w:szCs w:val="24"/>
        </w:rPr>
        <w:t>pomysłów</w:t>
      </w:r>
      <w:r w:rsidRPr="00395772">
        <w:rPr>
          <w:iCs/>
          <w:sz w:val="24"/>
          <w:szCs w:val="24"/>
        </w:rPr>
        <w:t xml:space="preserve"> mieszkańców na rzecz poprawy zagospodarowania otoczenia.</w:t>
      </w:r>
    </w:p>
    <w:p w14:paraId="7F127763" w14:textId="77777777" w:rsidR="0095504F" w:rsidRDefault="00C60FAA" w:rsidP="00742BD8">
      <w:pPr>
        <w:pStyle w:val="Akapitzlist"/>
        <w:numPr>
          <w:ilvl w:val="0"/>
          <w:numId w:val="37"/>
        </w:numPr>
        <w:jc w:val="both"/>
        <w:rPr>
          <w:iCs/>
          <w:sz w:val="24"/>
          <w:szCs w:val="24"/>
        </w:rPr>
      </w:pPr>
      <w:r w:rsidRPr="0095504F">
        <w:rPr>
          <w:iCs/>
          <w:sz w:val="24"/>
          <w:szCs w:val="24"/>
        </w:rPr>
        <w:t xml:space="preserve">Organizowanie cyklicznych spotkań z mieszkańcami </w:t>
      </w:r>
      <w:r w:rsidR="0095504F" w:rsidRPr="0095504F">
        <w:rPr>
          <w:iCs/>
          <w:sz w:val="24"/>
          <w:szCs w:val="24"/>
        </w:rPr>
        <w:t xml:space="preserve">miejskich </w:t>
      </w:r>
      <w:r w:rsidRPr="0095504F">
        <w:rPr>
          <w:iCs/>
          <w:sz w:val="24"/>
          <w:szCs w:val="24"/>
        </w:rPr>
        <w:t xml:space="preserve">nieruchomości w celu </w:t>
      </w:r>
      <w:r w:rsidR="0095504F" w:rsidRPr="0095504F">
        <w:rPr>
          <w:iCs/>
          <w:sz w:val="24"/>
          <w:szCs w:val="24"/>
        </w:rPr>
        <w:t xml:space="preserve">promowania programów mieszkaniowych, programów oddłużeniowych oraz funkcjonowania </w:t>
      </w:r>
      <w:r w:rsidR="008949F4" w:rsidRPr="008949F4">
        <w:rPr>
          <w:iCs/>
          <w:sz w:val="24"/>
          <w:szCs w:val="24"/>
        </w:rPr>
        <w:t>podmiot</w:t>
      </w:r>
      <w:r w:rsidR="008949F4">
        <w:rPr>
          <w:iCs/>
          <w:sz w:val="24"/>
          <w:szCs w:val="24"/>
        </w:rPr>
        <w:t>ów</w:t>
      </w:r>
      <w:r w:rsidR="008949F4" w:rsidRPr="008949F4">
        <w:rPr>
          <w:iCs/>
          <w:sz w:val="24"/>
          <w:szCs w:val="24"/>
        </w:rPr>
        <w:t xml:space="preserve"> administrując</w:t>
      </w:r>
      <w:r w:rsidR="008949F4">
        <w:rPr>
          <w:iCs/>
          <w:sz w:val="24"/>
          <w:szCs w:val="24"/>
        </w:rPr>
        <w:t>ych</w:t>
      </w:r>
      <w:r w:rsidR="008949F4" w:rsidRPr="008949F4">
        <w:rPr>
          <w:iCs/>
          <w:sz w:val="24"/>
          <w:szCs w:val="24"/>
        </w:rPr>
        <w:t xml:space="preserve"> zasobem miasta (100% gmina)</w:t>
      </w:r>
      <w:r w:rsidR="008949F4">
        <w:rPr>
          <w:iCs/>
          <w:sz w:val="24"/>
          <w:szCs w:val="24"/>
        </w:rPr>
        <w:t xml:space="preserve"> </w:t>
      </w:r>
      <w:r w:rsidR="0095504F" w:rsidRPr="0095504F">
        <w:rPr>
          <w:iCs/>
          <w:sz w:val="24"/>
          <w:szCs w:val="24"/>
        </w:rPr>
        <w:t>i Urzędu Miasta Łodzi w obszarze mieszkalnictwa</w:t>
      </w:r>
      <w:r w:rsidR="0095504F">
        <w:rPr>
          <w:iCs/>
          <w:sz w:val="24"/>
          <w:szCs w:val="24"/>
        </w:rPr>
        <w:t>.</w:t>
      </w:r>
    </w:p>
    <w:p w14:paraId="027B076E" w14:textId="467B6D20" w:rsidR="00550905" w:rsidRDefault="00C60FAA" w:rsidP="00742BD8">
      <w:pPr>
        <w:pStyle w:val="Akapitzlist"/>
        <w:numPr>
          <w:ilvl w:val="0"/>
          <w:numId w:val="37"/>
        </w:numPr>
        <w:jc w:val="both"/>
        <w:rPr>
          <w:iCs/>
          <w:sz w:val="24"/>
          <w:szCs w:val="24"/>
        </w:rPr>
      </w:pPr>
      <w:r w:rsidRPr="0095504F">
        <w:rPr>
          <w:iCs/>
          <w:sz w:val="24"/>
          <w:szCs w:val="24"/>
        </w:rPr>
        <w:t>Dostosowanie rodzaju i liczby nośników informacji do potrzeb mieszkańców – przekazywanie tych samych informacji różnymi kanałami</w:t>
      </w:r>
      <w:r w:rsidR="004559FB" w:rsidRPr="0095504F">
        <w:rPr>
          <w:iCs/>
          <w:sz w:val="24"/>
          <w:szCs w:val="24"/>
        </w:rPr>
        <w:t>,</w:t>
      </w:r>
      <w:r w:rsidRPr="0095504F">
        <w:rPr>
          <w:iCs/>
          <w:sz w:val="24"/>
          <w:szCs w:val="24"/>
        </w:rPr>
        <w:t xml:space="preserve"> np. drogą mailową, kartką w skrzynce pocztowej czy wiadomością SMS.</w:t>
      </w:r>
    </w:p>
    <w:p w14:paraId="08163002" w14:textId="77777777" w:rsidR="0014555E" w:rsidRPr="0095504F" w:rsidRDefault="0014555E" w:rsidP="0014555E">
      <w:pPr>
        <w:pStyle w:val="Akapitzlist"/>
        <w:ind w:left="360"/>
        <w:jc w:val="both"/>
        <w:rPr>
          <w:iCs/>
          <w:sz w:val="24"/>
          <w:szCs w:val="24"/>
        </w:rPr>
      </w:pPr>
    </w:p>
    <w:p w14:paraId="44D8C12E" w14:textId="77777777" w:rsidR="00550905" w:rsidRDefault="00550905" w:rsidP="00B74DBF">
      <w:pPr>
        <w:jc w:val="both"/>
        <w:rPr>
          <w:b/>
          <w:sz w:val="28"/>
          <w:szCs w:val="24"/>
        </w:rPr>
      </w:pPr>
    </w:p>
    <w:p w14:paraId="4A77E0B9" w14:textId="12604299" w:rsidR="00037FFC" w:rsidRPr="00B74DBF" w:rsidRDefault="0014555E" w:rsidP="00C60FAA">
      <w:pPr>
        <w:jc w:val="center"/>
        <w:rPr>
          <w:b/>
          <w:sz w:val="28"/>
          <w:szCs w:val="24"/>
        </w:rPr>
      </w:pPr>
      <w:r>
        <w:rPr>
          <w:b/>
          <w:noProof/>
          <w:sz w:val="28"/>
          <w:szCs w:val="24"/>
        </w:rPr>
        <w:drawing>
          <wp:inline distT="0" distB="0" distL="0" distR="0" wp14:anchorId="5BB1F072" wp14:editId="548BCDBA">
            <wp:extent cx="8468360" cy="621665"/>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468360" cy="621665"/>
                    </a:xfrm>
                    <a:prstGeom prst="rect">
                      <a:avLst/>
                    </a:prstGeom>
                    <a:noFill/>
                  </pic:spPr>
                </pic:pic>
              </a:graphicData>
            </a:graphic>
          </wp:inline>
        </w:drawing>
      </w:r>
    </w:p>
    <w:p w14:paraId="73F4EFF9" w14:textId="77777777" w:rsidR="00EB5717" w:rsidRDefault="00EB5717" w:rsidP="00EB5717">
      <w:pPr>
        <w:jc w:val="center"/>
        <w:rPr>
          <w:b/>
          <w:sz w:val="24"/>
          <w:szCs w:val="24"/>
        </w:rPr>
      </w:pPr>
      <w:r>
        <w:rPr>
          <w:b/>
          <w:noProof/>
          <w:sz w:val="24"/>
          <w:szCs w:val="24"/>
        </w:rPr>
        <w:drawing>
          <wp:inline distT="0" distB="0" distL="0" distR="0" wp14:anchorId="1985422F" wp14:editId="2848B435">
            <wp:extent cx="8632825" cy="426720"/>
            <wp:effectExtent l="0" t="0" r="0" b="0"/>
            <wp:docPr id="43" name="Obraz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8632825" cy="426720"/>
                    </a:xfrm>
                    <a:prstGeom prst="rect">
                      <a:avLst/>
                    </a:prstGeom>
                    <a:noFill/>
                  </pic:spPr>
                </pic:pic>
              </a:graphicData>
            </a:graphic>
          </wp:inline>
        </w:drawing>
      </w:r>
    </w:p>
    <w:tbl>
      <w:tblPr>
        <w:tblW w:w="13620" w:type="dxa"/>
        <w:jc w:val="center"/>
        <w:tblCellMar>
          <w:left w:w="0" w:type="dxa"/>
          <w:right w:w="0" w:type="dxa"/>
        </w:tblCellMar>
        <w:tblLook w:val="0420" w:firstRow="1" w:lastRow="0" w:firstColumn="0" w:lastColumn="0" w:noHBand="0" w:noVBand="1"/>
      </w:tblPr>
      <w:tblGrid>
        <w:gridCol w:w="2997"/>
        <w:gridCol w:w="10623"/>
      </w:tblGrid>
      <w:tr w:rsidR="00EB5717" w:rsidRPr="00EB5717" w14:paraId="53856264" w14:textId="77777777" w:rsidTr="00EB5717">
        <w:trPr>
          <w:trHeight w:val="584"/>
          <w:jc w:val="center"/>
        </w:trPr>
        <w:tc>
          <w:tcPr>
            <w:tcW w:w="3000" w:type="dxa"/>
            <w:tcBorders>
              <w:top w:val="single" w:sz="12" w:space="0" w:color="9C6A6A"/>
              <w:left w:val="nil"/>
              <w:bottom w:val="single" w:sz="12" w:space="0" w:color="9C6A6A"/>
              <w:right w:val="nil"/>
            </w:tcBorders>
            <w:shd w:val="clear" w:color="auto" w:fill="auto"/>
            <w:tcMar>
              <w:top w:w="72" w:type="dxa"/>
              <w:left w:w="144" w:type="dxa"/>
              <w:bottom w:w="72" w:type="dxa"/>
              <w:right w:w="144" w:type="dxa"/>
            </w:tcMar>
            <w:vAlign w:val="center"/>
            <w:hideMark/>
          </w:tcPr>
          <w:p w14:paraId="16A70A56" w14:textId="77777777" w:rsidR="00EB5717" w:rsidRPr="00EB5717" w:rsidRDefault="00684539" w:rsidP="004559FB">
            <w:pPr>
              <w:jc w:val="center"/>
              <w:rPr>
                <w:b/>
                <w:sz w:val="24"/>
                <w:szCs w:val="24"/>
              </w:rPr>
            </w:pPr>
            <w:r>
              <w:rPr>
                <w:b/>
                <w:bCs/>
                <w:sz w:val="24"/>
                <w:szCs w:val="24"/>
              </w:rPr>
              <w:t>Podmioty</w:t>
            </w:r>
            <w:r w:rsidRPr="000B6EAC">
              <w:rPr>
                <w:b/>
                <w:bCs/>
                <w:sz w:val="24"/>
                <w:szCs w:val="24"/>
              </w:rPr>
              <w:t xml:space="preserve"> </w:t>
            </w:r>
            <w:r>
              <w:rPr>
                <w:b/>
                <w:bCs/>
                <w:sz w:val="24"/>
                <w:szCs w:val="24"/>
              </w:rPr>
              <w:t>realizujące</w:t>
            </w:r>
            <w:r w:rsidRPr="00EB5717">
              <w:rPr>
                <w:b/>
                <w:bCs/>
                <w:sz w:val="24"/>
                <w:szCs w:val="24"/>
              </w:rPr>
              <w:t xml:space="preserve"> </w:t>
            </w:r>
            <w:r w:rsidRPr="000B6EAC">
              <w:rPr>
                <w:b/>
                <w:bCs/>
                <w:sz w:val="24"/>
                <w:szCs w:val="24"/>
              </w:rPr>
              <w:t>działanie</w:t>
            </w:r>
          </w:p>
        </w:tc>
        <w:tc>
          <w:tcPr>
            <w:tcW w:w="10640" w:type="dxa"/>
            <w:tcBorders>
              <w:top w:val="single" w:sz="12" w:space="0" w:color="9C6A6A"/>
              <w:left w:val="nil"/>
              <w:bottom w:val="single" w:sz="12" w:space="0" w:color="9C6A6A"/>
              <w:right w:val="nil"/>
            </w:tcBorders>
            <w:shd w:val="clear" w:color="auto" w:fill="auto"/>
            <w:tcMar>
              <w:top w:w="72" w:type="dxa"/>
              <w:left w:w="144" w:type="dxa"/>
              <w:bottom w:w="72" w:type="dxa"/>
              <w:right w:w="144" w:type="dxa"/>
            </w:tcMar>
            <w:vAlign w:val="center"/>
            <w:hideMark/>
          </w:tcPr>
          <w:p w14:paraId="214447DB" w14:textId="45E164A2" w:rsidR="00EB5717" w:rsidRPr="00EB5717" w:rsidRDefault="00EB5717" w:rsidP="004559FB">
            <w:pPr>
              <w:jc w:val="center"/>
              <w:rPr>
                <w:sz w:val="24"/>
                <w:szCs w:val="24"/>
              </w:rPr>
            </w:pPr>
            <w:r w:rsidRPr="00EB5717">
              <w:rPr>
                <w:sz w:val="24"/>
                <w:szCs w:val="24"/>
              </w:rPr>
              <w:t>Biuro Rewitalizacji i Mieszkalnictwa</w:t>
            </w:r>
            <w:r w:rsidR="0095504F">
              <w:rPr>
                <w:sz w:val="24"/>
                <w:szCs w:val="24"/>
              </w:rPr>
              <w:t>, Biuro Aktywności Miejskiej,</w:t>
            </w:r>
            <w:r w:rsidR="0095504F" w:rsidRPr="00EB5717">
              <w:rPr>
                <w:sz w:val="24"/>
                <w:szCs w:val="24"/>
              </w:rPr>
              <w:t xml:space="preserve"> </w:t>
            </w:r>
            <w:r w:rsidR="008949F4" w:rsidRPr="008949F4">
              <w:rPr>
                <w:sz w:val="24"/>
                <w:szCs w:val="24"/>
              </w:rPr>
              <w:t>podmioty administrujące zasobem miasta (100% gmina)</w:t>
            </w:r>
          </w:p>
        </w:tc>
      </w:tr>
    </w:tbl>
    <w:p w14:paraId="3F1C7B42" w14:textId="77777777" w:rsidR="00425E31" w:rsidRDefault="00425E31" w:rsidP="00EE0B3F">
      <w:pPr>
        <w:pStyle w:val="PMPodrozdziacelIV"/>
      </w:pPr>
      <w:bookmarkStart w:id="135" w:name="_Toc101428050"/>
      <w:bookmarkStart w:id="136" w:name="_Toc101435053"/>
      <w:bookmarkStart w:id="137" w:name="_Toc103777069"/>
      <w:bookmarkStart w:id="138" w:name="_Toc110848439"/>
      <w:r>
        <w:lastRenderedPageBreak/>
        <w:t xml:space="preserve">IV Cel operacyjny – DZIAŁANIE – </w:t>
      </w:r>
      <w:bookmarkEnd w:id="135"/>
      <w:bookmarkEnd w:id="136"/>
      <w:r w:rsidR="00220D9A">
        <w:t>Zachęcenie mieszkańców do podejmowania aktywności na rzecz swojego miejsca zamieszkania</w:t>
      </w:r>
      <w:bookmarkEnd w:id="137"/>
      <w:bookmarkEnd w:id="138"/>
    </w:p>
    <w:p w14:paraId="42B16027" w14:textId="749D716E" w:rsidR="00EB5717" w:rsidRPr="00550905" w:rsidRDefault="004B4DB8" w:rsidP="00736E42">
      <w:pPr>
        <w:jc w:val="both"/>
        <w:rPr>
          <w:i/>
          <w:iCs/>
          <w:szCs w:val="24"/>
        </w:rPr>
      </w:pPr>
      <w:r w:rsidRPr="00550905">
        <w:rPr>
          <w:i/>
          <w:iCs/>
          <w:szCs w:val="24"/>
        </w:rPr>
        <w:t xml:space="preserve">W ramach działania Łódź będzie tworzyć warunki </w:t>
      </w:r>
      <w:r w:rsidR="00C60FAA" w:rsidRPr="00550905">
        <w:rPr>
          <w:i/>
          <w:iCs/>
          <w:szCs w:val="24"/>
        </w:rPr>
        <w:t>do realizacji inicjatyw przez społeczność lokalną</w:t>
      </w:r>
      <w:r w:rsidRPr="00550905">
        <w:rPr>
          <w:i/>
          <w:iCs/>
          <w:szCs w:val="24"/>
        </w:rPr>
        <w:t>, a także</w:t>
      </w:r>
      <w:r w:rsidR="00550905">
        <w:rPr>
          <w:i/>
          <w:iCs/>
          <w:szCs w:val="24"/>
        </w:rPr>
        <w:t xml:space="preserve"> </w:t>
      </w:r>
      <w:r w:rsidRPr="00550905">
        <w:rPr>
          <w:i/>
          <w:iCs/>
          <w:szCs w:val="24"/>
        </w:rPr>
        <w:t xml:space="preserve">zachęcać </w:t>
      </w:r>
      <w:r w:rsidR="00736E42" w:rsidRPr="00550905">
        <w:rPr>
          <w:i/>
          <w:iCs/>
          <w:szCs w:val="24"/>
        </w:rPr>
        <w:t>mieszkańców do spędzania czasu w przestrzeniach wspólnych swojego miejsca zamieszkania</w:t>
      </w:r>
      <w:r w:rsidR="00675840" w:rsidRPr="00550905">
        <w:rPr>
          <w:i/>
          <w:iCs/>
          <w:szCs w:val="24"/>
        </w:rPr>
        <w:t xml:space="preserve"> oraz dbania o nią wspólnie.</w:t>
      </w:r>
      <w:r w:rsidRPr="00550905">
        <w:rPr>
          <w:i/>
          <w:iCs/>
          <w:szCs w:val="24"/>
        </w:rPr>
        <w:t xml:space="preserve"> Miastu zależy, aby mieszka</w:t>
      </w:r>
      <w:r w:rsidR="00037C13" w:rsidRPr="00550905">
        <w:rPr>
          <w:i/>
          <w:iCs/>
          <w:szCs w:val="24"/>
        </w:rPr>
        <w:t>ńcy partycypowali w</w:t>
      </w:r>
      <w:r w:rsidR="00981F02">
        <w:rPr>
          <w:i/>
          <w:iCs/>
          <w:szCs w:val="24"/>
        </w:rPr>
        <w:t> </w:t>
      </w:r>
      <w:r w:rsidR="00037C13" w:rsidRPr="00550905">
        <w:rPr>
          <w:i/>
          <w:iCs/>
          <w:szCs w:val="24"/>
        </w:rPr>
        <w:t xml:space="preserve">kreowaniu rozwoju swojego </w:t>
      </w:r>
      <w:r w:rsidR="00AB4FD8">
        <w:rPr>
          <w:i/>
          <w:iCs/>
          <w:szCs w:val="24"/>
        </w:rPr>
        <w:t>miejsca</w:t>
      </w:r>
      <w:r w:rsidR="00037C13" w:rsidRPr="00550905">
        <w:rPr>
          <w:i/>
          <w:iCs/>
          <w:szCs w:val="24"/>
        </w:rPr>
        <w:t xml:space="preserve"> zamieszkania.</w:t>
      </w:r>
    </w:p>
    <w:p w14:paraId="29C29575" w14:textId="77777777" w:rsidR="00EB5717" w:rsidRDefault="00EB5717">
      <w:pPr>
        <w:rPr>
          <w:b/>
          <w:sz w:val="24"/>
          <w:szCs w:val="24"/>
        </w:rPr>
      </w:pPr>
    </w:p>
    <w:p w14:paraId="28EC6273" w14:textId="77777777" w:rsidR="00C60FAA" w:rsidRDefault="00CD0003">
      <w:pPr>
        <w:rPr>
          <w:b/>
          <w:sz w:val="24"/>
          <w:szCs w:val="24"/>
        </w:rPr>
      </w:pPr>
      <w:r>
        <w:rPr>
          <w:noProof/>
          <w:sz w:val="24"/>
          <w:szCs w:val="24"/>
        </w:rPr>
        <w:t>Składowe</w:t>
      </w:r>
      <w:r w:rsidR="003A36A2" w:rsidRPr="00FC3127">
        <w:rPr>
          <w:noProof/>
          <w:sz w:val="24"/>
          <w:szCs w:val="24"/>
        </w:rPr>
        <w:t xml:space="preserve"> działania:</w:t>
      </w:r>
    </w:p>
    <w:p w14:paraId="0F89B16B" w14:textId="77777777" w:rsidR="00736E42" w:rsidRDefault="00C60FAA" w:rsidP="00C60FAA">
      <w:pPr>
        <w:pStyle w:val="Akapitzlist"/>
        <w:numPr>
          <w:ilvl w:val="0"/>
          <w:numId w:val="37"/>
        </w:numPr>
        <w:jc w:val="both"/>
        <w:rPr>
          <w:iCs/>
          <w:sz w:val="24"/>
          <w:szCs w:val="24"/>
        </w:rPr>
      </w:pPr>
      <w:r>
        <w:rPr>
          <w:iCs/>
          <w:sz w:val="24"/>
          <w:szCs w:val="24"/>
        </w:rPr>
        <w:t>Rozpowszechnienie programu „Inicjatyw Lokalnych” wśród mieszkańców mieszkaniowego zasobu Miasta Łodzi.</w:t>
      </w:r>
    </w:p>
    <w:p w14:paraId="30680EF8" w14:textId="4AD6390A" w:rsidR="00C60FAA" w:rsidRDefault="00020C92" w:rsidP="00C60FAA">
      <w:pPr>
        <w:pStyle w:val="Akapitzlist"/>
        <w:numPr>
          <w:ilvl w:val="0"/>
          <w:numId w:val="37"/>
        </w:numPr>
        <w:jc w:val="both"/>
        <w:rPr>
          <w:iCs/>
          <w:sz w:val="24"/>
          <w:szCs w:val="24"/>
        </w:rPr>
      </w:pPr>
      <w:r>
        <w:rPr>
          <w:iCs/>
          <w:sz w:val="24"/>
          <w:szCs w:val="24"/>
        </w:rPr>
        <w:t>Prowadzenie spotkań informacyjnych dotyczących</w:t>
      </w:r>
      <w:r w:rsidR="00C60FAA">
        <w:rPr>
          <w:iCs/>
          <w:sz w:val="24"/>
          <w:szCs w:val="24"/>
        </w:rPr>
        <w:t xml:space="preserve"> pisania </w:t>
      </w:r>
      <w:r w:rsidR="00550905">
        <w:rPr>
          <w:iCs/>
          <w:sz w:val="24"/>
          <w:szCs w:val="24"/>
        </w:rPr>
        <w:t>wniosków</w:t>
      </w:r>
      <w:r w:rsidR="006709C3">
        <w:rPr>
          <w:iCs/>
          <w:sz w:val="24"/>
          <w:szCs w:val="24"/>
        </w:rPr>
        <w:t xml:space="preserve"> </w:t>
      </w:r>
      <w:r w:rsidR="00A11EA4">
        <w:rPr>
          <w:iCs/>
          <w:sz w:val="24"/>
          <w:szCs w:val="24"/>
        </w:rPr>
        <w:t>oraz projektów możliwych do zrealizowania przez mieszkańców w ramach</w:t>
      </w:r>
      <w:r w:rsidR="00C60FAA">
        <w:rPr>
          <w:iCs/>
          <w:sz w:val="24"/>
          <w:szCs w:val="24"/>
        </w:rPr>
        <w:t xml:space="preserve"> inicjatyw lokalnych</w:t>
      </w:r>
      <w:r w:rsidR="006709C3">
        <w:rPr>
          <w:iCs/>
          <w:sz w:val="24"/>
          <w:szCs w:val="24"/>
        </w:rPr>
        <w:t xml:space="preserve"> </w:t>
      </w:r>
      <w:r w:rsidR="00A11EA4">
        <w:rPr>
          <w:iCs/>
          <w:sz w:val="24"/>
          <w:szCs w:val="24"/>
        </w:rPr>
        <w:t>i</w:t>
      </w:r>
      <w:r w:rsidR="006709C3">
        <w:rPr>
          <w:iCs/>
          <w:sz w:val="24"/>
          <w:szCs w:val="24"/>
        </w:rPr>
        <w:t xml:space="preserve"> Budżetu Obywatelskiego</w:t>
      </w:r>
      <w:r w:rsidR="00C60FAA">
        <w:rPr>
          <w:iCs/>
          <w:sz w:val="24"/>
          <w:szCs w:val="24"/>
        </w:rPr>
        <w:t>.</w:t>
      </w:r>
    </w:p>
    <w:p w14:paraId="2313034E" w14:textId="77777777" w:rsidR="00A11EA4" w:rsidRDefault="00A11EA4" w:rsidP="00C60FAA">
      <w:pPr>
        <w:pStyle w:val="Akapitzlist"/>
        <w:numPr>
          <w:ilvl w:val="0"/>
          <w:numId w:val="37"/>
        </w:numPr>
        <w:jc w:val="both"/>
        <w:rPr>
          <w:iCs/>
          <w:sz w:val="24"/>
          <w:szCs w:val="24"/>
        </w:rPr>
      </w:pPr>
      <w:r>
        <w:rPr>
          <w:iCs/>
          <w:sz w:val="24"/>
          <w:szCs w:val="24"/>
        </w:rPr>
        <w:t xml:space="preserve">Aktywizacja i zachęcanie mieszkańców i mieszkanek do wspólnym inicjatyw w ramach </w:t>
      </w:r>
      <w:r w:rsidR="002367FD">
        <w:rPr>
          <w:iCs/>
          <w:sz w:val="24"/>
          <w:szCs w:val="24"/>
        </w:rPr>
        <w:t>Centrum Aktywności Lokalnej</w:t>
      </w:r>
      <w:r>
        <w:rPr>
          <w:iCs/>
          <w:sz w:val="24"/>
          <w:szCs w:val="24"/>
        </w:rPr>
        <w:t>.</w:t>
      </w:r>
    </w:p>
    <w:p w14:paraId="005535D5" w14:textId="77777777" w:rsidR="00C54747" w:rsidRDefault="00C54747" w:rsidP="00E01ADA">
      <w:pPr>
        <w:ind w:firstLine="360"/>
        <w:rPr>
          <w:iCs/>
          <w:sz w:val="24"/>
          <w:szCs w:val="24"/>
        </w:rPr>
      </w:pPr>
    </w:p>
    <w:p w14:paraId="6739718B" w14:textId="7B8A3662" w:rsidR="00C60FAA" w:rsidRPr="00C60FAA" w:rsidRDefault="00C60FAA" w:rsidP="00E01ADA">
      <w:pPr>
        <w:ind w:firstLine="360"/>
        <w:rPr>
          <w:iCs/>
          <w:sz w:val="24"/>
          <w:szCs w:val="24"/>
        </w:rPr>
      </w:pPr>
      <w:r>
        <w:rPr>
          <w:iCs/>
          <w:noProof/>
          <w:sz w:val="24"/>
          <w:szCs w:val="24"/>
        </w:rPr>
        <w:drawing>
          <wp:inline distT="0" distB="0" distL="0" distR="0" wp14:anchorId="08361266" wp14:editId="1D6C8EED">
            <wp:extent cx="8468360" cy="511810"/>
            <wp:effectExtent l="0" t="0" r="0" b="0"/>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8468360" cy="511810"/>
                    </a:xfrm>
                    <a:prstGeom prst="rect">
                      <a:avLst/>
                    </a:prstGeom>
                    <a:noFill/>
                  </pic:spPr>
                </pic:pic>
              </a:graphicData>
            </a:graphic>
          </wp:inline>
        </w:drawing>
      </w:r>
    </w:p>
    <w:p w14:paraId="21C5D809" w14:textId="77777777" w:rsidR="00EB5717" w:rsidRDefault="00EB5717" w:rsidP="00EB5717">
      <w:pPr>
        <w:jc w:val="center"/>
        <w:rPr>
          <w:b/>
          <w:sz w:val="24"/>
          <w:szCs w:val="24"/>
        </w:rPr>
      </w:pPr>
      <w:r>
        <w:rPr>
          <w:b/>
          <w:noProof/>
          <w:sz w:val="24"/>
          <w:szCs w:val="24"/>
        </w:rPr>
        <w:drawing>
          <wp:inline distT="0" distB="0" distL="0" distR="0" wp14:anchorId="68B3D297" wp14:editId="55A2E969">
            <wp:extent cx="8632825" cy="426720"/>
            <wp:effectExtent l="0" t="0" r="0" b="0"/>
            <wp:docPr id="44" name="Obraz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8632825" cy="426720"/>
                    </a:xfrm>
                    <a:prstGeom prst="rect">
                      <a:avLst/>
                    </a:prstGeom>
                    <a:noFill/>
                  </pic:spPr>
                </pic:pic>
              </a:graphicData>
            </a:graphic>
          </wp:inline>
        </w:drawing>
      </w:r>
    </w:p>
    <w:tbl>
      <w:tblPr>
        <w:tblW w:w="13620" w:type="dxa"/>
        <w:jc w:val="center"/>
        <w:tblCellMar>
          <w:left w:w="0" w:type="dxa"/>
          <w:right w:w="0" w:type="dxa"/>
        </w:tblCellMar>
        <w:tblLook w:val="0420" w:firstRow="1" w:lastRow="0" w:firstColumn="0" w:lastColumn="0" w:noHBand="0" w:noVBand="1"/>
      </w:tblPr>
      <w:tblGrid>
        <w:gridCol w:w="2997"/>
        <w:gridCol w:w="10623"/>
      </w:tblGrid>
      <w:tr w:rsidR="00EB5717" w:rsidRPr="00EB5717" w14:paraId="587311F0" w14:textId="77777777" w:rsidTr="00EB5717">
        <w:trPr>
          <w:trHeight w:val="584"/>
          <w:jc w:val="center"/>
        </w:trPr>
        <w:tc>
          <w:tcPr>
            <w:tcW w:w="3000" w:type="dxa"/>
            <w:tcBorders>
              <w:top w:val="single" w:sz="12" w:space="0" w:color="9C6A6A"/>
              <w:left w:val="nil"/>
              <w:bottom w:val="single" w:sz="12" w:space="0" w:color="9C6A6A"/>
              <w:right w:val="nil"/>
            </w:tcBorders>
            <w:shd w:val="clear" w:color="auto" w:fill="auto"/>
            <w:tcMar>
              <w:top w:w="72" w:type="dxa"/>
              <w:left w:w="144" w:type="dxa"/>
              <w:bottom w:w="72" w:type="dxa"/>
              <w:right w:w="144" w:type="dxa"/>
            </w:tcMar>
            <w:vAlign w:val="center"/>
            <w:hideMark/>
          </w:tcPr>
          <w:p w14:paraId="3DFD9262" w14:textId="77777777" w:rsidR="00EB5717" w:rsidRPr="00EB5717" w:rsidRDefault="00684539" w:rsidP="00EB5717">
            <w:pPr>
              <w:jc w:val="center"/>
              <w:rPr>
                <w:b/>
                <w:sz w:val="24"/>
                <w:szCs w:val="24"/>
              </w:rPr>
            </w:pPr>
            <w:r>
              <w:rPr>
                <w:b/>
                <w:bCs/>
                <w:sz w:val="24"/>
                <w:szCs w:val="24"/>
              </w:rPr>
              <w:t>Podmioty</w:t>
            </w:r>
            <w:r w:rsidRPr="000B6EAC">
              <w:rPr>
                <w:b/>
                <w:bCs/>
                <w:sz w:val="24"/>
                <w:szCs w:val="24"/>
              </w:rPr>
              <w:t xml:space="preserve"> </w:t>
            </w:r>
            <w:r>
              <w:rPr>
                <w:b/>
                <w:bCs/>
                <w:sz w:val="24"/>
                <w:szCs w:val="24"/>
              </w:rPr>
              <w:t>realizujące</w:t>
            </w:r>
            <w:r w:rsidRPr="00EB5717">
              <w:rPr>
                <w:b/>
                <w:bCs/>
                <w:sz w:val="24"/>
                <w:szCs w:val="24"/>
              </w:rPr>
              <w:t xml:space="preserve"> </w:t>
            </w:r>
            <w:r w:rsidRPr="000B6EAC">
              <w:rPr>
                <w:b/>
                <w:bCs/>
                <w:sz w:val="24"/>
                <w:szCs w:val="24"/>
              </w:rPr>
              <w:t>działanie</w:t>
            </w:r>
          </w:p>
        </w:tc>
        <w:tc>
          <w:tcPr>
            <w:tcW w:w="10640" w:type="dxa"/>
            <w:tcBorders>
              <w:top w:val="single" w:sz="12" w:space="0" w:color="9C6A6A"/>
              <w:left w:val="nil"/>
              <w:bottom w:val="single" w:sz="12" w:space="0" w:color="9C6A6A"/>
              <w:right w:val="nil"/>
            </w:tcBorders>
            <w:shd w:val="clear" w:color="auto" w:fill="auto"/>
            <w:tcMar>
              <w:top w:w="72" w:type="dxa"/>
              <w:left w:w="144" w:type="dxa"/>
              <w:bottom w:w="72" w:type="dxa"/>
              <w:right w:w="144" w:type="dxa"/>
            </w:tcMar>
            <w:vAlign w:val="center"/>
            <w:hideMark/>
          </w:tcPr>
          <w:p w14:paraId="43E58D85" w14:textId="77777777" w:rsidR="00EB5717" w:rsidRPr="00EB5717" w:rsidRDefault="00EB5717" w:rsidP="00EB5717">
            <w:pPr>
              <w:jc w:val="center"/>
              <w:rPr>
                <w:sz w:val="24"/>
                <w:szCs w:val="24"/>
              </w:rPr>
            </w:pPr>
            <w:r w:rsidRPr="00EB5717">
              <w:rPr>
                <w:sz w:val="24"/>
                <w:szCs w:val="24"/>
              </w:rPr>
              <w:t>Biuro Rewitalizacji i Mieszkalnictwa</w:t>
            </w:r>
            <w:r w:rsidR="00802DC3">
              <w:rPr>
                <w:sz w:val="24"/>
                <w:szCs w:val="24"/>
              </w:rPr>
              <w:t>, Biuro Aktywności Miejskiej</w:t>
            </w:r>
          </w:p>
        </w:tc>
      </w:tr>
    </w:tbl>
    <w:p w14:paraId="5184103C" w14:textId="77777777" w:rsidR="00E01ADA" w:rsidRDefault="00E01ADA" w:rsidP="004259A4">
      <w:pPr>
        <w:pStyle w:val="PMRozdzia"/>
      </w:pPr>
      <w:bookmarkStart w:id="139" w:name="_Toc77835459"/>
      <w:bookmarkStart w:id="140" w:name="_Toc101428051"/>
      <w:bookmarkStart w:id="141" w:name="_Toc101435054"/>
      <w:bookmarkStart w:id="142" w:name="_Toc103777070"/>
    </w:p>
    <w:p w14:paraId="526FA4CA" w14:textId="77777777" w:rsidR="00E01ADA" w:rsidRDefault="00E01ADA">
      <w:pPr>
        <w:rPr>
          <w:sz w:val="20"/>
          <w:szCs w:val="20"/>
        </w:rPr>
      </w:pPr>
      <w:r>
        <w:br w:type="page"/>
      </w:r>
    </w:p>
    <w:p w14:paraId="2011AECE" w14:textId="77777777" w:rsidR="00627519" w:rsidRPr="008214F5" w:rsidRDefault="00627519" w:rsidP="008214F5">
      <w:pPr>
        <w:pStyle w:val="Nagwek1"/>
        <w:jc w:val="center"/>
        <w:rPr>
          <w:b/>
          <w:bCs/>
          <w:i/>
        </w:rPr>
      </w:pPr>
      <w:bookmarkStart w:id="143" w:name="_Toc110848440"/>
      <w:r w:rsidRPr="008214F5">
        <w:rPr>
          <w:b/>
          <w:bCs/>
        </w:rPr>
        <w:lastRenderedPageBreak/>
        <w:t>M</w:t>
      </w:r>
      <w:bookmarkEnd w:id="139"/>
      <w:bookmarkEnd w:id="140"/>
      <w:bookmarkEnd w:id="141"/>
      <w:bookmarkEnd w:id="142"/>
      <w:r w:rsidR="004259A4" w:rsidRPr="008214F5">
        <w:rPr>
          <w:b/>
          <w:bCs/>
        </w:rPr>
        <w:t>onitoring</w:t>
      </w:r>
      <w:bookmarkEnd w:id="143"/>
    </w:p>
    <w:p w14:paraId="616BCB02" w14:textId="77777777" w:rsidR="00627519" w:rsidRDefault="00627519" w:rsidP="00627519">
      <w:pPr>
        <w:spacing w:before="240" w:after="240"/>
        <w:ind w:firstLine="720"/>
        <w:jc w:val="both"/>
        <w:rPr>
          <w:rFonts w:ascii="Times New Roman" w:hAnsi="Times New Roman"/>
          <w:sz w:val="24"/>
          <w:szCs w:val="24"/>
        </w:rPr>
      </w:pPr>
      <w:r w:rsidRPr="00415976">
        <w:rPr>
          <w:sz w:val="24"/>
          <w:szCs w:val="24"/>
        </w:rPr>
        <w:t xml:space="preserve">Elementem </w:t>
      </w:r>
      <w:r>
        <w:rPr>
          <w:sz w:val="24"/>
          <w:szCs w:val="24"/>
        </w:rPr>
        <w:t xml:space="preserve">dobrze prowadzonej </w:t>
      </w:r>
      <w:r w:rsidRPr="00415976">
        <w:rPr>
          <w:sz w:val="24"/>
          <w:szCs w:val="24"/>
        </w:rPr>
        <w:t>polityki mieszkaniowej jest konsekwentnie</w:t>
      </w:r>
      <w:r>
        <w:rPr>
          <w:sz w:val="24"/>
          <w:szCs w:val="24"/>
        </w:rPr>
        <w:t xml:space="preserve"> </w:t>
      </w:r>
      <w:r w:rsidRPr="00415976">
        <w:rPr>
          <w:sz w:val="24"/>
          <w:szCs w:val="24"/>
        </w:rPr>
        <w:t>i systematycznie prowadzony monitoring oparty na</w:t>
      </w:r>
      <w:r w:rsidR="00AE3A4D">
        <w:rPr>
          <w:sz w:val="24"/>
          <w:szCs w:val="24"/>
        </w:rPr>
        <w:t> </w:t>
      </w:r>
      <w:r w:rsidRPr="00415976">
        <w:rPr>
          <w:sz w:val="24"/>
          <w:szCs w:val="24"/>
        </w:rPr>
        <w:t xml:space="preserve">określonych wskaźnikach. Celem monitorowania procesów </w:t>
      </w:r>
      <w:r>
        <w:rPr>
          <w:sz w:val="24"/>
          <w:szCs w:val="24"/>
        </w:rPr>
        <w:t>związanych z gospodarowaniem mieszkaniowym zasobem gminy</w:t>
      </w:r>
      <w:r w:rsidRPr="00415976">
        <w:rPr>
          <w:sz w:val="24"/>
          <w:szCs w:val="24"/>
        </w:rPr>
        <w:t xml:space="preserve"> jest ocena postępu prowadzonych działań oraz weryfik</w:t>
      </w:r>
      <w:r>
        <w:rPr>
          <w:sz w:val="24"/>
          <w:szCs w:val="24"/>
        </w:rPr>
        <w:t>acja tempa i kierunku zmian, do </w:t>
      </w:r>
      <w:r w:rsidRPr="00415976">
        <w:rPr>
          <w:sz w:val="24"/>
          <w:szCs w:val="24"/>
        </w:rPr>
        <w:t>których proces ten zmierza.</w:t>
      </w:r>
      <w:r w:rsidRPr="00F822D1">
        <w:rPr>
          <w:rFonts w:ascii="Times New Roman" w:hAnsi="Times New Roman"/>
          <w:sz w:val="24"/>
          <w:szCs w:val="24"/>
        </w:rPr>
        <w:t xml:space="preserve"> </w:t>
      </w:r>
    </w:p>
    <w:p w14:paraId="7F57F213" w14:textId="6E77BD50" w:rsidR="00E01ADA" w:rsidRPr="00E01ADA" w:rsidRDefault="00627519" w:rsidP="00E01ADA">
      <w:pPr>
        <w:spacing w:before="240" w:after="240"/>
        <w:ind w:firstLine="720"/>
        <w:jc w:val="both"/>
        <w:rPr>
          <w:sz w:val="24"/>
          <w:szCs w:val="24"/>
        </w:rPr>
      </w:pPr>
      <w:r>
        <w:rPr>
          <w:sz w:val="24"/>
          <w:szCs w:val="24"/>
        </w:rPr>
        <w:t xml:space="preserve">Efektywność działań podejmowanych w obszarze mieszkalnictwa mierzona będzie za </w:t>
      </w:r>
      <w:r w:rsidRPr="00550905">
        <w:rPr>
          <w:sz w:val="24"/>
          <w:szCs w:val="24"/>
        </w:rPr>
        <w:t xml:space="preserve">pomocą </w:t>
      </w:r>
      <w:r w:rsidR="00550905" w:rsidRPr="00550905">
        <w:rPr>
          <w:sz w:val="24"/>
          <w:szCs w:val="24"/>
        </w:rPr>
        <w:t>1</w:t>
      </w:r>
      <w:r w:rsidR="00510C96">
        <w:rPr>
          <w:sz w:val="24"/>
          <w:szCs w:val="24"/>
        </w:rPr>
        <w:t>4</w:t>
      </w:r>
      <w:r w:rsidRPr="00550905">
        <w:rPr>
          <w:sz w:val="24"/>
          <w:szCs w:val="24"/>
        </w:rPr>
        <w:t xml:space="preserve"> wskaźników</w:t>
      </w:r>
      <w:r>
        <w:rPr>
          <w:sz w:val="24"/>
          <w:szCs w:val="24"/>
        </w:rPr>
        <w:t xml:space="preserve"> realizacji celów strategicznych </w:t>
      </w:r>
      <w:r w:rsidR="00C11978">
        <w:rPr>
          <w:sz w:val="24"/>
          <w:szCs w:val="24"/>
        </w:rPr>
        <w:t>PM</w:t>
      </w:r>
      <w:r>
        <w:rPr>
          <w:sz w:val="24"/>
          <w:szCs w:val="24"/>
        </w:rPr>
        <w:t xml:space="preserve"> 2030+</w:t>
      </w:r>
      <w:r w:rsidR="00550905">
        <w:rPr>
          <w:sz w:val="24"/>
          <w:szCs w:val="24"/>
        </w:rPr>
        <w:t xml:space="preserve"> oraz jednego wskaźnika syntetycznego, który będzie obliczał realizację PM 203</w:t>
      </w:r>
      <w:r w:rsidR="00AE3A4D">
        <w:rPr>
          <w:sz w:val="24"/>
          <w:szCs w:val="24"/>
        </w:rPr>
        <w:t>0</w:t>
      </w:r>
      <w:r w:rsidR="00550905">
        <w:rPr>
          <w:sz w:val="24"/>
          <w:szCs w:val="24"/>
        </w:rPr>
        <w:t>+</w:t>
      </w:r>
      <w:r>
        <w:rPr>
          <w:sz w:val="24"/>
          <w:szCs w:val="24"/>
        </w:rPr>
        <w:t xml:space="preserve">. Monitoring prowadzony będzie przez Biuro Rewitalizacji i Mieszkalnictwa </w:t>
      </w:r>
      <w:bookmarkStart w:id="144" w:name="_Toc101428052"/>
      <w:bookmarkStart w:id="145" w:name="_Toc101435055"/>
      <w:bookmarkStart w:id="146" w:name="_Toc103777071"/>
      <w:r w:rsidR="002D716E">
        <w:rPr>
          <w:sz w:val="24"/>
          <w:szCs w:val="24"/>
        </w:rPr>
        <w:t>w cyklach rocznych.</w:t>
      </w:r>
    </w:p>
    <w:p w14:paraId="4271EC8A" w14:textId="3768F8C2" w:rsidR="00510C96" w:rsidRDefault="005F1F80" w:rsidP="00EE0B3F">
      <w:pPr>
        <w:pStyle w:val="PMPodrozdzia"/>
      </w:pPr>
      <w:bookmarkStart w:id="147" w:name="_Toc110848441"/>
      <w:r w:rsidRPr="005F1F80">
        <w:t>Wskaźniki</w:t>
      </w:r>
      <w:bookmarkEnd w:id="144"/>
      <w:bookmarkEnd w:id="145"/>
      <w:bookmarkEnd w:id="146"/>
      <w:bookmarkEnd w:id="147"/>
    </w:p>
    <w:p w14:paraId="6FAAFC3E" w14:textId="77777777" w:rsidR="00B1311A" w:rsidRDefault="00B1311A" w:rsidP="00C33CE2">
      <w:pPr>
        <w:pStyle w:val="Legenda"/>
        <w:keepNext/>
        <w:spacing w:after="0"/>
        <w:jc w:val="center"/>
        <w:rPr>
          <w:i w:val="0"/>
          <w:sz w:val="22"/>
        </w:rPr>
      </w:pPr>
      <w:bookmarkStart w:id="148" w:name="_Toc110416330"/>
    </w:p>
    <w:p w14:paraId="278C313E" w14:textId="55711E79" w:rsidR="00C33CE2" w:rsidRPr="00C33CE2" w:rsidRDefault="00C33CE2" w:rsidP="00C33CE2">
      <w:pPr>
        <w:pStyle w:val="Legenda"/>
        <w:keepNext/>
        <w:spacing w:after="0"/>
        <w:jc w:val="center"/>
        <w:rPr>
          <w:i w:val="0"/>
          <w:sz w:val="22"/>
        </w:rPr>
      </w:pPr>
      <w:r w:rsidRPr="00C33CE2">
        <w:rPr>
          <w:i w:val="0"/>
          <w:sz w:val="22"/>
        </w:rPr>
        <w:t xml:space="preserve">Tabela </w:t>
      </w:r>
      <w:r w:rsidR="009F5F16">
        <w:rPr>
          <w:i w:val="0"/>
          <w:sz w:val="22"/>
        </w:rPr>
        <w:t>10</w:t>
      </w:r>
      <w:r w:rsidR="00A44EE2" w:rsidRPr="00C33CE2">
        <w:rPr>
          <w:i w:val="0"/>
          <w:sz w:val="22"/>
        </w:rPr>
        <w:fldChar w:fldCharType="begin"/>
      </w:r>
      <w:r w:rsidRPr="00C33CE2">
        <w:rPr>
          <w:i w:val="0"/>
          <w:sz w:val="22"/>
        </w:rPr>
        <w:instrText xml:space="preserve"> SEQ Tabela \* ARABIC </w:instrText>
      </w:r>
      <w:r w:rsidR="00A44EE2" w:rsidRPr="00C33CE2">
        <w:rPr>
          <w:i w:val="0"/>
          <w:sz w:val="22"/>
        </w:rPr>
        <w:fldChar w:fldCharType="end"/>
      </w:r>
      <w:r w:rsidRPr="00C33CE2">
        <w:rPr>
          <w:i w:val="0"/>
          <w:sz w:val="22"/>
        </w:rPr>
        <w:t xml:space="preserve"> Wskaźniki monitoringu </w:t>
      </w:r>
      <w:r w:rsidR="00C11978">
        <w:rPr>
          <w:i w:val="0"/>
          <w:sz w:val="22"/>
        </w:rPr>
        <w:t>PM</w:t>
      </w:r>
      <w:r w:rsidRPr="00C33CE2">
        <w:rPr>
          <w:i w:val="0"/>
          <w:sz w:val="22"/>
        </w:rPr>
        <w:t xml:space="preserve"> 2030+.</w:t>
      </w:r>
      <w:bookmarkEnd w:id="148"/>
    </w:p>
    <w:tbl>
      <w:tblPr>
        <w:tblStyle w:val="Tabelasiatki1jasna1"/>
        <w:tblW w:w="0" w:type="auto"/>
        <w:jc w:val="center"/>
        <w:tblLook w:val="04A0" w:firstRow="1" w:lastRow="0" w:firstColumn="1" w:lastColumn="0" w:noHBand="0" w:noVBand="1"/>
      </w:tblPr>
      <w:tblGrid>
        <w:gridCol w:w="1939"/>
        <w:gridCol w:w="4430"/>
        <w:gridCol w:w="1246"/>
        <w:gridCol w:w="1659"/>
        <w:gridCol w:w="1307"/>
        <w:gridCol w:w="1447"/>
        <w:gridCol w:w="2528"/>
      </w:tblGrid>
      <w:tr w:rsidR="00B1311A" w:rsidRPr="00EF2C19" w14:paraId="719CB90E" w14:textId="77777777" w:rsidTr="00335477">
        <w:trPr>
          <w:cnfStyle w:val="100000000000" w:firstRow="1" w:lastRow="0" w:firstColumn="0" w:lastColumn="0" w:oddVBand="0" w:evenVBand="0" w:oddHBand="0" w:evenHBand="0" w:firstRowFirstColumn="0" w:firstRowLastColumn="0" w:lastRowFirstColumn="0" w:lastRowLastColumn="0"/>
          <w:cantSplit/>
          <w:trHeight w:val="1134"/>
          <w:jc w:val="center"/>
        </w:trPr>
        <w:tc>
          <w:tcPr>
            <w:cnfStyle w:val="001000000000" w:firstRow="0" w:lastRow="0" w:firstColumn="1" w:lastColumn="0" w:oddVBand="0" w:evenVBand="0" w:oddHBand="0" w:evenHBand="0" w:firstRowFirstColumn="0" w:firstRowLastColumn="0" w:lastRowFirstColumn="0" w:lastRowLastColumn="0"/>
            <w:tcW w:w="1980" w:type="dxa"/>
            <w:vMerge w:val="restart"/>
            <w:tcBorders>
              <w:top w:val="single" w:sz="12" w:space="0" w:color="auto"/>
            </w:tcBorders>
            <w:shd w:val="clear" w:color="auto" w:fill="FFF4CD" w:themeFill="accent1" w:themeFillTint="33"/>
            <w:textDirection w:val="btLr"/>
            <w:vAlign w:val="center"/>
          </w:tcPr>
          <w:p w14:paraId="3021AF90" w14:textId="157469F2" w:rsidR="00B1311A" w:rsidRPr="00EF2C19" w:rsidRDefault="00B1311A" w:rsidP="00335477">
            <w:pPr>
              <w:spacing w:before="20" w:after="20"/>
              <w:ind w:left="113" w:right="113"/>
              <w:jc w:val="center"/>
              <w:rPr>
                <w:sz w:val="20"/>
                <w:szCs w:val="24"/>
              </w:rPr>
            </w:pPr>
            <w:r w:rsidRPr="00B1311A">
              <w:rPr>
                <w:sz w:val="20"/>
                <w:szCs w:val="24"/>
              </w:rPr>
              <w:t>I cel operacyjny. Łódź miastem przyjaznym dla lokatorów zasobu komunalnego</w:t>
            </w:r>
          </w:p>
        </w:tc>
        <w:tc>
          <w:tcPr>
            <w:tcW w:w="4509" w:type="dxa"/>
            <w:tcBorders>
              <w:top w:val="single" w:sz="12" w:space="0" w:color="auto"/>
            </w:tcBorders>
            <w:shd w:val="clear" w:color="auto" w:fill="FFF4CD" w:themeFill="accent1" w:themeFillTint="33"/>
            <w:vAlign w:val="center"/>
          </w:tcPr>
          <w:p w14:paraId="4849D976" w14:textId="39C75C03" w:rsidR="00B1311A" w:rsidRPr="00EF2C19" w:rsidRDefault="00B1311A" w:rsidP="00C47CB9">
            <w:pPr>
              <w:spacing w:before="20" w:after="20"/>
              <w:jc w:val="center"/>
              <w:cnfStyle w:val="100000000000" w:firstRow="1" w:lastRow="0" w:firstColumn="0" w:lastColumn="0" w:oddVBand="0" w:evenVBand="0" w:oddHBand="0" w:evenHBand="0" w:firstRowFirstColumn="0" w:firstRowLastColumn="0" w:lastRowFirstColumn="0" w:lastRowLastColumn="0"/>
              <w:rPr>
                <w:sz w:val="20"/>
                <w:szCs w:val="24"/>
              </w:rPr>
            </w:pPr>
            <w:r w:rsidRPr="00EF2C19">
              <w:rPr>
                <w:sz w:val="20"/>
                <w:szCs w:val="24"/>
              </w:rPr>
              <w:t>Wskaźnik</w:t>
            </w:r>
          </w:p>
        </w:tc>
        <w:tc>
          <w:tcPr>
            <w:tcW w:w="1247" w:type="dxa"/>
            <w:tcBorders>
              <w:top w:val="single" w:sz="12" w:space="0" w:color="auto"/>
            </w:tcBorders>
            <w:shd w:val="clear" w:color="auto" w:fill="FFF4CD" w:themeFill="accent1" w:themeFillTint="33"/>
            <w:vAlign w:val="center"/>
          </w:tcPr>
          <w:p w14:paraId="542857B6" w14:textId="77777777" w:rsidR="00B1311A" w:rsidRPr="00EF2C19" w:rsidRDefault="00B1311A" w:rsidP="00C47CB9">
            <w:pPr>
              <w:spacing w:before="20" w:after="20"/>
              <w:jc w:val="center"/>
              <w:cnfStyle w:val="100000000000" w:firstRow="1" w:lastRow="0" w:firstColumn="0" w:lastColumn="0" w:oddVBand="0" w:evenVBand="0" w:oddHBand="0" w:evenHBand="0" w:firstRowFirstColumn="0" w:firstRowLastColumn="0" w:lastRowFirstColumn="0" w:lastRowLastColumn="0"/>
              <w:rPr>
                <w:b w:val="0"/>
                <w:sz w:val="20"/>
                <w:szCs w:val="24"/>
              </w:rPr>
            </w:pPr>
            <w:r w:rsidRPr="00EF2C19">
              <w:rPr>
                <w:sz w:val="20"/>
                <w:szCs w:val="24"/>
              </w:rPr>
              <w:t>Jednostka miary</w:t>
            </w:r>
          </w:p>
        </w:tc>
        <w:tc>
          <w:tcPr>
            <w:tcW w:w="1677" w:type="dxa"/>
            <w:tcBorders>
              <w:top w:val="single" w:sz="12" w:space="0" w:color="auto"/>
            </w:tcBorders>
            <w:shd w:val="clear" w:color="auto" w:fill="FFF4CD" w:themeFill="accent1" w:themeFillTint="33"/>
            <w:vAlign w:val="center"/>
          </w:tcPr>
          <w:p w14:paraId="2AB9C4C6" w14:textId="77777777" w:rsidR="00B1311A" w:rsidRPr="00EF2C19" w:rsidRDefault="00B1311A" w:rsidP="00C47CB9">
            <w:pPr>
              <w:widowControl w:val="0"/>
              <w:spacing w:before="20" w:after="20"/>
              <w:jc w:val="center"/>
              <w:cnfStyle w:val="100000000000" w:firstRow="1" w:lastRow="0" w:firstColumn="0" w:lastColumn="0" w:oddVBand="0" w:evenVBand="0" w:oddHBand="0" w:evenHBand="0" w:firstRowFirstColumn="0" w:firstRowLastColumn="0" w:lastRowFirstColumn="0" w:lastRowLastColumn="0"/>
              <w:rPr>
                <w:b w:val="0"/>
                <w:sz w:val="20"/>
                <w:szCs w:val="24"/>
              </w:rPr>
            </w:pPr>
            <w:r w:rsidRPr="00EF2C19">
              <w:rPr>
                <w:sz w:val="20"/>
                <w:szCs w:val="24"/>
              </w:rPr>
              <w:t>Wartość bazowa</w:t>
            </w:r>
            <w:r>
              <w:rPr>
                <w:sz w:val="20"/>
                <w:szCs w:val="24"/>
              </w:rPr>
              <w:t xml:space="preserve"> (koniec roku 2021</w:t>
            </w:r>
            <w:r w:rsidRPr="00EF2C19">
              <w:rPr>
                <w:sz w:val="20"/>
                <w:szCs w:val="24"/>
              </w:rPr>
              <w:t>)</w:t>
            </w:r>
          </w:p>
        </w:tc>
        <w:tc>
          <w:tcPr>
            <w:tcW w:w="1310" w:type="dxa"/>
            <w:tcBorders>
              <w:top w:val="single" w:sz="12" w:space="0" w:color="auto"/>
            </w:tcBorders>
            <w:shd w:val="clear" w:color="auto" w:fill="FFF4CD" w:themeFill="accent1" w:themeFillTint="33"/>
            <w:vAlign w:val="center"/>
          </w:tcPr>
          <w:p w14:paraId="33BEA9BC" w14:textId="77777777" w:rsidR="00B1311A" w:rsidRPr="00EF2C19" w:rsidRDefault="00B1311A" w:rsidP="00C47CB9">
            <w:pPr>
              <w:spacing w:before="20" w:after="20"/>
              <w:jc w:val="center"/>
              <w:cnfStyle w:val="100000000000" w:firstRow="1" w:lastRow="0" w:firstColumn="0" w:lastColumn="0" w:oddVBand="0" w:evenVBand="0" w:oddHBand="0" w:evenHBand="0" w:firstRowFirstColumn="0" w:firstRowLastColumn="0" w:lastRowFirstColumn="0" w:lastRowLastColumn="0"/>
              <w:rPr>
                <w:b w:val="0"/>
                <w:sz w:val="20"/>
                <w:szCs w:val="24"/>
              </w:rPr>
            </w:pPr>
            <w:r w:rsidRPr="00EF2C19">
              <w:rPr>
                <w:sz w:val="20"/>
                <w:szCs w:val="24"/>
              </w:rPr>
              <w:t>Tendencja</w:t>
            </w:r>
          </w:p>
        </w:tc>
        <w:tc>
          <w:tcPr>
            <w:tcW w:w="1454" w:type="dxa"/>
            <w:tcBorders>
              <w:top w:val="single" w:sz="12" w:space="0" w:color="auto"/>
            </w:tcBorders>
            <w:shd w:val="clear" w:color="auto" w:fill="FFF4CD" w:themeFill="accent1" w:themeFillTint="33"/>
            <w:vAlign w:val="center"/>
          </w:tcPr>
          <w:p w14:paraId="348267EA" w14:textId="77777777" w:rsidR="00B1311A" w:rsidRPr="00E01ADA" w:rsidRDefault="00B1311A" w:rsidP="004820AC">
            <w:pPr>
              <w:spacing w:before="20" w:after="20"/>
              <w:jc w:val="center"/>
              <w:cnfStyle w:val="100000000000" w:firstRow="1" w:lastRow="0" w:firstColumn="0" w:lastColumn="0" w:oddVBand="0" w:evenVBand="0" w:oddHBand="0" w:evenHBand="0" w:firstRowFirstColumn="0" w:firstRowLastColumn="0" w:lastRowFirstColumn="0" w:lastRowLastColumn="0"/>
            </w:pPr>
            <w:r w:rsidRPr="004820AC">
              <w:rPr>
                <w:sz w:val="20"/>
                <w:szCs w:val="24"/>
              </w:rPr>
              <w:t>Wartość docelowa</w:t>
            </w:r>
          </w:p>
        </w:tc>
        <w:tc>
          <w:tcPr>
            <w:tcW w:w="2379" w:type="dxa"/>
            <w:tcBorders>
              <w:top w:val="single" w:sz="12" w:space="0" w:color="auto"/>
            </w:tcBorders>
            <w:shd w:val="clear" w:color="auto" w:fill="FFF4CD" w:themeFill="accent1" w:themeFillTint="33"/>
            <w:vAlign w:val="center"/>
          </w:tcPr>
          <w:p w14:paraId="09D954F4" w14:textId="77777777" w:rsidR="00B1311A" w:rsidRPr="00EF2C19" w:rsidRDefault="00B1311A" w:rsidP="00C47CB9">
            <w:pPr>
              <w:spacing w:before="20" w:after="20"/>
              <w:jc w:val="center"/>
              <w:cnfStyle w:val="100000000000" w:firstRow="1" w:lastRow="0" w:firstColumn="0" w:lastColumn="0" w:oddVBand="0" w:evenVBand="0" w:oddHBand="0" w:evenHBand="0" w:firstRowFirstColumn="0" w:firstRowLastColumn="0" w:lastRowFirstColumn="0" w:lastRowLastColumn="0"/>
              <w:rPr>
                <w:b w:val="0"/>
                <w:sz w:val="20"/>
                <w:szCs w:val="24"/>
              </w:rPr>
            </w:pPr>
            <w:r w:rsidRPr="00EF2C19">
              <w:rPr>
                <w:sz w:val="20"/>
                <w:szCs w:val="24"/>
              </w:rPr>
              <w:t xml:space="preserve">Komórka </w:t>
            </w:r>
            <w:r>
              <w:rPr>
                <w:sz w:val="20"/>
                <w:szCs w:val="24"/>
              </w:rPr>
              <w:t xml:space="preserve">UMŁ </w:t>
            </w:r>
            <w:r w:rsidRPr="00EF2C19">
              <w:rPr>
                <w:sz w:val="20"/>
                <w:szCs w:val="24"/>
              </w:rPr>
              <w:t>/ Jednostka</w:t>
            </w:r>
            <w:r>
              <w:rPr>
                <w:sz w:val="20"/>
                <w:szCs w:val="24"/>
              </w:rPr>
              <w:t xml:space="preserve"> organizacyjna</w:t>
            </w:r>
            <w:r w:rsidRPr="00EF2C19">
              <w:rPr>
                <w:sz w:val="20"/>
                <w:szCs w:val="24"/>
              </w:rPr>
              <w:t xml:space="preserve"> odpowiedzialna za realizację wskaźnika</w:t>
            </w:r>
          </w:p>
        </w:tc>
      </w:tr>
      <w:tr w:rsidR="00B1311A" w:rsidRPr="00EF2C19" w14:paraId="43A5574E" w14:textId="77777777" w:rsidTr="00335477">
        <w:trPr>
          <w:cantSplit/>
          <w:trHeight w:val="1134"/>
          <w:jc w:val="center"/>
        </w:trPr>
        <w:tc>
          <w:tcPr>
            <w:cnfStyle w:val="001000000000" w:firstRow="0" w:lastRow="0" w:firstColumn="1" w:lastColumn="0" w:oddVBand="0" w:evenVBand="0" w:oddHBand="0" w:evenHBand="0" w:firstRowFirstColumn="0" w:firstRowLastColumn="0" w:lastRowFirstColumn="0" w:lastRowLastColumn="0"/>
            <w:tcW w:w="1980" w:type="dxa"/>
            <w:vMerge/>
            <w:textDirection w:val="tbRl"/>
          </w:tcPr>
          <w:p w14:paraId="4D06C168" w14:textId="77777777" w:rsidR="00B1311A" w:rsidRPr="00335053" w:rsidRDefault="00B1311A" w:rsidP="00B1311A">
            <w:pPr>
              <w:spacing w:before="20" w:after="20"/>
              <w:ind w:left="113" w:right="113"/>
              <w:jc w:val="center"/>
              <w:rPr>
                <w:sz w:val="20"/>
                <w:szCs w:val="16"/>
              </w:rPr>
            </w:pPr>
          </w:p>
        </w:tc>
        <w:tc>
          <w:tcPr>
            <w:tcW w:w="4509" w:type="dxa"/>
            <w:vAlign w:val="center"/>
          </w:tcPr>
          <w:p w14:paraId="24743291" w14:textId="1759044D" w:rsidR="00B1311A" w:rsidRPr="00335053" w:rsidRDefault="00B1311A" w:rsidP="00AE3A4D">
            <w:pPr>
              <w:spacing w:before="20" w:after="20"/>
              <w:jc w:val="center"/>
              <w:cnfStyle w:val="000000000000" w:firstRow="0" w:lastRow="0" w:firstColumn="0" w:lastColumn="0" w:oddVBand="0" w:evenVBand="0" w:oddHBand="0" w:evenHBand="0" w:firstRowFirstColumn="0" w:firstRowLastColumn="0" w:lastRowFirstColumn="0" w:lastRowLastColumn="0"/>
              <w:rPr>
                <w:sz w:val="20"/>
                <w:szCs w:val="24"/>
              </w:rPr>
            </w:pPr>
            <w:r w:rsidRPr="00335053">
              <w:rPr>
                <w:sz w:val="20"/>
                <w:szCs w:val="16"/>
              </w:rPr>
              <w:t>Liczba lokali mieszkalnych w</w:t>
            </w:r>
            <w:r>
              <w:rPr>
                <w:sz w:val="20"/>
                <w:szCs w:val="16"/>
              </w:rPr>
              <w:t> </w:t>
            </w:r>
            <w:r w:rsidRPr="00335053">
              <w:rPr>
                <w:sz w:val="20"/>
                <w:szCs w:val="16"/>
              </w:rPr>
              <w:t>zasobie miasta.</w:t>
            </w:r>
          </w:p>
        </w:tc>
        <w:tc>
          <w:tcPr>
            <w:tcW w:w="1247" w:type="dxa"/>
            <w:vAlign w:val="center"/>
          </w:tcPr>
          <w:p w14:paraId="18C4AE7C" w14:textId="77777777" w:rsidR="00B1311A" w:rsidRPr="00335053" w:rsidRDefault="00B1311A" w:rsidP="00C47CB9">
            <w:pPr>
              <w:spacing w:before="20" w:after="20"/>
              <w:jc w:val="center"/>
              <w:cnfStyle w:val="000000000000" w:firstRow="0" w:lastRow="0" w:firstColumn="0" w:lastColumn="0" w:oddVBand="0" w:evenVBand="0" w:oddHBand="0" w:evenHBand="0" w:firstRowFirstColumn="0" w:firstRowLastColumn="0" w:lastRowFirstColumn="0" w:lastRowLastColumn="0"/>
              <w:rPr>
                <w:b/>
                <w:sz w:val="20"/>
                <w:szCs w:val="24"/>
              </w:rPr>
            </w:pPr>
            <w:r>
              <w:rPr>
                <w:sz w:val="20"/>
                <w:szCs w:val="16"/>
              </w:rPr>
              <w:t>szt.</w:t>
            </w:r>
          </w:p>
        </w:tc>
        <w:tc>
          <w:tcPr>
            <w:tcW w:w="1677" w:type="dxa"/>
            <w:vAlign w:val="center"/>
          </w:tcPr>
          <w:p w14:paraId="4C667B4D" w14:textId="77777777" w:rsidR="00B1311A" w:rsidRPr="00335053" w:rsidRDefault="00B1311A" w:rsidP="00C47CB9">
            <w:pPr>
              <w:widowControl w:val="0"/>
              <w:spacing w:before="20" w:after="20"/>
              <w:jc w:val="center"/>
              <w:cnfStyle w:val="000000000000" w:firstRow="0" w:lastRow="0" w:firstColumn="0" w:lastColumn="0" w:oddVBand="0" w:evenVBand="0" w:oddHBand="0" w:evenHBand="0" w:firstRowFirstColumn="0" w:firstRowLastColumn="0" w:lastRowFirstColumn="0" w:lastRowLastColumn="0"/>
              <w:rPr>
                <w:b/>
                <w:sz w:val="20"/>
                <w:szCs w:val="24"/>
              </w:rPr>
            </w:pPr>
            <w:r w:rsidRPr="00335053">
              <w:rPr>
                <w:sz w:val="20"/>
                <w:szCs w:val="16"/>
              </w:rPr>
              <w:t>39 858</w:t>
            </w:r>
          </w:p>
        </w:tc>
        <w:tc>
          <w:tcPr>
            <w:tcW w:w="1310" w:type="dxa"/>
            <w:vAlign w:val="center"/>
          </w:tcPr>
          <w:p w14:paraId="129511EA" w14:textId="77777777" w:rsidR="00B1311A" w:rsidRPr="00335053" w:rsidRDefault="00B1311A" w:rsidP="00C47CB9">
            <w:pPr>
              <w:spacing w:before="20" w:after="20"/>
              <w:jc w:val="center"/>
              <w:cnfStyle w:val="000000000000" w:firstRow="0" w:lastRow="0" w:firstColumn="0" w:lastColumn="0" w:oddVBand="0" w:evenVBand="0" w:oddHBand="0" w:evenHBand="0" w:firstRowFirstColumn="0" w:firstRowLastColumn="0" w:lastRowFirstColumn="0" w:lastRowLastColumn="0"/>
              <w:rPr>
                <w:b/>
                <w:sz w:val="20"/>
                <w:szCs w:val="24"/>
              </w:rPr>
            </w:pPr>
            <w:r w:rsidRPr="00335053">
              <w:rPr>
                <w:sz w:val="20"/>
                <w:szCs w:val="16"/>
              </w:rPr>
              <w:t>Spadek</w:t>
            </w:r>
          </w:p>
        </w:tc>
        <w:tc>
          <w:tcPr>
            <w:tcW w:w="1454" w:type="dxa"/>
            <w:vAlign w:val="center"/>
          </w:tcPr>
          <w:p w14:paraId="7BDD08C8" w14:textId="6D6DD721" w:rsidR="00B1311A" w:rsidRPr="00335053" w:rsidRDefault="00B1311A" w:rsidP="00C47CB9">
            <w:pPr>
              <w:spacing w:before="20" w:after="20"/>
              <w:jc w:val="center"/>
              <w:cnfStyle w:val="000000000000" w:firstRow="0" w:lastRow="0" w:firstColumn="0" w:lastColumn="0" w:oddVBand="0" w:evenVBand="0" w:oddHBand="0" w:evenHBand="0" w:firstRowFirstColumn="0" w:firstRowLastColumn="0" w:lastRowFirstColumn="0" w:lastRowLastColumn="0"/>
              <w:rPr>
                <w:b/>
                <w:sz w:val="20"/>
                <w:szCs w:val="24"/>
              </w:rPr>
            </w:pPr>
            <w:r w:rsidRPr="00335053">
              <w:rPr>
                <w:sz w:val="20"/>
                <w:szCs w:val="16"/>
              </w:rPr>
              <w:t>3</w:t>
            </w:r>
            <w:r>
              <w:rPr>
                <w:sz w:val="20"/>
                <w:szCs w:val="16"/>
              </w:rPr>
              <w:t>0</w:t>
            </w:r>
            <w:r w:rsidR="009C7F4B">
              <w:rPr>
                <w:sz w:val="20"/>
                <w:szCs w:val="16"/>
              </w:rPr>
              <w:t> </w:t>
            </w:r>
            <w:r w:rsidRPr="00335053">
              <w:rPr>
                <w:sz w:val="20"/>
                <w:szCs w:val="16"/>
              </w:rPr>
              <w:t>000</w:t>
            </w:r>
          </w:p>
        </w:tc>
        <w:tc>
          <w:tcPr>
            <w:tcW w:w="2379" w:type="dxa"/>
            <w:vAlign w:val="center"/>
          </w:tcPr>
          <w:p w14:paraId="69A6EB7F" w14:textId="3AB93895" w:rsidR="00B1311A" w:rsidRPr="00335053" w:rsidRDefault="009C7F4B" w:rsidP="00AE3A4D">
            <w:pPr>
              <w:spacing w:before="20" w:after="20"/>
              <w:jc w:val="center"/>
              <w:cnfStyle w:val="000000000000" w:firstRow="0" w:lastRow="0" w:firstColumn="0" w:lastColumn="0" w:oddVBand="0" w:evenVBand="0" w:oddHBand="0" w:evenHBand="0" w:firstRowFirstColumn="0" w:firstRowLastColumn="0" w:lastRowFirstColumn="0" w:lastRowLastColumn="0"/>
              <w:rPr>
                <w:b/>
                <w:sz w:val="20"/>
                <w:szCs w:val="24"/>
              </w:rPr>
            </w:pPr>
            <w:r w:rsidRPr="00C46333">
              <w:rPr>
                <w:bCs/>
                <w:sz w:val="20"/>
                <w:szCs w:val="16"/>
              </w:rPr>
              <w:t>Biuro Rewitalizacji i</w:t>
            </w:r>
            <w:r>
              <w:rPr>
                <w:bCs/>
                <w:sz w:val="20"/>
                <w:szCs w:val="16"/>
              </w:rPr>
              <w:t> </w:t>
            </w:r>
            <w:r w:rsidRPr="00C46333">
              <w:rPr>
                <w:bCs/>
                <w:sz w:val="20"/>
                <w:szCs w:val="16"/>
              </w:rPr>
              <w:t>Mieszkalnictwa UM</w:t>
            </w:r>
            <w:r>
              <w:rPr>
                <w:bCs/>
                <w:sz w:val="20"/>
                <w:szCs w:val="16"/>
              </w:rPr>
              <w:t>Ł/</w:t>
            </w:r>
            <w:r w:rsidR="00B1311A" w:rsidRPr="00335053">
              <w:rPr>
                <w:sz w:val="20"/>
                <w:szCs w:val="16"/>
              </w:rPr>
              <w:t>Zarząd Lokali Miejskich/Wydział Zbywania i</w:t>
            </w:r>
            <w:r w:rsidR="00B1311A">
              <w:rPr>
                <w:sz w:val="20"/>
                <w:szCs w:val="16"/>
              </w:rPr>
              <w:t> </w:t>
            </w:r>
            <w:r w:rsidR="00B1311A" w:rsidRPr="00335053">
              <w:rPr>
                <w:sz w:val="20"/>
                <w:szCs w:val="16"/>
              </w:rPr>
              <w:t>Nabywania Nieruchomości UMŁ</w:t>
            </w:r>
          </w:p>
        </w:tc>
      </w:tr>
      <w:tr w:rsidR="00B1311A" w:rsidRPr="00EF2C19" w14:paraId="4CCAF2FF" w14:textId="77777777" w:rsidTr="00335477">
        <w:trPr>
          <w:cantSplit/>
          <w:trHeight w:val="1134"/>
          <w:jc w:val="center"/>
        </w:trPr>
        <w:tc>
          <w:tcPr>
            <w:cnfStyle w:val="001000000000" w:firstRow="0" w:lastRow="0" w:firstColumn="1" w:lastColumn="0" w:oddVBand="0" w:evenVBand="0" w:oddHBand="0" w:evenHBand="0" w:firstRowFirstColumn="0" w:firstRowLastColumn="0" w:lastRowFirstColumn="0" w:lastRowLastColumn="0"/>
            <w:tcW w:w="1980" w:type="dxa"/>
            <w:vMerge/>
            <w:textDirection w:val="tbRl"/>
          </w:tcPr>
          <w:p w14:paraId="257AE1E1" w14:textId="77777777" w:rsidR="00B1311A" w:rsidRPr="00A37D68" w:rsidRDefault="00B1311A" w:rsidP="00B1311A">
            <w:pPr>
              <w:spacing w:before="20" w:after="20"/>
              <w:ind w:left="113" w:right="113"/>
              <w:jc w:val="center"/>
              <w:rPr>
                <w:sz w:val="20"/>
                <w:szCs w:val="16"/>
              </w:rPr>
            </w:pPr>
          </w:p>
        </w:tc>
        <w:tc>
          <w:tcPr>
            <w:tcW w:w="4509" w:type="dxa"/>
            <w:vAlign w:val="center"/>
          </w:tcPr>
          <w:p w14:paraId="391321F4" w14:textId="46296C03" w:rsidR="00B1311A" w:rsidRPr="00A37D68" w:rsidRDefault="00B1311A" w:rsidP="00AE3A4D">
            <w:pPr>
              <w:spacing w:before="20" w:after="20"/>
              <w:jc w:val="center"/>
              <w:cnfStyle w:val="000000000000" w:firstRow="0" w:lastRow="0" w:firstColumn="0" w:lastColumn="0" w:oddVBand="0" w:evenVBand="0" w:oddHBand="0" w:evenHBand="0" w:firstRowFirstColumn="0" w:firstRowLastColumn="0" w:lastRowFirstColumn="0" w:lastRowLastColumn="0"/>
              <w:rPr>
                <w:sz w:val="20"/>
                <w:szCs w:val="16"/>
              </w:rPr>
            </w:pPr>
            <w:r w:rsidRPr="00A37D68">
              <w:rPr>
                <w:sz w:val="20"/>
                <w:szCs w:val="16"/>
              </w:rPr>
              <w:t>Udział rozpatrzonych wniosków o pomoc mieszkaniową złożonych w danym roku do liczby wniosków ogółem złożonych w danym roku</w:t>
            </w:r>
            <w:r>
              <w:rPr>
                <w:sz w:val="20"/>
                <w:szCs w:val="16"/>
              </w:rPr>
              <w:t xml:space="preserve"> (według nowych zasad)</w:t>
            </w:r>
            <w:r w:rsidR="000A12C8">
              <w:rPr>
                <w:sz w:val="20"/>
                <w:szCs w:val="16"/>
              </w:rPr>
              <w:t>.</w:t>
            </w:r>
          </w:p>
        </w:tc>
        <w:tc>
          <w:tcPr>
            <w:tcW w:w="1247" w:type="dxa"/>
            <w:vAlign w:val="center"/>
          </w:tcPr>
          <w:p w14:paraId="2E0A6695" w14:textId="77777777" w:rsidR="00B1311A" w:rsidRPr="00A37D68" w:rsidRDefault="00B1311A" w:rsidP="00C47CB9">
            <w:pPr>
              <w:spacing w:before="20" w:after="20"/>
              <w:jc w:val="center"/>
              <w:cnfStyle w:val="000000000000" w:firstRow="0" w:lastRow="0" w:firstColumn="0" w:lastColumn="0" w:oddVBand="0" w:evenVBand="0" w:oddHBand="0" w:evenHBand="0" w:firstRowFirstColumn="0" w:firstRowLastColumn="0" w:lastRowFirstColumn="0" w:lastRowLastColumn="0"/>
              <w:rPr>
                <w:bCs/>
                <w:sz w:val="20"/>
                <w:szCs w:val="16"/>
              </w:rPr>
            </w:pPr>
            <w:r w:rsidRPr="00A37D68">
              <w:rPr>
                <w:bCs/>
                <w:sz w:val="20"/>
                <w:szCs w:val="16"/>
              </w:rPr>
              <w:t>%</w:t>
            </w:r>
          </w:p>
        </w:tc>
        <w:tc>
          <w:tcPr>
            <w:tcW w:w="1677" w:type="dxa"/>
            <w:shd w:val="clear" w:color="auto" w:fill="FFFFFF" w:themeFill="background1"/>
            <w:vAlign w:val="center"/>
          </w:tcPr>
          <w:p w14:paraId="600E2CE8" w14:textId="6620212F" w:rsidR="00B1311A" w:rsidRPr="00A37D68" w:rsidRDefault="00895568" w:rsidP="00C47CB9">
            <w:pPr>
              <w:widowControl w:val="0"/>
              <w:spacing w:before="20" w:after="20"/>
              <w:jc w:val="center"/>
              <w:cnfStyle w:val="000000000000" w:firstRow="0" w:lastRow="0" w:firstColumn="0" w:lastColumn="0" w:oddVBand="0" w:evenVBand="0" w:oddHBand="0" w:evenHBand="0" w:firstRowFirstColumn="0" w:firstRowLastColumn="0" w:lastRowFirstColumn="0" w:lastRowLastColumn="0"/>
              <w:rPr>
                <w:bCs/>
                <w:sz w:val="20"/>
                <w:szCs w:val="16"/>
              </w:rPr>
            </w:pPr>
            <w:r>
              <w:rPr>
                <w:bCs/>
                <w:sz w:val="20"/>
                <w:szCs w:val="16"/>
              </w:rPr>
              <w:t>-</w:t>
            </w:r>
          </w:p>
        </w:tc>
        <w:tc>
          <w:tcPr>
            <w:tcW w:w="1310" w:type="dxa"/>
            <w:vAlign w:val="center"/>
          </w:tcPr>
          <w:p w14:paraId="1ADDA4C3" w14:textId="77777777" w:rsidR="00B1311A" w:rsidRPr="00A37D68" w:rsidRDefault="00B1311A" w:rsidP="00C47CB9">
            <w:pPr>
              <w:spacing w:before="20" w:after="20"/>
              <w:jc w:val="center"/>
              <w:cnfStyle w:val="000000000000" w:firstRow="0" w:lastRow="0" w:firstColumn="0" w:lastColumn="0" w:oddVBand="0" w:evenVBand="0" w:oddHBand="0" w:evenHBand="0" w:firstRowFirstColumn="0" w:firstRowLastColumn="0" w:lastRowFirstColumn="0" w:lastRowLastColumn="0"/>
              <w:rPr>
                <w:bCs/>
                <w:sz w:val="20"/>
                <w:szCs w:val="16"/>
              </w:rPr>
            </w:pPr>
            <w:r w:rsidRPr="00A37D68">
              <w:rPr>
                <w:bCs/>
                <w:sz w:val="20"/>
                <w:szCs w:val="16"/>
              </w:rPr>
              <w:t>Stała</w:t>
            </w:r>
          </w:p>
        </w:tc>
        <w:tc>
          <w:tcPr>
            <w:tcW w:w="1454" w:type="dxa"/>
            <w:vAlign w:val="center"/>
          </w:tcPr>
          <w:p w14:paraId="44069692" w14:textId="77777777" w:rsidR="00B1311A" w:rsidRPr="00A37D68" w:rsidRDefault="00B1311A" w:rsidP="00C47CB9">
            <w:pPr>
              <w:spacing w:before="20" w:after="20"/>
              <w:jc w:val="center"/>
              <w:cnfStyle w:val="000000000000" w:firstRow="0" w:lastRow="0" w:firstColumn="0" w:lastColumn="0" w:oddVBand="0" w:evenVBand="0" w:oddHBand="0" w:evenHBand="0" w:firstRowFirstColumn="0" w:firstRowLastColumn="0" w:lastRowFirstColumn="0" w:lastRowLastColumn="0"/>
              <w:rPr>
                <w:bCs/>
                <w:sz w:val="20"/>
                <w:szCs w:val="16"/>
              </w:rPr>
            </w:pPr>
            <w:r w:rsidRPr="00A37D68">
              <w:rPr>
                <w:bCs/>
                <w:sz w:val="20"/>
                <w:szCs w:val="16"/>
              </w:rPr>
              <w:t>100% (corocznie)</w:t>
            </w:r>
          </w:p>
        </w:tc>
        <w:tc>
          <w:tcPr>
            <w:tcW w:w="2379" w:type="dxa"/>
            <w:vAlign w:val="center"/>
          </w:tcPr>
          <w:p w14:paraId="4BCB2EB0" w14:textId="12A95DF1" w:rsidR="00B1311A" w:rsidRPr="00A37D68" w:rsidRDefault="00B1311A" w:rsidP="00C47CB9">
            <w:pPr>
              <w:spacing w:before="20" w:after="20"/>
              <w:jc w:val="center"/>
              <w:cnfStyle w:val="000000000000" w:firstRow="0" w:lastRow="0" w:firstColumn="0" w:lastColumn="0" w:oddVBand="0" w:evenVBand="0" w:oddHBand="0" w:evenHBand="0" w:firstRowFirstColumn="0" w:firstRowLastColumn="0" w:lastRowFirstColumn="0" w:lastRowLastColumn="0"/>
              <w:rPr>
                <w:bCs/>
                <w:sz w:val="20"/>
                <w:szCs w:val="16"/>
              </w:rPr>
            </w:pPr>
            <w:r w:rsidRPr="00A37D68">
              <w:rPr>
                <w:bCs/>
                <w:sz w:val="20"/>
                <w:szCs w:val="16"/>
              </w:rPr>
              <w:t>Zarząd Lokali Miejskich</w:t>
            </w:r>
          </w:p>
        </w:tc>
      </w:tr>
      <w:tr w:rsidR="00B1311A" w:rsidRPr="00EF2C19" w14:paraId="2199DFD8" w14:textId="77777777" w:rsidTr="00335477">
        <w:trPr>
          <w:cantSplit/>
          <w:trHeight w:val="1134"/>
          <w:jc w:val="center"/>
        </w:trPr>
        <w:tc>
          <w:tcPr>
            <w:cnfStyle w:val="001000000000" w:firstRow="0" w:lastRow="0" w:firstColumn="1" w:lastColumn="0" w:oddVBand="0" w:evenVBand="0" w:oddHBand="0" w:evenHBand="0" w:firstRowFirstColumn="0" w:firstRowLastColumn="0" w:lastRowFirstColumn="0" w:lastRowLastColumn="0"/>
            <w:tcW w:w="1980" w:type="dxa"/>
            <w:vMerge/>
            <w:textDirection w:val="tbRl"/>
          </w:tcPr>
          <w:p w14:paraId="5EAAAD60" w14:textId="77777777" w:rsidR="00B1311A" w:rsidRPr="00CD4716" w:rsidRDefault="00B1311A" w:rsidP="00B1311A">
            <w:pPr>
              <w:spacing w:before="20" w:after="20"/>
              <w:ind w:left="113" w:right="113"/>
              <w:jc w:val="center"/>
              <w:rPr>
                <w:sz w:val="20"/>
                <w:szCs w:val="16"/>
              </w:rPr>
            </w:pPr>
          </w:p>
        </w:tc>
        <w:tc>
          <w:tcPr>
            <w:tcW w:w="4509" w:type="dxa"/>
            <w:tcBorders>
              <w:bottom w:val="single" w:sz="4" w:space="0" w:color="999999" w:themeColor="text1" w:themeTint="66"/>
            </w:tcBorders>
            <w:vAlign w:val="center"/>
          </w:tcPr>
          <w:p w14:paraId="00C511E3" w14:textId="315B6762" w:rsidR="00B1311A" w:rsidRPr="00550905" w:rsidRDefault="00B1311A" w:rsidP="004B12D9">
            <w:pPr>
              <w:spacing w:before="20" w:after="20"/>
              <w:jc w:val="center"/>
              <w:cnfStyle w:val="000000000000" w:firstRow="0" w:lastRow="0" w:firstColumn="0" w:lastColumn="0" w:oddVBand="0" w:evenVBand="0" w:oddHBand="0" w:evenHBand="0" w:firstRowFirstColumn="0" w:firstRowLastColumn="0" w:lastRowFirstColumn="0" w:lastRowLastColumn="0"/>
              <w:rPr>
                <w:sz w:val="20"/>
                <w:szCs w:val="16"/>
              </w:rPr>
            </w:pPr>
            <w:r w:rsidRPr="00CD4716">
              <w:rPr>
                <w:sz w:val="20"/>
                <w:szCs w:val="16"/>
              </w:rPr>
              <w:t>Liczba szkoleń w których uczestniczą administratorzy.</w:t>
            </w:r>
          </w:p>
        </w:tc>
        <w:tc>
          <w:tcPr>
            <w:tcW w:w="1247" w:type="dxa"/>
            <w:tcBorders>
              <w:bottom w:val="single" w:sz="4" w:space="0" w:color="999999" w:themeColor="text1" w:themeTint="66"/>
            </w:tcBorders>
            <w:shd w:val="clear" w:color="auto" w:fill="auto"/>
            <w:vAlign w:val="center"/>
          </w:tcPr>
          <w:p w14:paraId="234BE94A" w14:textId="77777777" w:rsidR="00B1311A" w:rsidRPr="00C47CB9" w:rsidRDefault="00B1311A" w:rsidP="00C47CB9">
            <w:pPr>
              <w:spacing w:before="20" w:after="20"/>
              <w:jc w:val="center"/>
              <w:cnfStyle w:val="000000000000" w:firstRow="0" w:lastRow="0" w:firstColumn="0" w:lastColumn="0" w:oddVBand="0" w:evenVBand="0" w:oddHBand="0" w:evenHBand="0" w:firstRowFirstColumn="0" w:firstRowLastColumn="0" w:lastRowFirstColumn="0" w:lastRowLastColumn="0"/>
              <w:rPr>
                <w:bCs/>
                <w:sz w:val="20"/>
                <w:szCs w:val="16"/>
              </w:rPr>
            </w:pPr>
            <w:r>
              <w:rPr>
                <w:bCs/>
                <w:sz w:val="20"/>
                <w:szCs w:val="16"/>
              </w:rPr>
              <w:t>szt.</w:t>
            </w:r>
          </w:p>
        </w:tc>
        <w:tc>
          <w:tcPr>
            <w:tcW w:w="1677" w:type="dxa"/>
            <w:tcBorders>
              <w:bottom w:val="single" w:sz="4" w:space="0" w:color="999999" w:themeColor="text1" w:themeTint="66"/>
            </w:tcBorders>
            <w:shd w:val="clear" w:color="auto" w:fill="auto"/>
            <w:vAlign w:val="center"/>
          </w:tcPr>
          <w:p w14:paraId="32417BB9" w14:textId="4B2F69ED" w:rsidR="00B1311A" w:rsidRPr="006A0131" w:rsidRDefault="00895568" w:rsidP="00C47CB9">
            <w:pPr>
              <w:widowControl w:val="0"/>
              <w:spacing w:before="20" w:after="20"/>
              <w:jc w:val="center"/>
              <w:cnfStyle w:val="000000000000" w:firstRow="0" w:lastRow="0" w:firstColumn="0" w:lastColumn="0" w:oddVBand="0" w:evenVBand="0" w:oddHBand="0" w:evenHBand="0" w:firstRowFirstColumn="0" w:firstRowLastColumn="0" w:lastRowFirstColumn="0" w:lastRowLastColumn="0"/>
              <w:rPr>
                <w:bCs/>
                <w:sz w:val="20"/>
                <w:szCs w:val="16"/>
              </w:rPr>
            </w:pPr>
            <w:r>
              <w:rPr>
                <w:bCs/>
                <w:sz w:val="20"/>
                <w:szCs w:val="16"/>
              </w:rPr>
              <w:t>-</w:t>
            </w:r>
          </w:p>
        </w:tc>
        <w:tc>
          <w:tcPr>
            <w:tcW w:w="1310" w:type="dxa"/>
            <w:tcBorders>
              <w:bottom w:val="single" w:sz="4" w:space="0" w:color="999999" w:themeColor="text1" w:themeTint="66"/>
            </w:tcBorders>
            <w:vAlign w:val="center"/>
          </w:tcPr>
          <w:p w14:paraId="15344442" w14:textId="77777777" w:rsidR="00B1311A" w:rsidRPr="00C47CB9" w:rsidRDefault="00B1311A" w:rsidP="00C47CB9">
            <w:pPr>
              <w:spacing w:before="20" w:after="20"/>
              <w:jc w:val="center"/>
              <w:cnfStyle w:val="000000000000" w:firstRow="0" w:lastRow="0" w:firstColumn="0" w:lastColumn="0" w:oddVBand="0" w:evenVBand="0" w:oddHBand="0" w:evenHBand="0" w:firstRowFirstColumn="0" w:firstRowLastColumn="0" w:lastRowFirstColumn="0" w:lastRowLastColumn="0"/>
              <w:rPr>
                <w:bCs/>
                <w:sz w:val="20"/>
                <w:szCs w:val="16"/>
              </w:rPr>
            </w:pPr>
            <w:r>
              <w:rPr>
                <w:bCs/>
                <w:sz w:val="20"/>
                <w:szCs w:val="16"/>
              </w:rPr>
              <w:t>Stała</w:t>
            </w:r>
          </w:p>
        </w:tc>
        <w:tc>
          <w:tcPr>
            <w:tcW w:w="1454" w:type="dxa"/>
            <w:tcBorders>
              <w:bottom w:val="single" w:sz="4" w:space="0" w:color="999999" w:themeColor="text1" w:themeTint="66"/>
            </w:tcBorders>
            <w:vAlign w:val="center"/>
          </w:tcPr>
          <w:p w14:paraId="112B6438" w14:textId="03CC8436" w:rsidR="00B1311A" w:rsidRDefault="00004BD2" w:rsidP="00C47CB9">
            <w:pPr>
              <w:spacing w:before="20" w:after="20"/>
              <w:jc w:val="center"/>
              <w:cnfStyle w:val="000000000000" w:firstRow="0" w:lastRow="0" w:firstColumn="0" w:lastColumn="0" w:oddVBand="0" w:evenVBand="0" w:oddHBand="0" w:evenHBand="0" w:firstRowFirstColumn="0" w:firstRowLastColumn="0" w:lastRowFirstColumn="0" w:lastRowLastColumn="0"/>
              <w:rPr>
                <w:bCs/>
                <w:sz w:val="20"/>
                <w:szCs w:val="16"/>
              </w:rPr>
            </w:pPr>
            <w:r>
              <w:rPr>
                <w:bCs/>
                <w:sz w:val="20"/>
                <w:szCs w:val="16"/>
              </w:rPr>
              <w:t>2-3</w:t>
            </w:r>
          </w:p>
          <w:p w14:paraId="48B07812" w14:textId="77777777" w:rsidR="00B1311A" w:rsidRPr="00C47CB9" w:rsidRDefault="00B1311A" w:rsidP="00C47CB9">
            <w:pPr>
              <w:spacing w:before="20" w:after="20"/>
              <w:jc w:val="center"/>
              <w:cnfStyle w:val="000000000000" w:firstRow="0" w:lastRow="0" w:firstColumn="0" w:lastColumn="0" w:oddVBand="0" w:evenVBand="0" w:oddHBand="0" w:evenHBand="0" w:firstRowFirstColumn="0" w:firstRowLastColumn="0" w:lastRowFirstColumn="0" w:lastRowLastColumn="0"/>
              <w:rPr>
                <w:bCs/>
                <w:sz w:val="20"/>
                <w:szCs w:val="16"/>
              </w:rPr>
            </w:pPr>
            <w:r>
              <w:rPr>
                <w:bCs/>
                <w:sz w:val="20"/>
                <w:szCs w:val="16"/>
              </w:rPr>
              <w:t>(corocznie)</w:t>
            </w:r>
          </w:p>
        </w:tc>
        <w:tc>
          <w:tcPr>
            <w:tcW w:w="2379" w:type="dxa"/>
            <w:tcBorders>
              <w:bottom w:val="single" w:sz="4" w:space="0" w:color="999999" w:themeColor="text1" w:themeTint="66"/>
            </w:tcBorders>
            <w:vAlign w:val="center"/>
          </w:tcPr>
          <w:p w14:paraId="34FB23D1" w14:textId="17AF4A11" w:rsidR="00B1311A" w:rsidRPr="00C47CB9" w:rsidRDefault="00B1311A" w:rsidP="00AE3A4D">
            <w:pPr>
              <w:spacing w:before="20" w:after="20"/>
              <w:jc w:val="center"/>
              <w:cnfStyle w:val="000000000000" w:firstRow="0" w:lastRow="0" w:firstColumn="0" w:lastColumn="0" w:oddVBand="0" w:evenVBand="0" w:oddHBand="0" w:evenHBand="0" w:firstRowFirstColumn="0" w:firstRowLastColumn="0" w:lastRowFirstColumn="0" w:lastRowLastColumn="0"/>
              <w:rPr>
                <w:bCs/>
                <w:sz w:val="20"/>
                <w:szCs w:val="16"/>
              </w:rPr>
            </w:pPr>
            <w:r>
              <w:rPr>
                <w:bCs/>
                <w:sz w:val="20"/>
                <w:szCs w:val="16"/>
              </w:rPr>
              <w:t>Biuro Rewitalizacji i Mieszkalnictwa</w:t>
            </w:r>
            <w:r w:rsidR="009C7F4B">
              <w:rPr>
                <w:bCs/>
                <w:sz w:val="20"/>
                <w:szCs w:val="16"/>
              </w:rPr>
              <w:t>/</w:t>
            </w:r>
            <w:r w:rsidR="0025622F" w:rsidRPr="0025622F">
              <w:rPr>
                <w:bCs/>
                <w:sz w:val="20"/>
                <w:szCs w:val="16"/>
              </w:rPr>
              <w:t>podmioty administrujące zasobem miasta (100% gmina)</w:t>
            </w:r>
          </w:p>
        </w:tc>
      </w:tr>
      <w:tr w:rsidR="00B1311A" w:rsidRPr="00EF2C19" w14:paraId="4324BF93" w14:textId="77777777" w:rsidTr="00335477">
        <w:trPr>
          <w:cantSplit/>
          <w:trHeight w:val="1134"/>
          <w:jc w:val="center"/>
        </w:trPr>
        <w:tc>
          <w:tcPr>
            <w:cnfStyle w:val="001000000000" w:firstRow="0" w:lastRow="0" w:firstColumn="1" w:lastColumn="0" w:oddVBand="0" w:evenVBand="0" w:oddHBand="0" w:evenHBand="0" w:firstRowFirstColumn="0" w:firstRowLastColumn="0" w:lastRowFirstColumn="0" w:lastRowLastColumn="0"/>
            <w:tcW w:w="1980" w:type="dxa"/>
            <w:vMerge/>
            <w:textDirection w:val="tbRl"/>
          </w:tcPr>
          <w:p w14:paraId="683F98AF" w14:textId="77777777" w:rsidR="00B1311A" w:rsidRPr="00C47CB9" w:rsidRDefault="00B1311A" w:rsidP="00B1311A">
            <w:pPr>
              <w:spacing w:before="20" w:after="20"/>
              <w:ind w:left="113" w:right="113"/>
              <w:jc w:val="center"/>
              <w:rPr>
                <w:sz w:val="20"/>
                <w:szCs w:val="16"/>
              </w:rPr>
            </w:pPr>
          </w:p>
        </w:tc>
        <w:tc>
          <w:tcPr>
            <w:tcW w:w="4509" w:type="dxa"/>
            <w:tcBorders>
              <w:bottom w:val="single" w:sz="4" w:space="0" w:color="999999" w:themeColor="text1" w:themeTint="66"/>
            </w:tcBorders>
            <w:vAlign w:val="center"/>
          </w:tcPr>
          <w:p w14:paraId="272D2FEC" w14:textId="54CA1976" w:rsidR="00B1311A" w:rsidRPr="00C46333" w:rsidRDefault="00B1311A" w:rsidP="00AE3A4D">
            <w:pPr>
              <w:spacing w:before="20" w:after="20"/>
              <w:jc w:val="center"/>
              <w:cnfStyle w:val="000000000000" w:firstRow="0" w:lastRow="0" w:firstColumn="0" w:lastColumn="0" w:oddVBand="0" w:evenVBand="0" w:oddHBand="0" w:evenHBand="0" w:firstRowFirstColumn="0" w:firstRowLastColumn="0" w:lastRowFirstColumn="0" w:lastRowLastColumn="0"/>
              <w:rPr>
                <w:sz w:val="20"/>
                <w:szCs w:val="16"/>
              </w:rPr>
            </w:pPr>
            <w:r w:rsidRPr="00C47CB9">
              <w:rPr>
                <w:sz w:val="20"/>
                <w:szCs w:val="16"/>
              </w:rPr>
              <w:t>Liczba zawartych porozumień w</w:t>
            </w:r>
            <w:r>
              <w:rPr>
                <w:sz w:val="20"/>
                <w:szCs w:val="16"/>
              </w:rPr>
              <w:t> </w:t>
            </w:r>
            <w:r w:rsidRPr="00C47CB9">
              <w:rPr>
                <w:sz w:val="20"/>
                <w:szCs w:val="16"/>
              </w:rPr>
              <w:t>sprawie spłaty zadłużenia w formie świadczenia rzeczowego</w:t>
            </w:r>
            <w:r>
              <w:rPr>
                <w:sz w:val="20"/>
                <w:szCs w:val="16"/>
              </w:rPr>
              <w:t xml:space="preserve"> lub ugód w sprawie spłaty zadłużenia</w:t>
            </w:r>
            <w:r w:rsidRPr="00C47CB9">
              <w:rPr>
                <w:sz w:val="20"/>
                <w:szCs w:val="16"/>
              </w:rPr>
              <w:t>.</w:t>
            </w:r>
          </w:p>
        </w:tc>
        <w:tc>
          <w:tcPr>
            <w:tcW w:w="1247" w:type="dxa"/>
            <w:tcBorders>
              <w:bottom w:val="single" w:sz="4" w:space="0" w:color="999999" w:themeColor="text1" w:themeTint="66"/>
            </w:tcBorders>
            <w:vAlign w:val="center"/>
          </w:tcPr>
          <w:p w14:paraId="0B942B08" w14:textId="77777777" w:rsidR="00B1311A" w:rsidRPr="00C46333" w:rsidRDefault="00B1311A" w:rsidP="00C47CB9">
            <w:pPr>
              <w:spacing w:before="20" w:after="20"/>
              <w:jc w:val="center"/>
              <w:cnfStyle w:val="000000000000" w:firstRow="0" w:lastRow="0" w:firstColumn="0" w:lastColumn="0" w:oddVBand="0" w:evenVBand="0" w:oddHBand="0" w:evenHBand="0" w:firstRowFirstColumn="0" w:firstRowLastColumn="0" w:lastRowFirstColumn="0" w:lastRowLastColumn="0"/>
              <w:rPr>
                <w:bCs/>
                <w:sz w:val="20"/>
                <w:szCs w:val="16"/>
              </w:rPr>
            </w:pPr>
            <w:r w:rsidRPr="00C47CB9">
              <w:rPr>
                <w:bCs/>
                <w:sz w:val="20"/>
                <w:szCs w:val="16"/>
              </w:rPr>
              <w:t>szt.</w:t>
            </w:r>
          </w:p>
        </w:tc>
        <w:tc>
          <w:tcPr>
            <w:tcW w:w="1677" w:type="dxa"/>
            <w:tcBorders>
              <w:bottom w:val="single" w:sz="4" w:space="0" w:color="999999" w:themeColor="text1" w:themeTint="66"/>
            </w:tcBorders>
            <w:shd w:val="clear" w:color="auto" w:fill="FFFFFF" w:themeFill="background1"/>
            <w:vAlign w:val="center"/>
          </w:tcPr>
          <w:p w14:paraId="4E439185" w14:textId="77777777" w:rsidR="00B1311A" w:rsidRPr="006A0131" w:rsidRDefault="00B1311A" w:rsidP="00EB1DAA">
            <w:pPr>
              <w:widowControl w:val="0"/>
              <w:spacing w:before="20" w:after="20"/>
              <w:jc w:val="center"/>
              <w:cnfStyle w:val="000000000000" w:firstRow="0" w:lastRow="0" w:firstColumn="0" w:lastColumn="0" w:oddVBand="0" w:evenVBand="0" w:oddHBand="0" w:evenHBand="0" w:firstRowFirstColumn="0" w:firstRowLastColumn="0" w:lastRowFirstColumn="0" w:lastRowLastColumn="0"/>
              <w:rPr>
                <w:bCs/>
                <w:sz w:val="20"/>
                <w:szCs w:val="16"/>
              </w:rPr>
            </w:pPr>
            <w:r w:rsidRPr="006A0131">
              <w:rPr>
                <w:bCs/>
                <w:sz w:val="20"/>
                <w:szCs w:val="16"/>
              </w:rPr>
              <w:t>109</w:t>
            </w:r>
          </w:p>
        </w:tc>
        <w:tc>
          <w:tcPr>
            <w:tcW w:w="1310" w:type="dxa"/>
            <w:tcBorders>
              <w:bottom w:val="single" w:sz="4" w:space="0" w:color="999999" w:themeColor="text1" w:themeTint="66"/>
            </w:tcBorders>
            <w:vAlign w:val="center"/>
          </w:tcPr>
          <w:p w14:paraId="11327D53" w14:textId="77777777" w:rsidR="00B1311A" w:rsidRPr="00C46333" w:rsidRDefault="00B1311A" w:rsidP="00C47CB9">
            <w:pPr>
              <w:spacing w:before="20" w:after="20"/>
              <w:jc w:val="center"/>
              <w:cnfStyle w:val="000000000000" w:firstRow="0" w:lastRow="0" w:firstColumn="0" w:lastColumn="0" w:oddVBand="0" w:evenVBand="0" w:oddHBand="0" w:evenHBand="0" w:firstRowFirstColumn="0" w:firstRowLastColumn="0" w:lastRowFirstColumn="0" w:lastRowLastColumn="0"/>
              <w:rPr>
                <w:bCs/>
                <w:sz w:val="20"/>
                <w:szCs w:val="16"/>
              </w:rPr>
            </w:pPr>
            <w:r w:rsidRPr="00C47CB9">
              <w:rPr>
                <w:bCs/>
                <w:sz w:val="20"/>
                <w:szCs w:val="16"/>
              </w:rPr>
              <w:t>Wzrost</w:t>
            </w:r>
          </w:p>
        </w:tc>
        <w:tc>
          <w:tcPr>
            <w:tcW w:w="1454" w:type="dxa"/>
            <w:tcBorders>
              <w:bottom w:val="single" w:sz="4" w:space="0" w:color="999999" w:themeColor="text1" w:themeTint="66"/>
            </w:tcBorders>
            <w:vAlign w:val="center"/>
          </w:tcPr>
          <w:p w14:paraId="58FEA31B" w14:textId="77777777" w:rsidR="00B1311A" w:rsidRDefault="00B1311A" w:rsidP="00C47CB9">
            <w:pPr>
              <w:spacing w:before="20" w:after="20"/>
              <w:jc w:val="center"/>
              <w:cnfStyle w:val="000000000000" w:firstRow="0" w:lastRow="0" w:firstColumn="0" w:lastColumn="0" w:oddVBand="0" w:evenVBand="0" w:oddHBand="0" w:evenHBand="0" w:firstRowFirstColumn="0" w:firstRowLastColumn="0" w:lastRowFirstColumn="0" w:lastRowLastColumn="0"/>
              <w:rPr>
                <w:bCs/>
                <w:sz w:val="20"/>
                <w:szCs w:val="16"/>
              </w:rPr>
            </w:pPr>
            <w:r w:rsidRPr="00C47CB9">
              <w:rPr>
                <w:bCs/>
                <w:sz w:val="20"/>
                <w:szCs w:val="16"/>
              </w:rPr>
              <w:t>≥</w:t>
            </w:r>
            <w:r>
              <w:rPr>
                <w:bCs/>
                <w:sz w:val="20"/>
                <w:szCs w:val="16"/>
              </w:rPr>
              <w:t>130</w:t>
            </w:r>
          </w:p>
          <w:p w14:paraId="3BC4275D" w14:textId="77777777" w:rsidR="00B1311A" w:rsidRPr="00C46333" w:rsidRDefault="00B1311A" w:rsidP="00C47CB9">
            <w:pPr>
              <w:spacing w:before="20" w:after="20"/>
              <w:jc w:val="center"/>
              <w:cnfStyle w:val="000000000000" w:firstRow="0" w:lastRow="0" w:firstColumn="0" w:lastColumn="0" w:oddVBand="0" w:evenVBand="0" w:oddHBand="0" w:evenHBand="0" w:firstRowFirstColumn="0" w:firstRowLastColumn="0" w:lastRowFirstColumn="0" w:lastRowLastColumn="0"/>
              <w:rPr>
                <w:bCs/>
                <w:sz w:val="20"/>
                <w:szCs w:val="16"/>
              </w:rPr>
            </w:pPr>
            <w:r>
              <w:rPr>
                <w:bCs/>
                <w:sz w:val="20"/>
                <w:szCs w:val="16"/>
              </w:rPr>
              <w:t>(corocznie)</w:t>
            </w:r>
          </w:p>
        </w:tc>
        <w:tc>
          <w:tcPr>
            <w:tcW w:w="2379" w:type="dxa"/>
            <w:tcBorders>
              <w:bottom w:val="single" w:sz="4" w:space="0" w:color="999999" w:themeColor="text1" w:themeTint="66"/>
            </w:tcBorders>
            <w:vAlign w:val="center"/>
          </w:tcPr>
          <w:p w14:paraId="6F26EB7B" w14:textId="77777777" w:rsidR="00B1311A" w:rsidRPr="00C46333" w:rsidRDefault="00B1311A" w:rsidP="00C47CB9">
            <w:pPr>
              <w:spacing w:before="20" w:after="20"/>
              <w:jc w:val="center"/>
              <w:cnfStyle w:val="000000000000" w:firstRow="0" w:lastRow="0" w:firstColumn="0" w:lastColumn="0" w:oddVBand="0" w:evenVBand="0" w:oddHBand="0" w:evenHBand="0" w:firstRowFirstColumn="0" w:firstRowLastColumn="0" w:lastRowFirstColumn="0" w:lastRowLastColumn="0"/>
              <w:rPr>
                <w:bCs/>
                <w:sz w:val="20"/>
                <w:szCs w:val="16"/>
              </w:rPr>
            </w:pPr>
            <w:r w:rsidRPr="007C74C8">
              <w:rPr>
                <w:bCs/>
                <w:sz w:val="20"/>
                <w:szCs w:val="16"/>
              </w:rPr>
              <w:t>podmioty administrujące zasobem miasta (100% gmina)</w:t>
            </w:r>
          </w:p>
        </w:tc>
      </w:tr>
      <w:tr w:rsidR="00B1311A" w:rsidRPr="00EF2C19" w14:paraId="13DA18BC" w14:textId="77777777" w:rsidTr="00335477">
        <w:trPr>
          <w:cantSplit/>
          <w:trHeight w:val="1134"/>
          <w:jc w:val="center"/>
        </w:trPr>
        <w:tc>
          <w:tcPr>
            <w:cnfStyle w:val="001000000000" w:firstRow="0" w:lastRow="0" w:firstColumn="1" w:lastColumn="0" w:oddVBand="0" w:evenVBand="0" w:oddHBand="0" w:evenHBand="0" w:firstRowFirstColumn="0" w:firstRowLastColumn="0" w:lastRowFirstColumn="0" w:lastRowLastColumn="0"/>
            <w:tcW w:w="1980" w:type="dxa"/>
            <w:vMerge/>
            <w:tcBorders>
              <w:bottom w:val="single" w:sz="4" w:space="0" w:color="999999" w:themeColor="text1" w:themeTint="66"/>
            </w:tcBorders>
            <w:textDirection w:val="tbRl"/>
          </w:tcPr>
          <w:p w14:paraId="7DD34A4F" w14:textId="77777777" w:rsidR="00B1311A" w:rsidRPr="00C47CB9" w:rsidRDefault="00B1311A" w:rsidP="00B1311A">
            <w:pPr>
              <w:spacing w:before="20" w:after="20"/>
              <w:ind w:left="113" w:right="113"/>
              <w:jc w:val="center"/>
              <w:rPr>
                <w:sz w:val="20"/>
                <w:szCs w:val="16"/>
              </w:rPr>
            </w:pPr>
          </w:p>
        </w:tc>
        <w:tc>
          <w:tcPr>
            <w:tcW w:w="4509" w:type="dxa"/>
            <w:tcBorders>
              <w:bottom w:val="single" w:sz="4" w:space="0" w:color="999999" w:themeColor="text1" w:themeTint="66"/>
            </w:tcBorders>
            <w:vAlign w:val="center"/>
          </w:tcPr>
          <w:p w14:paraId="73D647D6" w14:textId="6AD16317" w:rsidR="00B1311A" w:rsidRPr="00C46333" w:rsidRDefault="00B1311A" w:rsidP="00C47CB9">
            <w:pPr>
              <w:spacing w:before="20" w:after="20"/>
              <w:jc w:val="center"/>
              <w:cnfStyle w:val="000000000000" w:firstRow="0" w:lastRow="0" w:firstColumn="0" w:lastColumn="0" w:oddVBand="0" w:evenVBand="0" w:oddHBand="0" w:evenHBand="0" w:firstRowFirstColumn="0" w:firstRowLastColumn="0" w:lastRowFirstColumn="0" w:lastRowLastColumn="0"/>
              <w:rPr>
                <w:sz w:val="20"/>
                <w:szCs w:val="16"/>
              </w:rPr>
            </w:pPr>
            <w:r w:rsidRPr="00C47CB9">
              <w:rPr>
                <w:sz w:val="20"/>
                <w:szCs w:val="16"/>
              </w:rPr>
              <w:t>Wskaźnik ściągalności bieżącej (iloraz wpłat na poczet bieżących opłat czynszowych do wartości naliczonego przypisu</w:t>
            </w:r>
            <w:r w:rsidRPr="00EC79D4">
              <w:rPr>
                <w:sz w:val="16"/>
                <w:szCs w:val="16"/>
              </w:rPr>
              <w:t>)</w:t>
            </w:r>
            <w:r>
              <w:rPr>
                <w:sz w:val="16"/>
                <w:szCs w:val="16"/>
              </w:rPr>
              <w:t>.</w:t>
            </w:r>
          </w:p>
        </w:tc>
        <w:tc>
          <w:tcPr>
            <w:tcW w:w="1247" w:type="dxa"/>
            <w:tcBorders>
              <w:bottom w:val="single" w:sz="4" w:space="0" w:color="999999" w:themeColor="text1" w:themeTint="66"/>
            </w:tcBorders>
            <w:vAlign w:val="center"/>
          </w:tcPr>
          <w:p w14:paraId="7E8EC9FC" w14:textId="77777777" w:rsidR="00B1311A" w:rsidRPr="001C54BD" w:rsidRDefault="00B1311A" w:rsidP="00C47CB9">
            <w:pPr>
              <w:spacing w:before="20" w:after="20"/>
              <w:jc w:val="center"/>
              <w:cnfStyle w:val="000000000000" w:firstRow="0" w:lastRow="0" w:firstColumn="0" w:lastColumn="0" w:oddVBand="0" w:evenVBand="0" w:oddHBand="0" w:evenHBand="0" w:firstRowFirstColumn="0" w:firstRowLastColumn="0" w:lastRowFirstColumn="0" w:lastRowLastColumn="0"/>
              <w:rPr>
                <w:sz w:val="20"/>
                <w:szCs w:val="16"/>
              </w:rPr>
            </w:pPr>
            <w:r w:rsidRPr="001C54BD">
              <w:rPr>
                <w:sz w:val="20"/>
                <w:szCs w:val="16"/>
              </w:rPr>
              <w:t>%</w:t>
            </w:r>
          </w:p>
        </w:tc>
        <w:tc>
          <w:tcPr>
            <w:tcW w:w="1677" w:type="dxa"/>
            <w:tcBorders>
              <w:bottom w:val="single" w:sz="4" w:space="0" w:color="999999" w:themeColor="text1" w:themeTint="66"/>
            </w:tcBorders>
            <w:shd w:val="clear" w:color="auto" w:fill="FFFFFF" w:themeFill="background1"/>
            <w:vAlign w:val="center"/>
          </w:tcPr>
          <w:p w14:paraId="46E7C275" w14:textId="77777777" w:rsidR="00B1311A" w:rsidRPr="001C54BD" w:rsidRDefault="00B1311A" w:rsidP="00C47CB9">
            <w:pPr>
              <w:widowControl w:val="0"/>
              <w:spacing w:before="20" w:after="20"/>
              <w:jc w:val="center"/>
              <w:cnfStyle w:val="000000000000" w:firstRow="0" w:lastRow="0" w:firstColumn="0" w:lastColumn="0" w:oddVBand="0" w:evenVBand="0" w:oddHBand="0" w:evenHBand="0" w:firstRowFirstColumn="0" w:firstRowLastColumn="0" w:lastRowFirstColumn="0" w:lastRowLastColumn="0"/>
              <w:rPr>
                <w:sz w:val="20"/>
                <w:szCs w:val="16"/>
              </w:rPr>
            </w:pPr>
            <w:r w:rsidRPr="001C54BD">
              <w:rPr>
                <w:sz w:val="20"/>
                <w:szCs w:val="16"/>
              </w:rPr>
              <w:t>83,88%</w:t>
            </w:r>
          </w:p>
        </w:tc>
        <w:tc>
          <w:tcPr>
            <w:tcW w:w="1310" w:type="dxa"/>
            <w:tcBorders>
              <w:bottom w:val="single" w:sz="4" w:space="0" w:color="999999" w:themeColor="text1" w:themeTint="66"/>
            </w:tcBorders>
            <w:vAlign w:val="center"/>
          </w:tcPr>
          <w:p w14:paraId="441BCA5C" w14:textId="77777777" w:rsidR="00B1311A" w:rsidRPr="001C54BD" w:rsidRDefault="00B1311A" w:rsidP="00C47CB9">
            <w:pPr>
              <w:spacing w:before="20" w:after="20"/>
              <w:jc w:val="center"/>
              <w:cnfStyle w:val="000000000000" w:firstRow="0" w:lastRow="0" w:firstColumn="0" w:lastColumn="0" w:oddVBand="0" w:evenVBand="0" w:oddHBand="0" w:evenHBand="0" w:firstRowFirstColumn="0" w:firstRowLastColumn="0" w:lastRowFirstColumn="0" w:lastRowLastColumn="0"/>
              <w:rPr>
                <w:sz w:val="20"/>
                <w:szCs w:val="16"/>
              </w:rPr>
            </w:pPr>
            <w:r w:rsidRPr="001C54BD">
              <w:rPr>
                <w:sz w:val="20"/>
                <w:szCs w:val="16"/>
              </w:rPr>
              <w:t>Wzrost</w:t>
            </w:r>
          </w:p>
        </w:tc>
        <w:tc>
          <w:tcPr>
            <w:tcW w:w="1454" w:type="dxa"/>
            <w:tcBorders>
              <w:bottom w:val="single" w:sz="4" w:space="0" w:color="999999" w:themeColor="text1" w:themeTint="66"/>
            </w:tcBorders>
            <w:vAlign w:val="center"/>
          </w:tcPr>
          <w:p w14:paraId="792F0CAD" w14:textId="77777777" w:rsidR="00B1311A" w:rsidRPr="001C54BD" w:rsidRDefault="00B1311A" w:rsidP="00C47CB9">
            <w:pPr>
              <w:spacing w:before="20" w:after="20"/>
              <w:jc w:val="center"/>
              <w:cnfStyle w:val="000000000000" w:firstRow="0" w:lastRow="0" w:firstColumn="0" w:lastColumn="0" w:oddVBand="0" w:evenVBand="0" w:oddHBand="0" w:evenHBand="0" w:firstRowFirstColumn="0" w:firstRowLastColumn="0" w:lastRowFirstColumn="0" w:lastRowLastColumn="0"/>
              <w:rPr>
                <w:sz w:val="20"/>
                <w:szCs w:val="16"/>
              </w:rPr>
            </w:pPr>
            <w:r>
              <w:rPr>
                <w:sz w:val="20"/>
                <w:szCs w:val="16"/>
              </w:rPr>
              <w:t>90</w:t>
            </w:r>
            <w:r w:rsidRPr="001C54BD">
              <w:rPr>
                <w:sz w:val="20"/>
                <w:szCs w:val="16"/>
              </w:rPr>
              <w:t>%</w:t>
            </w:r>
          </w:p>
        </w:tc>
        <w:tc>
          <w:tcPr>
            <w:tcW w:w="2379" w:type="dxa"/>
            <w:tcBorders>
              <w:bottom w:val="single" w:sz="4" w:space="0" w:color="999999" w:themeColor="text1" w:themeTint="66"/>
            </w:tcBorders>
            <w:vAlign w:val="center"/>
          </w:tcPr>
          <w:p w14:paraId="1D064036" w14:textId="77777777" w:rsidR="00B1311A" w:rsidRPr="001C54BD" w:rsidRDefault="00B1311A" w:rsidP="00C47CB9">
            <w:pPr>
              <w:spacing w:before="20" w:after="20"/>
              <w:jc w:val="center"/>
              <w:cnfStyle w:val="000000000000" w:firstRow="0" w:lastRow="0" w:firstColumn="0" w:lastColumn="0" w:oddVBand="0" w:evenVBand="0" w:oddHBand="0" w:evenHBand="0" w:firstRowFirstColumn="0" w:firstRowLastColumn="0" w:lastRowFirstColumn="0" w:lastRowLastColumn="0"/>
              <w:rPr>
                <w:sz w:val="20"/>
                <w:szCs w:val="16"/>
              </w:rPr>
            </w:pPr>
            <w:r w:rsidRPr="007C74C8">
              <w:rPr>
                <w:sz w:val="20"/>
                <w:szCs w:val="16"/>
              </w:rPr>
              <w:t>podmioty administrujące zasobem miasta (100% gmina)</w:t>
            </w:r>
          </w:p>
        </w:tc>
      </w:tr>
    </w:tbl>
    <w:p w14:paraId="30F391DB" w14:textId="77777777" w:rsidR="001C54BD" w:rsidRDefault="001C54BD"/>
    <w:tbl>
      <w:tblPr>
        <w:tblStyle w:val="Tabelasiatki1jasna1"/>
        <w:tblW w:w="0" w:type="auto"/>
        <w:jc w:val="center"/>
        <w:tblLook w:val="04A0" w:firstRow="1" w:lastRow="0" w:firstColumn="1" w:lastColumn="0" w:noHBand="0" w:noVBand="1"/>
      </w:tblPr>
      <w:tblGrid>
        <w:gridCol w:w="1980"/>
        <w:gridCol w:w="4447"/>
        <w:gridCol w:w="1246"/>
        <w:gridCol w:w="1696"/>
        <w:gridCol w:w="1308"/>
        <w:gridCol w:w="1545"/>
        <w:gridCol w:w="2334"/>
      </w:tblGrid>
      <w:tr w:rsidR="00335477" w:rsidRPr="00EF2C19" w14:paraId="78EE3D97" w14:textId="77777777" w:rsidTr="00335477">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980" w:type="dxa"/>
            <w:vMerge w:val="restart"/>
            <w:tcBorders>
              <w:top w:val="single" w:sz="12" w:space="0" w:color="auto"/>
            </w:tcBorders>
            <w:shd w:val="clear" w:color="auto" w:fill="FDE9D1" w:themeFill="accent2" w:themeFillTint="33"/>
            <w:textDirection w:val="btLr"/>
            <w:vAlign w:val="center"/>
          </w:tcPr>
          <w:p w14:paraId="0832A310" w14:textId="6A987C73" w:rsidR="00335477" w:rsidRPr="00EF2C19" w:rsidRDefault="00335477" w:rsidP="00335477">
            <w:pPr>
              <w:spacing w:before="20" w:after="20"/>
              <w:ind w:left="113" w:right="113"/>
              <w:jc w:val="center"/>
              <w:rPr>
                <w:sz w:val="20"/>
                <w:szCs w:val="24"/>
              </w:rPr>
            </w:pPr>
            <w:r w:rsidRPr="00335477">
              <w:rPr>
                <w:sz w:val="20"/>
                <w:szCs w:val="24"/>
              </w:rPr>
              <w:t>II cel operacyjny. Zasób mieszkaniowy miasta o wysokim standardzie wyposażenia</w:t>
            </w:r>
          </w:p>
        </w:tc>
        <w:tc>
          <w:tcPr>
            <w:tcW w:w="4447" w:type="dxa"/>
            <w:tcBorders>
              <w:top w:val="single" w:sz="12" w:space="0" w:color="auto"/>
            </w:tcBorders>
            <w:shd w:val="clear" w:color="auto" w:fill="FDE9D1" w:themeFill="accent2" w:themeFillTint="33"/>
            <w:vAlign w:val="center"/>
          </w:tcPr>
          <w:p w14:paraId="0B2F42D2" w14:textId="5957610A" w:rsidR="00335477" w:rsidRPr="00EF2C19" w:rsidRDefault="00335477" w:rsidP="00C47CB9">
            <w:pPr>
              <w:spacing w:before="20" w:after="20"/>
              <w:jc w:val="center"/>
              <w:cnfStyle w:val="100000000000" w:firstRow="1" w:lastRow="0" w:firstColumn="0" w:lastColumn="0" w:oddVBand="0" w:evenVBand="0" w:oddHBand="0" w:evenHBand="0" w:firstRowFirstColumn="0" w:firstRowLastColumn="0" w:lastRowFirstColumn="0" w:lastRowLastColumn="0"/>
              <w:rPr>
                <w:sz w:val="20"/>
                <w:szCs w:val="24"/>
              </w:rPr>
            </w:pPr>
            <w:r w:rsidRPr="00EF2C19">
              <w:rPr>
                <w:sz w:val="20"/>
                <w:szCs w:val="24"/>
              </w:rPr>
              <w:t>Wskaźnik</w:t>
            </w:r>
          </w:p>
        </w:tc>
        <w:tc>
          <w:tcPr>
            <w:tcW w:w="1246" w:type="dxa"/>
            <w:tcBorders>
              <w:top w:val="single" w:sz="12" w:space="0" w:color="auto"/>
            </w:tcBorders>
            <w:shd w:val="clear" w:color="auto" w:fill="FDE9D1" w:themeFill="accent2" w:themeFillTint="33"/>
            <w:vAlign w:val="center"/>
          </w:tcPr>
          <w:p w14:paraId="2F2337F9" w14:textId="77777777" w:rsidR="00335477" w:rsidRPr="00EF2C19" w:rsidRDefault="00335477" w:rsidP="00C47CB9">
            <w:pPr>
              <w:spacing w:before="20" w:after="20"/>
              <w:jc w:val="center"/>
              <w:cnfStyle w:val="100000000000" w:firstRow="1" w:lastRow="0" w:firstColumn="0" w:lastColumn="0" w:oddVBand="0" w:evenVBand="0" w:oddHBand="0" w:evenHBand="0" w:firstRowFirstColumn="0" w:firstRowLastColumn="0" w:lastRowFirstColumn="0" w:lastRowLastColumn="0"/>
              <w:rPr>
                <w:b w:val="0"/>
                <w:sz w:val="20"/>
                <w:szCs w:val="24"/>
              </w:rPr>
            </w:pPr>
            <w:r w:rsidRPr="00EF2C19">
              <w:rPr>
                <w:sz w:val="20"/>
                <w:szCs w:val="24"/>
              </w:rPr>
              <w:t>Jednostka miary</w:t>
            </w:r>
          </w:p>
        </w:tc>
        <w:tc>
          <w:tcPr>
            <w:tcW w:w="1696" w:type="dxa"/>
            <w:tcBorders>
              <w:top w:val="single" w:sz="12" w:space="0" w:color="auto"/>
            </w:tcBorders>
            <w:shd w:val="clear" w:color="auto" w:fill="FDE9D1" w:themeFill="accent2" w:themeFillTint="33"/>
            <w:vAlign w:val="center"/>
          </w:tcPr>
          <w:p w14:paraId="75272272" w14:textId="77777777" w:rsidR="00335477" w:rsidRPr="00EF2C19" w:rsidRDefault="00335477" w:rsidP="00C47CB9">
            <w:pPr>
              <w:widowControl w:val="0"/>
              <w:spacing w:before="20" w:after="20"/>
              <w:jc w:val="center"/>
              <w:cnfStyle w:val="100000000000" w:firstRow="1" w:lastRow="0" w:firstColumn="0" w:lastColumn="0" w:oddVBand="0" w:evenVBand="0" w:oddHBand="0" w:evenHBand="0" w:firstRowFirstColumn="0" w:firstRowLastColumn="0" w:lastRowFirstColumn="0" w:lastRowLastColumn="0"/>
              <w:rPr>
                <w:b w:val="0"/>
                <w:sz w:val="20"/>
                <w:szCs w:val="24"/>
              </w:rPr>
            </w:pPr>
            <w:r w:rsidRPr="00EF2C19">
              <w:rPr>
                <w:sz w:val="20"/>
                <w:szCs w:val="24"/>
              </w:rPr>
              <w:t>Wartość bazowa</w:t>
            </w:r>
            <w:r>
              <w:rPr>
                <w:sz w:val="20"/>
                <w:szCs w:val="24"/>
              </w:rPr>
              <w:t xml:space="preserve"> (koniec roku 2021</w:t>
            </w:r>
            <w:r w:rsidRPr="00EF2C19">
              <w:rPr>
                <w:sz w:val="20"/>
                <w:szCs w:val="24"/>
              </w:rPr>
              <w:t>)</w:t>
            </w:r>
          </w:p>
        </w:tc>
        <w:tc>
          <w:tcPr>
            <w:tcW w:w="1308" w:type="dxa"/>
            <w:tcBorders>
              <w:top w:val="single" w:sz="12" w:space="0" w:color="auto"/>
            </w:tcBorders>
            <w:shd w:val="clear" w:color="auto" w:fill="FDE9D1" w:themeFill="accent2" w:themeFillTint="33"/>
            <w:vAlign w:val="center"/>
          </w:tcPr>
          <w:p w14:paraId="79616B31" w14:textId="77777777" w:rsidR="00335477" w:rsidRPr="00EF2C19" w:rsidRDefault="00335477" w:rsidP="00C47CB9">
            <w:pPr>
              <w:spacing w:before="20" w:after="20"/>
              <w:jc w:val="center"/>
              <w:cnfStyle w:val="100000000000" w:firstRow="1" w:lastRow="0" w:firstColumn="0" w:lastColumn="0" w:oddVBand="0" w:evenVBand="0" w:oddHBand="0" w:evenHBand="0" w:firstRowFirstColumn="0" w:firstRowLastColumn="0" w:lastRowFirstColumn="0" w:lastRowLastColumn="0"/>
              <w:rPr>
                <w:b w:val="0"/>
                <w:sz w:val="20"/>
                <w:szCs w:val="24"/>
              </w:rPr>
            </w:pPr>
            <w:r w:rsidRPr="00EF2C19">
              <w:rPr>
                <w:sz w:val="20"/>
                <w:szCs w:val="24"/>
              </w:rPr>
              <w:t>Tendencja</w:t>
            </w:r>
          </w:p>
        </w:tc>
        <w:tc>
          <w:tcPr>
            <w:tcW w:w="1545" w:type="dxa"/>
            <w:tcBorders>
              <w:top w:val="single" w:sz="12" w:space="0" w:color="auto"/>
            </w:tcBorders>
            <w:shd w:val="clear" w:color="auto" w:fill="FDE9D1" w:themeFill="accent2" w:themeFillTint="33"/>
            <w:vAlign w:val="center"/>
          </w:tcPr>
          <w:p w14:paraId="295A39B4" w14:textId="77777777" w:rsidR="00335477" w:rsidRPr="00EF2C19" w:rsidRDefault="00335477" w:rsidP="00C47CB9">
            <w:pPr>
              <w:spacing w:before="20" w:after="20"/>
              <w:jc w:val="center"/>
              <w:cnfStyle w:val="100000000000" w:firstRow="1" w:lastRow="0" w:firstColumn="0" w:lastColumn="0" w:oddVBand="0" w:evenVBand="0" w:oddHBand="0" w:evenHBand="0" w:firstRowFirstColumn="0" w:firstRowLastColumn="0" w:lastRowFirstColumn="0" w:lastRowLastColumn="0"/>
              <w:rPr>
                <w:b w:val="0"/>
                <w:sz w:val="20"/>
                <w:szCs w:val="24"/>
              </w:rPr>
            </w:pPr>
            <w:r w:rsidRPr="001C54BD">
              <w:rPr>
                <w:sz w:val="20"/>
                <w:szCs w:val="24"/>
              </w:rPr>
              <w:t>Wartość docelowa</w:t>
            </w:r>
          </w:p>
        </w:tc>
        <w:tc>
          <w:tcPr>
            <w:tcW w:w="2334" w:type="dxa"/>
            <w:tcBorders>
              <w:top w:val="single" w:sz="12" w:space="0" w:color="auto"/>
            </w:tcBorders>
            <w:shd w:val="clear" w:color="auto" w:fill="FDE9D1" w:themeFill="accent2" w:themeFillTint="33"/>
            <w:vAlign w:val="center"/>
          </w:tcPr>
          <w:p w14:paraId="05646E75" w14:textId="77777777" w:rsidR="00335477" w:rsidRPr="00EF2C19" w:rsidRDefault="00335477" w:rsidP="00AE3A4D">
            <w:pPr>
              <w:spacing w:before="20" w:after="20"/>
              <w:jc w:val="center"/>
              <w:cnfStyle w:val="100000000000" w:firstRow="1" w:lastRow="0" w:firstColumn="0" w:lastColumn="0" w:oddVBand="0" w:evenVBand="0" w:oddHBand="0" w:evenHBand="0" w:firstRowFirstColumn="0" w:firstRowLastColumn="0" w:lastRowFirstColumn="0" w:lastRowLastColumn="0"/>
              <w:rPr>
                <w:b w:val="0"/>
                <w:sz w:val="20"/>
                <w:szCs w:val="24"/>
              </w:rPr>
            </w:pPr>
            <w:r w:rsidRPr="00EF2C19">
              <w:rPr>
                <w:sz w:val="20"/>
                <w:szCs w:val="24"/>
              </w:rPr>
              <w:t xml:space="preserve">Komórka </w:t>
            </w:r>
            <w:r>
              <w:rPr>
                <w:sz w:val="20"/>
                <w:szCs w:val="24"/>
              </w:rPr>
              <w:t>UMŁ</w:t>
            </w:r>
            <w:r w:rsidRPr="00EF2C19">
              <w:rPr>
                <w:sz w:val="20"/>
                <w:szCs w:val="24"/>
              </w:rPr>
              <w:t>/ Jednostka</w:t>
            </w:r>
            <w:r>
              <w:rPr>
                <w:sz w:val="20"/>
                <w:szCs w:val="24"/>
              </w:rPr>
              <w:t xml:space="preserve"> organizacyjna</w:t>
            </w:r>
            <w:r w:rsidRPr="00EF2C19">
              <w:rPr>
                <w:sz w:val="20"/>
                <w:szCs w:val="24"/>
              </w:rPr>
              <w:t xml:space="preserve"> odpowiedzialna za</w:t>
            </w:r>
            <w:r>
              <w:rPr>
                <w:sz w:val="20"/>
                <w:szCs w:val="24"/>
              </w:rPr>
              <w:t> </w:t>
            </w:r>
            <w:r w:rsidRPr="00EF2C19">
              <w:rPr>
                <w:sz w:val="20"/>
                <w:szCs w:val="24"/>
              </w:rPr>
              <w:t>realizację wskaźnika</w:t>
            </w:r>
          </w:p>
        </w:tc>
      </w:tr>
      <w:tr w:rsidR="00335477" w:rsidRPr="00EF2C19" w14:paraId="769ADE18" w14:textId="77777777" w:rsidTr="00335477">
        <w:trPr>
          <w:trHeight w:val="20"/>
          <w:jc w:val="center"/>
        </w:trPr>
        <w:tc>
          <w:tcPr>
            <w:cnfStyle w:val="001000000000" w:firstRow="0" w:lastRow="0" w:firstColumn="1" w:lastColumn="0" w:oddVBand="0" w:evenVBand="0" w:oddHBand="0" w:evenHBand="0" w:firstRowFirstColumn="0" w:firstRowLastColumn="0" w:lastRowFirstColumn="0" w:lastRowLastColumn="0"/>
            <w:tcW w:w="1980" w:type="dxa"/>
            <w:vMerge/>
          </w:tcPr>
          <w:p w14:paraId="1E208483" w14:textId="77777777" w:rsidR="00335477" w:rsidRPr="00C46333" w:rsidRDefault="00335477" w:rsidP="00C47CB9">
            <w:pPr>
              <w:spacing w:before="20" w:after="20"/>
              <w:jc w:val="center"/>
              <w:rPr>
                <w:sz w:val="20"/>
                <w:szCs w:val="16"/>
              </w:rPr>
            </w:pPr>
          </w:p>
        </w:tc>
        <w:tc>
          <w:tcPr>
            <w:tcW w:w="4447" w:type="dxa"/>
            <w:vAlign w:val="center"/>
          </w:tcPr>
          <w:p w14:paraId="66BDC7CF" w14:textId="19A65BE8" w:rsidR="00335477" w:rsidRPr="00C46333" w:rsidRDefault="00335477" w:rsidP="00C47CB9">
            <w:pPr>
              <w:spacing w:before="20" w:after="20"/>
              <w:jc w:val="center"/>
              <w:cnfStyle w:val="000000000000" w:firstRow="0" w:lastRow="0" w:firstColumn="0" w:lastColumn="0" w:oddVBand="0" w:evenVBand="0" w:oddHBand="0" w:evenHBand="0" w:firstRowFirstColumn="0" w:firstRowLastColumn="0" w:lastRowFirstColumn="0" w:lastRowLastColumn="0"/>
              <w:rPr>
                <w:sz w:val="20"/>
                <w:szCs w:val="16"/>
              </w:rPr>
            </w:pPr>
            <w:r w:rsidRPr="00C46333">
              <w:rPr>
                <w:sz w:val="20"/>
                <w:szCs w:val="16"/>
              </w:rPr>
              <w:t>Liczba wyremontowanych lokali mieszkalnych.</w:t>
            </w:r>
          </w:p>
        </w:tc>
        <w:tc>
          <w:tcPr>
            <w:tcW w:w="1246" w:type="dxa"/>
            <w:shd w:val="clear" w:color="auto" w:fill="auto"/>
            <w:vAlign w:val="center"/>
          </w:tcPr>
          <w:p w14:paraId="19A73714" w14:textId="77777777" w:rsidR="00335477" w:rsidRPr="00C46333" w:rsidRDefault="00335477" w:rsidP="00C47CB9">
            <w:pPr>
              <w:spacing w:before="20" w:after="20"/>
              <w:jc w:val="center"/>
              <w:cnfStyle w:val="000000000000" w:firstRow="0" w:lastRow="0" w:firstColumn="0" w:lastColumn="0" w:oddVBand="0" w:evenVBand="0" w:oddHBand="0" w:evenHBand="0" w:firstRowFirstColumn="0" w:firstRowLastColumn="0" w:lastRowFirstColumn="0" w:lastRowLastColumn="0"/>
              <w:rPr>
                <w:bCs/>
                <w:sz w:val="20"/>
                <w:szCs w:val="16"/>
              </w:rPr>
            </w:pPr>
            <w:r w:rsidRPr="00C46333">
              <w:rPr>
                <w:bCs/>
                <w:sz w:val="20"/>
                <w:szCs w:val="16"/>
              </w:rPr>
              <w:t>szt.</w:t>
            </w:r>
          </w:p>
        </w:tc>
        <w:tc>
          <w:tcPr>
            <w:tcW w:w="1696" w:type="dxa"/>
            <w:shd w:val="clear" w:color="auto" w:fill="auto"/>
            <w:vAlign w:val="center"/>
          </w:tcPr>
          <w:p w14:paraId="3EF8BCCD" w14:textId="77777777" w:rsidR="00335477" w:rsidRPr="006A0131" w:rsidRDefault="00335477" w:rsidP="00C47CB9">
            <w:pPr>
              <w:widowControl w:val="0"/>
              <w:spacing w:before="20" w:after="20"/>
              <w:jc w:val="center"/>
              <w:cnfStyle w:val="000000000000" w:firstRow="0" w:lastRow="0" w:firstColumn="0" w:lastColumn="0" w:oddVBand="0" w:evenVBand="0" w:oddHBand="0" w:evenHBand="0" w:firstRowFirstColumn="0" w:firstRowLastColumn="0" w:lastRowFirstColumn="0" w:lastRowLastColumn="0"/>
              <w:rPr>
                <w:bCs/>
                <w:sz w:val="20"/>
                <w:szCs w:val="16"/>
              </w:rPr>
            </w:pPr>
            <w:r>
              <w:rPr>
                <w:bCs/>
                <w:sz w:val="20"/>
                <w:szCs w:val="16"/>
              </w:rPr>
              <w:t>559</w:t>
            </w:r>
          </w:p>
        </w:tc>
        <w:tc>
          <w:tcPr>
            <w:tcW w:w="1308" w:type="dxa"/>
            <w:vAlign w:val="center"/>
          </w:tcPr>
          <w:p w14:paraId="676FE9B3" w14:textId="77777777" w:rsidR="00335477" w:rsidRPr="00C46333" w:rsidRDefault="00335477" w:rsidP="00C47CB9">
            <w:pPr>
              <w:spacing w:before="20" w:after="20"/>
              <w:jc w:val="center"/>
              <w:cnfStyle w:val="000000000000" w:firstRow="0" w:lastRow="0" w:firstColumn="0" w:lastColumn="0" w:oddVBand="0" w:evenVBand="0" w:oddHBand="0" w:evenHBand="0" w:firstRowFirstColumn="0" w:firstRowLastColumn="0" w:lastRowFirstColumn="0" w:lastRowLastColumn="0"/>
              <w:rPr>
                <w:bCs/>
                <w:sz w:val="20"/>
                <w:szCs w:val="16"/>
              </w:rPr>
            </w:pPr>
            <w:r>
              <w:rPr>
                <w:bCs/>
                <w:sz w:val="20"/>
                <w:szCs w:val="16"/>
              </w:rPr>
              <w:t>S</w:t>
            </w:r>
            <w:r w:rsidRPr="00C46333">
              <w:rPr>
                <w:bCs/>
                <w:sz w:val="20"/>
                <w:szCs w:val="16"/>
              </w:rPr>
              <w:t>tała</w:t>
            </w:r>
          </w:p>
        </w:tc>
        <w:tc>
          <w:tcPr>
            <w:tcW w:w="1545" w:type="dxa"/>
            <w:vAlign w:val="center"/>
          </w:tcPr>
          <w:p w14:paraId="4B656114" w14:textId="77777777" w:rsidR="00335477" w:rsidRDefault="00335477" w:rsidP="00C47CB9">
            <w:pPr>
              <w:spacing w:before="20" w:after="20"/>
              <w:jc w:val="center"/>
              <w:cnfStyle w:val="000000000000" w:firstRow="0" w:lastRow="0" w:firstColumn="0" w:lastColumn="0" w:oddVBand="0" w:evenVBand="0" w:oddHBand="0" w:evenHBand="0" w:firstRowFirstColumn="0" w:firstRowLastColumn="0" w:lastRowFirstColumn="0" w:lastRowLastColumn="0"/>
              <w:rPr>
                <w:bCs/>
                <w:sz w:val="20"/>
                <w:szCs w:val="16"/>
              </w:rPr>
            </w:pPr>
            <w:r w:rsidRPr="00C46333">
              <w:rPr>
                <w:bCs/>
                <w:sz w:val="20"/>
                <w:szCs w:val="16"/>
              </w:rPr>
              <w:t>≥</w:t>
            </w:r>
            <w:r>
              <w:rPr>
                <w:bCs/>
                <w:sz w:val="20"/>
                <w:szCs w:val="16"/>
              </w:rPr>
              <w:t>5</w:t>
            </w:r>
            <w:r w:rsidRPr="00C46333">
              <w:rPr>
                <w:bCs/>
                <w:sz w:val="20"/>
                <w:szCs w:val="16"/>
              </w:rPr>
              <w:t>00</w:t>
            </w:r>
          </w:p>
          <w:p w14:paraId="0B4A0912" w14:textId="77777777" w:rsidR="00335477" w:rsidRPr="00C46333" w:rsidRDefault="00335477" w:rsidP="00C47CB9">
            <w:pPr>
              <w:spacing w:before="20" w:after="20"/>
              <w:jc w:val="center"/>
              <w:cnfStyle w:val="000000000000" w:firstRow="0" w:lastRow="0" w:firstColumn="0" w:lastColumn="0" w:oddVBand="0" w:evenVBand="0" w:oddHBand="0" w:evenHBand="0" w:firstRowFirstColumn="0" w:firstRowLastColumn="0" w:lastRowFirstColumn="0" w:lastRowLastColumn="0"/>
              <w:rPr>
                <w:bCs/>
                <w:sz w:val="20"/>
                <w:szCs w:val="16"/>
              </w:rPr>
            </w:pPr>
            <w:r>
              <w:rPr>
                <w:bCs/>
                <w:sz w:val="20"/>
                <w:szCs w:val="16"/>
              </w:rPr>
              <w:t>(corocznie)</w:t>
            </w:r>
          </w:p>
        </w:tc>
        <w:tc>
          <w:tcPr>
            <w:tcW w:w="2334" w:type="dxa"/>
            <w:vAlign w:val="center"/>
          </w:tcPr>
          <w:p w14:paraId="324AB1FC" w14:textId="77777777" w:rsidR="00335477" w:rsidRPr="00C46333" w:rsidRDefault="00335477" w:rsidP="00C47CB9">
            <w:pPr>
              <w:spacing w:before="20" w:after="20"/>
              <w:jc w:val="center"/>
              <w:cnfStyle w:val="000000000000" w:firstRow="0" w:lastRow="0" w:firstColumn="0" w:lastColumn="0" w:oddVBand="0" w:evenVBand="0" w:oddHBand="0" w:evenHBand="0" w:firstRowFirstColumn="0" w:firstRowLastColumn="0" w:lastRowFirstColumn="0" w:lastRowLastColumn="0"/>
              <w:rPr>
                <w:bCs/>
                <w:sz w:val="20"/>
                <w:szCs w:val="16"/>
              </w:rPr>
            </w:pPr>
            <w:r w:rsidRPr="00C46333">
              <w:rPr>
                <w:bCs/>
                <w:sz w:val="20"/>
                <w:szCs w:val="16"/>
              </w:rPr>
              <w:t>Zarząd Lokali Miejskich</w:t>
            </w:r>
          </w:p>
        </w:tc>
      </w:tr>
      <w:tr w:rsidR="00335477" w:rsidRPr="00EF2C19" w14:paraId="70D4535B" w14:textId="77777777" w:rsidTr="00335477">
        <w:trPr>
          <w:trHeight w:val="20"/>
          <w:jc w:val="center"/>
        </w:trPr>
        <w:tc>
          <w:tcPr>
            <w:cnfStyle w:val="001000000000" w:firstRow="0" w:lastRow="0" w:firstColumn="1" w:lastColumn="0" w:oddVBand="0" w:evenVBand="0" w:oddHBand="0" w:evenHBand="0" w:firstRowFirstColumn="0" w:firstRowLastColumn="0" w:lastRowFirstColumn="0" w:lastRowLastColumn="0"/>
            <w:tcW w:w="1980" w:type="dxa"/>
            <w:vMerge/>
          </w:tcPr>
          <w:p w14:paraId="69592C79" w14:textId="77777777" w:rsidR="00335477" w:rsidRPr="00C46333" w:rsidRDefault="00335477" w:rsidP="00AE3A4D">
            <w:pPr>
              <w:spacing w:before="20" w:after="20"/>
              <w:jc w:val="center"/>
              <w:rPr>
                <w:sz w:val="20"/>
                <w:szCs w:val="16"/>
              </w:rPr>
            </w:pPr>
          </w:p>
        </w:tc>
        <w:tc>
          <w:tcPr>
            <w:tcW w:w="4447" w:type="dxa"/>
            <w:shd w:val="clear" w:color="auto" w:fill="auto"/>
            <w:vAlign w:val="center"/>
          </w:tcPr>
          <w:p w14:paraId="2E473ED9" w14:textId="60885607" w:rsidR="00335477" w:rsidRPr="00335053" w:rsidRDefault="00335477" w:rsidP="00AE3A4D">
            <w:pPr>
              <w:spacing w:before="20" w:after="20"/>
              <w:jc w:val="center"/>
              <w:cnfStyle w:val="000000000000" w:firstRow="0" w:lastRow="0" w:firstColumn="0" w:lastColumn="0" w:oddVBand="0" w:evenVBand="0" w:oddHBand="0" w:evenHBand="0" w:firstRowFirstColumn="0" w:firstRowLastColumn="0" w:lastRowFirstColumn="0" w:lastRowLastColumn="0"/>
              <w:rPr>
                <w:sz w:val="20"/>
                <w:szCs w:val="16"/>
              </w:rPr>
            </w:pPr>
            <w:r w:rsidRPr="00C46333">
              <w:rPr>
                <w:sz w:val="20"/>
                <w:szCs w:val="16"/>
              </w:rPr>
              <w:t xml:space="preserve">Udział lokali mieszkalnych wyposażonych w komplet instalacji technicznych </w:t>
            </w:r>
            <w:r>
              <w:rPr>
                <w:sz w:val="20"/>
                <w:szCs w:val="16"/>
              </w:rPr>
              <w:t xml:space="preserve">w budynkach 100% GMŁ </w:t>
            </w:r>
            <w:r w:rsidRPr="00C46333">
              <w:rPr>
                <w:sz w:val="20"/>
                <w:szCs w:val="16"/>
              </w:rPr>
              <w:t>(wod.-kan., gaz/</w:t>
            </w:r>
            <w:r>
              <w:rPr>
                <w:sz w:val="20"/>
                <w:szCs w:val="16"/>
              </w:rPr>
              <w:t xml:space="preserve"> </w:t>
            </w:r>
            <w:r w:rsidRPr="00C46333">
              <w:rPr>
                <w:sz w:val="20"/>
                <w:szCs w:val="16"/>
              </w:rPr>
              <w:t xml:space="preserve">co, </w:t>
            </w:r>
            <w:proofErr w:type="spellStart"/>
            <w:r w:rsidRPr="00C46333">
              <w:rPr>
                <w:sz w:val="20"/>
                <w:szCs w:val="16"/>
              </w:rPr>
              <w:t>cw</w:t>
            </w:r>
            <w:proofErr w:type="spellEnd"/>
            <w:r w:rsidRPr="00C46333">
              <w:rPr>
                <w:sz w:val="20"/>
                <w:szCs w:val="16"/>
              </w:rPr>
              <w:t>, posiadać łazienkę i</w:t>
            </w:r>
            <w:r>
              <w:rPr>
                <w:sz w:val="20"/>
                <w:szCs w:val="16"/>
              </w:rPr>
              <w:t> </w:t>
            </w:r>
            <w:r w:rsidRPr="00C46333">
              <w:rPr>
                <w:sz w:val="20"/>
                <w:szCs w:val="16"/>
              </w:rPr>
              <w:t>WC).</w:t>
            </w:r>
          </w:p>
        </w:tc>
        <w:tc>
          <w:tcPr>
            <w:tcW w:w="1246" w:type="dxa"/>
            <w:shd w:val="clear" w:color="auto" w:fill="auto"/>
            <w:vAlign w:val="center"/>
          </w:tcPr>
          <w:p w14:paraId="7E42D5AF" w14:textId="77777777" w:rsidR="00335477" w:rsidRPr="00684539" w:rsidRDefault="00335477" w:rsidP="00684539">
            <w:pPr>
              <w:spacing w:before="20" w:after="20"/>
              <w:jc w:val="center"/>
              <w:cnfStyle w:val="000000000000" w:firstRow="0" w:lastRow="0" w:firstColumn="0" w:lastColumn="0" w:oddVBand="0" w:evenVBand="0" w:oddHBand="0" w:evenHBand="0" w:firstRowFirstColumn="0" w:firstRowLastColumn="0" w:lastRowFirstColumn="0" w:lastRowLastColumn="0"/>
              <w:rPr>
                <w:bCs/>
                <w:sz w:val="20"/>
                <w:szCs w:val="16"/>
              </w:rPr>
            </w:pPr>
            <w:r w:rsidRPr="00684539">
              <w:rPr>
                <w:bCs/>
                <w:sz w:val="20"/>
                <w:szCs w:val="16"/>
              </w:rPr>
              <w:t>%</w:t>
            </w:r>
          </w:p>
        </w:tc>
        <w:tc>
          <w:tcPr>
            <w:tcW w:w="1696" w:type="dxa"/>
            <w:shd w:val="clear" w:color="auto" w:fill="auto"/>
            <w:vAlign w:val="center"/>
          </w:tcPr>
          <w:p w14:paraId="650C8605" w14:textId="77777777" w:rsidR="00335477" w:rsidRPr="00684539" w:rsidRDefault="00335477" w:rsidP="00684539">
            <w:pPr>
              <w:widowControl w:val="0"/>
              <w:spacing w:before="20" w:after="20"/>
              <w:jc w:val="center"/>
              <w:cnfStyle w:val="000000000000" w:firstRow="0" w:lastRow="0" w:firstColumn="0" w:lastColumn="0" w:oddVBand="0" w:evenVBand="0" w:oddHBand="0" w:evenHBand="0" w:firstRowFirstColumn="0" w:firstRowLastColumn="0" w:lastRowFirstColumn="0" w:lastRowLastColumn="0"/>
              <w:rPr>
                <w:bCs/>
                <w:sz w:val="20"/>
                <w:szCs w:val="16"/>
              </w:rPr>
            </w:pPr>
            <w:r>
              <w:rPr>
                <w:bCs/>
                <w:sz w:val="20"/>
                <w:szCs w:val="16"/>
              </w:rPr>
              <w:t>17,15</w:t>
            </w:r>
          </w:p>
        </w:tc>
        <w:tc>
          <w:tcPr>
            <w:tcW w:w="1308" w:type="dxa"/>
            <w:vAlign w:val="center"/>
          </w:tcPr>
          <w:p w14:paraId="2C7E59F0" w14:textId="77777777" w:rsidR="00335477" w:rsidRPr="00C46333" w:rsidRDefault="00335477" w:rsidP="00C47CB9">
            <w:pPr>
              <w:spacing w:before="20" w:after="20"/>
              <w:jc w:val="center"/>
              <w:cnfStyle w:val="000000000000" w:firstRow="0" w:lastRow="0" w:firstColumn="0" w:lastColumn="0" w:oddVBand="0" w:evenVBand="0" w:oddHBand="0" w:evenHBand="0" w:firstRowFirstColumn="0" w:firstRowLastColumn="0" w:lastRowFirstColumn="0" w:lastRowLastColumn="0"/>
              <w:rPr>
                <w:bCs/>
                <w:sz w:val="20"/>
                <w:szCs w:val="16"/>
              </w:rPr>
            </w:pPr>
            <w:r>
              <w:rPr>
                <w:bCs/>
                <w:sz w:val="20"/>
                <w:szCs w:val="16"/>
              </w:rPr>
              <w:t>W</w:t>
            </w:r>
            <w:r w:rsidRPr="00C46333">
              <w:rPr>
                <w:bCs/>
                <w:sz w:val="20"/>
                <w:szCs w:val="16"/>
              </w:rPr>
              <w:t>zrost</w:t>
            </w:r>
          </w:p>
        </w:tc>
        <w:tc>
          <w:tcPr>
            <w:tcW w:w="1545" w:type="dxa"/>
            <w:vAlign w:val="center"/>
          </w:tcPr>
          <w:p w14:paraId="064D2A27" w14:textId="77777777" w:rsidR="00335477" w:rsidRPr="00C46333" w:rsidRDefault="00335477" w:rsidP="00C47CB9">
            <w:pPr>
              <w:spacing w:before="20" w:after="20"/>
              <w:jc w:val="center"/>
              <w:cnfStyle w:val="000000000000" w:firstRow="0" w:lastRow="0" w:firstColumn="0" w:lastColumn="0" w:oddVBand="0" w:evenVBand="0" w:oddHBand="0" w:evenHBand="0" w:firstRowFirstColumn="0" w:firstRowLastColumn="0" w:lastRowFirstColumn="0" w:lastRowLastColumn="0"/>
              <w:rPr>
                <w:bCs/>
                <w:sz w:val="20"/>
                <w:szCs w:val="16"/>
              </w:rPr>
            </w:pPr>
            <w:r w:rsidRPr="00C46333">
              <w:rPr>
                <w:bCs/>
                <w:sz w:val="20"/>
                <w:szCs w:val="16"/>
              </w:rPr>
              <w:t>≥</w:t>
            </w:r>
            <w:r>
              <w:rPr>
                <w:bCs/>
                <w:sz w:val="20"/>
                <w:szCs w:val="16"/>
              </w:rPr>
              <w:t>35</w:t>
            </w:r>
            <w:r w:rsidRPr="00C46333">
              <w:rPr>
                <w:bCs/>
                <w:sz w:val="20"/>
                <w:szCs w:val="16"/>
              </w:rPr>
              <w:t>%</w:t>
            </w:r>
          </w:p>
        </w:tc>
        <w:tc>
          <w:tcPr>
            <w:tcW w:w="2334" w:type="dxa"/>
            <w:vAlign w:val="center"/>
          </w:tcPr>
          <w:p w14:paraId="5956C51A" w14:textId="77777777" w:rsidR="00335477" w:rsidRPr="00C46333" w:rsidRDefault="00335477" w:rsidP="00C47CB9">
            <w:pPr>
              <w:spacing w:before="20" w:after="20"/>
              <w:jc w:val="center"/>
              <w:cnfStyle w:val="000000000000" w:firstRow="0" w:lastRow="0" w:firstColumn="0" w:lastColumn="0" w:oddVBand="0" w:evenVBand="0" w:oddHBand="0" w:evenHBand="0" w:firstRowFirstColumn="0" w:firstRowLastColumn="0" w:lastRowFirstColumn="0" w:lastRowLastColumn="0"/>
              <w:rPr>
                <w:bCs/>
                <w:sz w:val="20"/>
                <w:szCs w:val="16"/>
              </w:rPr>
            </w:pPr>
            <w:r w:rsidRPr="00184E2C">
              <w:rPr>
                <w:bCs/>
                <w:sz w:val="20"/>
                <w:szCs w:val="16"/>
              </w:rPr>
              <w:t>podmioty administrujące zasobem miasta (100% gmina)</w:t>
            </w:r>
          </w:p>
        </w:tc>
      </w:tr>
      <w:tr w:rsidR="00335477" w:rsidRPr="00EF2C19" w14:paraId="438A3F39" w14:textId="77777777" w:rsidTr="00335477">
        <w:trPr>
          <w:trHeight w:val="20"/>
          <w:jc w:val="center"/>
        </w:trPr>
        <w:tc>
          <w:tcPr>
            <w:cnfStyle w:val="001000000000" w:firstRow="0" w:lastRow="0" w:firstColumn="1" w:lastColumn="0" w:oddVBand="0" w:evenVBand="0" w:oddHBand="0" w:evenHBand="0" w:firstRowFirstColumn="0" w:firstRowLastColumn="0" w:lastRowFirstColumn="0" w:lastRowLastColumn="0"/>
            <w:tcW w:w="1980" w:type="dxa"/>
            <w:vMerge/>
          </w:tcPr>
          <w:p w14:paraId="71812402" w14:textId="77777777" w:rsidR="00335477" w:rsidRDefault="00335477" w:rsidP="00CE4872">
            <w:pPr>
              <w:spacing w:before="20" w:after="20"/>
              <w:jc w:val="center"/>
              <w:rPr>
                <w:sz w:val="20"/>
                <w:szCs w:val="16"/>
              </w:rPr>
            </w:pPr>
          </w:p>
        </w:tc>
        <w:tc>
          <w:tcPr>
            <w:tcW w:w="4447" w:type="dxa"/>
            <w:shd w:val="clear" w:color="auto" w:fill="auto"/>
            <w:vAlign w:val="center"/>
          </w:tcPr>
          <w:p w14:paraId="1C8EACE4" w14:textId="1D0C074F" w:rsidR="00335477" w:rsidRPr="00C46333" w:rsidRDefault="00335477" w:rsidP="00CE4872">
            <w:pPr>
              <w:spacing w:before="20" w:after="20"/>
              <w:jc w:val="center"/>
              <w:cnfStyle w:val="000000000000" w:firstRow="0" w:lastRow="0" w:firstColumn="0" w:lastColumn="0" w:oddVBand="0" w:evenVBand="0" w:oddHBand="0" w:evenHBand="0" w:firstRowFirstColumn="0" w:firstRowLastColumn="0" w:lastRowFirstColumn="0" w:lastRowLastColumn="0"/>
              <w:rPr>
                <w:sz w:val="20"/>
                <w:szCs w:val="16"/>
              </w:rPr>
            </w:pPr>
            <w:r>
              <w:rPr>
                <w:sz w:val="20"/>
                <w:szCs w:val="16"/>
              </w:rPr>
              <w:t xml:space="preserve">Liczba </w:t>
            </w:r>
            <w:r w:rsidRPr="00E94B65">
              <w:rPr>
                <w:sz w:val="20"/>
                <w:szCs w:val="16"/>
              </w:rPr>
              <w:t>inwestycji remontowych w budynkach wspólnot mieszkaniowych z udziałem GMŁ</w:t>
            </w:r>
            <w:r>
              <w:rPr>
                <w:sz w:val="20"/>
                <w:szCs w:val="16"/>
              </w:rPr>
              <w:t>.</w:t>
            </w:r>
          </w:p>
        </w:tc>
        <w:tc>
          <w:tcPr>
            <w:tcW w:w="1246" w:type="dxa"/>
            <w:shd w:val="clear" w:color="auto" w:fill="auto"/>
            <w:vAlign w:val="center"/>
          </w:tcPr>
          <w:p w14:paraId="288B70C9" w14:textId="77777777" w:rsidR="00335477" w:rsidRPr="00684539" w:rsidRDefault="00335477" w:rsidP="001C54BD">
            <w:pPr>
              <w:spacing w:before="20" w:after="20"/>
              <w:jc w:val="center"/>
              <w:cnfStyle w:val="000000000000" w:firstRow="0" w:lastRow="0" w:firstColumn="0" w:lastColumn="0" w:oddVBand="0" w:evenVBand="0" w:oddHBand="0" w:evenHBand="0" w:firstRowFirstColumn="0" w:firstRowLastColumn="0" w:lastRowFirstColumn="0" w:lastRowLastColumn="0"/>
              <w:rPr>
                <w:bCs/>
                <w:sz w:val="20"/>
                <w:szCs w:val="16"/>
              </w:rPr>
            </w:pPr>
            <w:r>
              <w:rPr>
                <w:bCs/>
                <w:sz w:val="20"/>
                <w:szCs w:val="16"/>
              </w:rPr>
              <w:t>szt.</w:t>
            </w:r>
          </w:p>
        </w:tc>
        <w:tc>
          <w:tcPr>
            <w:tcW w:w="1696" w:type="dxa"/>
            <w:shd w:val="clear" w:color="auto" w:fill="auto"/>
            <w:vAlign w:val="center"/>
          </w:tcPr>
          <w:p w14:paraId="08728D37" w14:textId="77777777" w:rsidR="00335477" w:rsidRPr="00684539" w:rsidRDefault="00335477" w:rsidP="001C54BD">
            <w:pPr>
              <w:widowControl w:val="0"/>
              <w:spacing w:before="20" w:after="20"/>
              <w:jc w:val="center"/>
              <w:cnfStyle w:val="000000000000" w:firstRow="0" w:lastRow="0" w:firstColumn="0" w:lastColumn="0" w:oddVBand="0" w:evenVBand="0" w:oddHBand="0" w:evenHBand="0" w:firstRowFirstColumn="0" w:firstRowLastColumn="0" w:lastRowFirstColumn="0" w:lastRowLastColumn="0"/>
              <w:rPr>
                <w:bCs/>
                <w:sz w:val="20"/>
                <w:szCs w:val="16"/>
              </w:rPr>
            </w:pPr>
            <w:r>
              <w:rPr>
                <w:bCs/>
                <w:sz w:val="20"/>
                <w:szCs w:val="16"/>
              </w:rPr>
              <w:t>Wartość bazowa zostanie określona na dzień 31 grudnia 2022 r.</w:t>
            </w:r>
          </w:p>
        </w:tc>
        <w:tc>
          <w:tcPr>
            <w:tcW w:w="1308" w:type="dxa"/>
            <w:vAlign w:val="center"/>
          </w:tcPr>
          <w:p w14:paraId="2DA02151" w14:textId="77777777" w:rsidR="00335477" w:rsidRPr="00C46333" w:rsidRDefault="00335477" w:rsidP="001C54BD">
            <w:pPr>
              <w:spacing w:before="20" w:after="20"/>
              <w:jc w:val="center"/>
              <w:cnfStyle w:val="000000000000" w:firstRow="0" w:lastRow="0" w:firstColumn="0" w:lastColumn="0" w:oddVBand="0" w:evenVBand="0" w:oddHBand="0" w:evenHBand="0" w:firstRowFirstColumn="0" w:firstRowLastColumn="0" w:lastRowFirstColumn="0" w:lastRowLastColumn="0"/>
              <w:rPr>
                <w:bCs/>
                <w:sz w:val="20"/>
                <w:szCs w:val="16"/>
              </w:rPr>
            </w:pPr>
            <w:r>
              <w:rPr>
                <w:bCs/>
                <w:sz w:val="20"/>
                <w:szCs w:val="16"/>
              </w:rPr>
              <w:t>Wzrost</w:t>
            </w:r>
          </w:p>
        </w:tc>
        <w:tc>
          <w:tcPr>
            <w:tcW w:w="1545" w:type="dxa"/>
            <w:vAlign w:val="center"/>
          </w:tcPr>
          <w:p w14:paraId="732AEBF3" w14:textId="77777777" w:rsidR="00335477" w:rsidRPr="00C46333" w:rsidRDefault="00335477" w:rsidP="001C54BD">
            <w:pPr>
              <w:spacing w:before="20" w:after="20"/>
              <w:jc w:val="center"/>
              <w:cnfStyle w:val="000000000000" w:firstRow="0" w:lastRow="0" w:firstColumn="0" w:lastColumn="0" w:oddVBand="0" w:evenVBand="0" w:oddHBand="0" w:evenHBand="0" w:firstRowFirstColumn="0" w:firstRowLastColumn="0" w:lastRowFirstColumn="0" w:lastRowLastColumn="0"/>
              <w:rPr>
                <w:bCs/>
                <w:sz w:val="20"/>
                <w:szCs w:val="16"/>
              </w:rPr>
            </w:pPr>
            <w:r>
              <w:rPr>
                <w:bCs/>
                <w:sz w:val="20"/>
                <w:szCs w:val="16"/>
              </w:rPr>
              <w:t>Wartość docelowa zostanie określona w pierwszym sprawozdaniu z realizacji PM 2030+</w:t>
            </w:r>
          </w:p>
        </w:tc>
        <w:tc>
          <w:tcPr>
            <w:tcW w:w="2334" w:type="dxa"/>
            <w:vAlign w:val="center"/>
          </w:tcPr>
          <w:p w14:paraId="50AACD13" w14:textId="77777777" w:rsidR="00335477" w:rsidRPr="00C46333" w:rsidRDefault="00335477" w:rsidP="001C54BD">
            <w:pPr>
              <w:spacing w:before="20" w:after="20"/>
              <w:jc w:val="center"/>
              <w:cnfStyle w:val="000000000000" w:firstRow="0" w:lastRow="0" w:firstColumn="0" w:lastColumn="0" w:oddVBand="0" w:evenVBand="0" w:oddHBand="0" w:evenHBand="0" w:firstRowFirstColumn="0" w:firstRowLastColumn="0" w:lastRowFirstColumn="0" w:lastRowLastColumn="0"/>
              <w:rPr>
                <w:bCs/>
                <w:sz w:val="20"/>
                <w:szCs w:val="16"/>
              </w:rPr>
            </w:pPr>
            <w:r>
              <w:rPr>
                <w:bCs/>
                <w:sz w:val="20"/>
                <w:szCs w:val="16"/>
              </w:rPr>
              <w:t>Zarząd Lokali Miejskich</w:t>
            </w:r>
          </w:p>
        </w:tc>
      </w:tr>
    </w:tbl>
    <w:p w14:paraId="29A84812" w14:textId="50E9D632" w:rsidR="00FB7033" w:rsidRDefault="00FB7033"/>
    <w:p w14:paraId="35CB0AFD" w14:textId="4971690C" w:rsidR="00176718" w:rsidRDefault="00176718"/>
    <w:p w14:paraId="7C23A7A2" w14:textId="77777777" w:rsidR="00176718" w:rsidRDefault="00176718"/>
    <w:tbl>
      <w:tblPr>
        <w:tblStyle w:val="Tabelasiatki1jasna1"/>
        <w:tblW w:w="0" w:type="auto"/>
        <w:jc w:val="center"/>
        <w:tblLook w:val="04A0" w:firstRow="1" w:lastRow="0" w:firstColumn="1" w:lastColumn="0" w:noHBand="0" w:noVBand="1"/>
      </w:tblPr>
      <w:tblGrid>
        <w:gridCol w:w="1942"/>
        <w:gridCol w:w="4535"/>
        <w:gridCol w:w="1249"/>
        <w:gridCol w:w="1689"/>
        <w:gridCol w:w="1313"/>
        <w:gridCol w:w="1300"/>
        <w:gridCol w:w="2528"/>
      </w:tblGrid>
      <w:tr w:rsidR="00335477" w:rsidRPr="00EF2C19" w14:paraId="723FFA59" w14:textId="77777777" w:rsidTr="00335477">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980" w:type="dxa"/>
            <w:vMerge w:val="restart"/>
            <w:tcBorders>
              <w:top w:val="single" w:sz="12" w:space="0" w:color="auto"/>
            </w:tcBorders>
            <w:shd w:val="clear" w:color="auto" w:fill="FADAD3" w:themeFill="accent5" w:themeFillTint="33"/>
            <w:textDirection w:val="btLr"/>
            <w:vAlign w:val="center"/>
          </w:tcPr>
          <w:p w14:paraId="58D4317E" w14:textId="14096A26" w:rsidR="00335477" w:rsidRPr="00EF2C19" w:rsidRDefault="00335477" w:rsidP="00335477">
            <w:pPr>
              <w:spacing w:before="20" w:after="20"/>
              <w:ind w:left="113" w:right="113"/>
              <w:jc w:val="center"/>
              <w:rPr>
                <w:sz w:val="20"/>
                <w:szCs w:val="24"/>
              </w:rPr>
            </w:pPr>
            <w:r w:rsidRPr="00335477">
              <w:rPr>
                <w:sz w:val="20"/>
                <w:szCs w:val="24"/>
              </w:rPr>
              <w:t>III cel operacyjny. Pomoc mieszkaniowa udzielona potrzebującym</w:t>
            </w:r>
          </w:p>
        </w:tc>
        <w:tc>
          <w:tcPr>
            <w:tcW w:w="4609" w:type="dxa"/>
            <w:tcBorders>
              <w:top w:val="single" w:sz="12" w:space="0" w:color="auto"/>
            </w:tcBorders>
            <w:shd w:val="clear" w:color="auto" w:fill="FADAD3" w:themeFill="accent5" w:themeFillTint="33"/>
            <w:vAlign w:val="center"/>
          </w:tcPr>
          <w:p w14:paraId="37E1B6A0" w14:textId="01273977" w:rsidR="00335477" w:rsidRPr="00EF2C19" w:rsidRDefault="00335477" w:rsidP="00C47CB9">
            <w:pPr>
              <w:spacing w:before="20" w:after="20"/>
              <w:jc w:val="center"/>
              <w:cnfStyle w:val="100000000000" w:firstRow="1" w:lastRow="0" w:firstColumn="0" w:lastColumn="0" w:oddVBand="0" w:evenVBand="0" w:oddHBand="0" w:evenHBand="0" w:firstRowFirstColumn="0" w:firstRowLastColumn="0" w:lastRowFirstColumn="0" w:lastRowLastColumn="0"/>
              <w:rPr>
                <w:sz w:val="20"/>
                <w:szCs w:val="24"/>
              </w:rPr>
            </w:pPr>
            <w:r w:rsidRPr="00EF2C19">
              <w:rPr>
                <w:sz w:val="20"/>
                <w:szCs w:val="24"/>
              </w:rPr>
              <w:t>Wskaźnik</w:t>
            </w:r>
          </w:p>
        </w:tc>
        <w:tc>
          <w:tcPr>
            <w:tcW w:w="1250" w:type="dxa"/>
            <w:tcBorders>
              <w:top w:val="single" w:sz="12" w:space="0" w:color="auto"/>
            </w:tcBorders>
            <w:shd w:val="clear" w:color="auto" w:fill="FADAD3" w:themeFill="accent5" w:themeFillTint="33"/>
            <w:vAlign w:val="center"/>
          </w:tcPr>
          <w:p w14:paraId="6927FB07" w14:textId="77777777" w:rsidR="00335477" w:rsidRPr="00EF2C19" w:rsidRDefault="00335477" w:rsidP="00C47CB9">
            <w:pPr>
              <w:spacing w:before="20" w:after="20"/>
              <w:jc w:val="center"/>
              <w:cnfStyle w:val="100000000000" w:firstRow="1" w:lastRow="0" w:firstColumn="0" w:lastColumn="0" w:oddVBand="0" w:evenVBand="0" w:oddHBand="0" w:evenHBand="0" w:firstRowFirstColumn="0" w:firstRowLastColumn="0" w:lastRowFirstColumn="0" w:lastRowLastColumn="0"/>
              <w:rPr>
                <w:b w:val="0"/>
                <w:sz w:val="20"/>
                <w:szCs w:val="24"/>
              </w:rPr>
            </w:pPr>
            <w:r w:rsidRPr="00EF2C19">
              <w:rPr>
                <w:sz w:val="20"/>
                <w:szCs w:val="24"/>
              </w:rPr>
              <w:t>Jednostka miary</w:t>
            </w:r>
          </w:p>
        </w:tc>
        <w:tc>
          <w:tcPr>
            <w:tcW w:w="1707" w:type="dxa"/>
            <w:tcBorders>
              <w:top w:val="single" w:sz="12" w:space="0" w:color="auto"/>
            </w:tcBorders>
            <w:shd w:val="clear" w:color="auto" w:fill="FADAD3" w:themeFill="accent5" w:themeFillTint="33"/>
            <w:vAlign w:val="center"/>
          </w:tcPr>
          <w:p w14:paraId="3DD632C1" w14:textId="77777777" w:rsidR="00335477" w:rsidRPr="00EF2C19" w:rsidRDefault="00335477" w:rsidP="00C47CB9">
            <w:pPr>
              <w:widowControl w:val="0"/>
              <w:spacing w:before="20" w:after="20"/>
              <w:jc w:val="center"/>
              <w:cnfStyle w:val="100000000000" w:firstRow="1" w:lastRow="0" w:firstColumn="0" w:lastColumn="0" w:oddVBand="0" w:evenVBand="0" w:oddHBand="0" w:evenHBand="0" w:firstRowFirstColumn="0" w:firstRowLastColumn="0" w:lastRowFirstColumn="0" w:lastRowLastColumn="0"/>
              <w:rPr>
                <w:b w:val="0"/>
                <w:sz w:val="20"/>
                <w:szCs w:val="24"/>
              </w:rPr>
            </w:pPr>
            <w:r w:rsidRPr="00EF2C19">
              <w:rPr>
                <w:sz w:val="20"/>
                <w:szCs w:val="24"/>
              </w:rPr>
              <w:t>Wartość bazowa</w:t>
            </w:r>
            <w:r>
              <w:rPr>
                <w:sz w:val="20"/>
                <w:szCs w:val="24"/>
              </w:rPr>
              <w:t xml:space="preserve"> (koniec roku 2021</w:t>
            </w:r>
            <w:r w:rsidRPr="00EF2C19">
              <w:rPr>
                <w:sz w:val="20"/>
                <w:szCs w:val="24"/>
              </w:rPr>
              <w:t>)</w:t>
            </w:r>
          </w:p>
        </w:tc>
        <w:tc>
          <w:tcPr>
            <w:tcW w:w="1316" w:type="dxa"/>
            <w:tcBorders>
              <w:top w:val="single" w:sz="12" w:space="0" w:color="auto"/>
            </w:tcBorders>
            <w:shd w:val="clear" w:color="auto" w:fill="FADAD3" w:themeFill="accent5" w:themeFillTint="33"/>
            <w:vAlign w:val="center"/>
          </w:tcPr>
          <w:p w14:paraId="5D65EF94" w14:textId="77777777" w:rsidR="00335477" w:rsidRPr="00EF2C19" w:rsidRDefault="00335477" w:rsidP="00C47CB9">
            <w:pPr>
              <w:spacing w:before="20" w:after="20"/>
              <w:jc w:val="center"/>
              <w:cnfStyle w:val="100000000000" w:firstRow="1" w:lastRow="0" w:firstColumn="0" w:lastColumn="0" w:oddVBand="0" w:evenVBand="0" w:oddHBand="0" w:evenHBand="0" w:firstRowFirstColumn="0" w:firstRowLastColumn="0" w:lastRowFirstColumn="0" w:lastRowLastColumn="0"/>
              <w:rPr>
                <w:b w:val="0"/>
                <w:sz w:val="20"/>
                <w:szCs w:val="24"/>
              </w:rPr>
            </w:pPr>
            <w:r w:rsidRPr="00EF2C19">
              <w:rPr>
                <w:sz w:val="20"/>
                <w:szCs w:val="24"/>
              </w:rPr>
              <w:t>Tendencja</w:t>
            </w:r>
          </w:p>
        </w:tc>
        <w:tc>
          <w:tcPr>
            <w:tcW w:w="1303" w:type="dxa"/>
            <w:tcBorders>
              <w:top w:val="single" w:sz="12" w:space="0" w:color="auto"/>
            </w:tcBorders>
            <w:shd w:val="clear" w:color="auto" w:fill="FADAD3" w:themeFill="accent5" w:themeFillTint="33"/>
            <w:vAlign w:val="center"/>
          </w:tcPr>
          <w:p w14:paraId="2AA4D5F6" w14:textId="77777777" w:rsidR="00335477" w:rsidRPr="00E01ADA" w:rsidRDefault="00335477" w:rsidP="00C47CB9">
            <w:pPr>
              <w:spacing w:before="20" w:after="20"/>
              <w:jc w:val="center"/>
              <w:cnfStyle w:val="100000000000" w:firstRow="1" w:lastRow="0" w:firstColumn="0" w:lastColumn="0" w:oddVBand="0" w:evenVBand="0" w:oddHBand="0" w:evenHBand="0" w:firstRowFirstColumn="0" w:firstRowLastColumn="0" w:lastRowFirstColumn="0" w:lastRowLastColumn="0"/>
              <w:rPr>
                <w:sz w:val="20"/>
                <w:szCs w:val="20"/>
              </w:rPr>
            </w:pPr>
            <w:r w:rsidRPr="00E01ADA">
              <w:rPr>
                <w:sz w:val="20"/>
                <w:szCs w:val="20"/>
              </w:rPr>
              <w:t>Wartość docelowa</w:t>
            </w:r>
          </w:p>
        </w:tc>
        <w:tc>
          <w:tcPr>
            <w:tcW w:w="2391" w:type="dxa"/>
            <w:tcBorders>
              <w:top w:val="single" w:sz="12" w:space="0" w:color="auto"/>
            </w:tcBorders>
            <w:shd w:val="clear" w:color="auto" w:fill="FADAD3" w:themeFill="accent5" w:themeFillTint="33"/>
            <w:vAlign w:val="center"/>
          </w:tcPr>
          <w:p w14:paraId="10B10600" w14:textId="77777777" w:rsidR="00335477" w:rsidRPr="00EF2C19" w:rsidRDefault="00335477" w:rsidP="00AE3A4D">
            <w:pPr>
              <w:spacing w:before="20" w:after="20"/>
              <w:jc w:val="center"/>
              <w:cnfStyle w:val="100000000000" w:firstRow="1" w:lastRow="0" w:firstColumn="0" w:lastColumn="0" w:oddVBand="0" w:evenVBand="0" w:oddHBand="0" w:evenHBand="0" w:firstRowFirstColumn="0" w:firstRowLastColumn="0" w:lastRowFirstColumn="0" w:lastRowLastColumn="0"/>
              <w:rPr>
                <w:b w:val="0"/>
                <w:sz w:val="20"/>
                <w:szCs w:val="24"/>
              </w:rPr>
            </w:pPr>
            <w:r w:rsidRPr="00EF2C19">
              <w:rPr>
                <w:sz w:val="20"/>
                <w:szCs w:val="24"/>
              </w:rPr>
              <w:t xml:space="preserve">Komórka </w:t>
            </w:r>
            <w:r>
              <w:rPr>
                <w:sz w:val="20"/>
                <w:szCs w:val="24"/>
              </w:rPr>
              <w:t>UMŁ</w:t>
            </w:r>
            <w:r w:rsidRPr="00EF2C19">
              <w:rPr>
                <w:sz w:val="20"/>
                <w:szCs w:val="24"/>
              </w:rPr>
              <w:t>/ Jednostka</w:t>
            </w:r>
            <w:r>
              <w:rPr>
                <w:sz w:val="20"/>
                <w:szCs w:val="24"/>
              </w:rPr>
              <w:t xml:space="preserve"> organizacyjna</w:t>
            </w:r>
            <w:r w:rsidRPr="00EF2C19">
              <w:rPr>
                <w:sz w:val="20"/>
                <w:szCs w:val="24"/>
              </w:rPr>
              <w:t xml:space="preserve"> odpowiedzialna za</w:t>
            </w:r>
            <w:r>
              <w:rPr>
                <w:sz w:val="20"/>
                <w:szCs w:val="24"/>
              </w:rPr>
              <w:t> </w:t>
            </w:r>
            <w:r w:rsidRPr="00EF2C19">
              <w:rPr>
                <w:sz w:val="20"/>
                <w:szCs w:val="24"/>
              </w:rPr>
              <w:t>realizację wskaźnika</w:t>
            </w:r>
          </w:p>
        </w:tc>
      </w:tr>
      <w:tr w:rsidR="00335477" w:rsidRPr="00C46333" w14:paraId="1FE31AB3" w14:textId="77777777" w:rsidTr="00335477">
        <w:trPr>
          <w:trHeight w:val="20"/>
          <w:jc w:val="center"/>
        </w:trPr>
        <w:tc>
          <w:tcPr>
            <w:cnfStyle w:val="001000000000" w:firstRow="0" w:lastRow="0" w:firstColumn="1" w:lastColumn="0" w:oddVBand="0" w:evenVBand="0" w:oddHBand="0" w:evenHBand="0" w:firstRowFirstColumn="0" w:firstRowLastColumn="0" w:lastRowFirstColumn="0" w:lastRowLastColumn="0"/>
            <w:tcW w:w="1980" w:type="dxa"/>
            <w:vMerge/>
          </w:tcPr>
          <w:p w14:paraId="223D4046" w14:textId="77777777" w:rsidR="00335477" w:rsidRPr="008E5481" w:rsidRDefault="00335477" w:rsidP="00C47CB9">
            <w:pPr>
              <w:spacing w:before="20" w:after="20"/>
              <w:jc w:val="center"/>
              <w:rPr>
                <w:sz w:val="20"/>
                <w:szCs w:val="16"/>
              </w:rPr>
            </w:pPr>
          </w:p>
        </w:tc>
        <w:tc>
          <w:tcPr>
            <w:tcW w:w="4609" w:type="dxa"/>
            <w:vAlign w:val="center"/>
          </w:tcPr>
          <w:p w14:paraId="1B742C0F" w14:textId="5F7B8F81" w:rsidR="00335477" w:rsidRPr="008E5481" w:rsidRDefault="00335477" w:rsidP="00335477">
            <w:pPr>
              <w:spacing w:before="20" w:after="20"/>
              <w:jc w:val="center"/>
              <w:cnfStyle w:val="000000000000" w:firstRow="0" w:lastRow="0" w:firstColumn="0" w:lastColumn="0" w:oddVBand="0" w:evenVBand="0" w:oddHBand="0" w:evenHBand="0" w:firstRowFirstColumn="0" w:firstRowLastColumn="0" w:lastRowFirstColumn="0" w:lastRowLastColumn="0"/>
              <w:rPr>
                <w:sz w:val="20"/>
                <w:szCs w:val="16"/>
              </w:rPr>
            </w:pPr>
            <w:r w:rsidRPr="008E5481">
              <w:rPr>
                <w:sz w:val="20"/>
                <w:szCs w:val="16"/>
              </w:rPr>
              <w:t>Liczba realizowanych programów mieszkaniowych dla określonych grup społecznych.</w:t>
            </w:r>
          </w:p>
        </w:tc>
        <w:tc>
          <w:tcPr>
            <w:tcW w:w="1250" w:type="dxa"/>
            <w:vAlign w:val="center"/>
          </w:tcPr>
          <w:p w14:paraId="52CAFB83" w14:textId="77777777" w:rsidR="00335477" w:rsidRPr="008E5481" w:rsidRDefault="00335477" w:rsidP="00C47CB9">
            <w:pPr>
              <w:spacing w:before="20" w:after="20"/>
              <w:jc w:val="center"/>
              <w:cnfStyle w:val="000000000000" w:firstRow="0" w:lastRow="0" w:firstColumn="0" w:lastColumn="0" w:oddVBand="0" w:evenVBand="0" w:oddHBand="0" w:evenHBand="0" w:firstRowFirstColumn="0" w:firstRowLastColumn="0" w:lastRowFirstColumn="0" w:lastRowLastColumn="0"/>
              <w:rPr>
                <w:bCs/>
                <w:sz w:val="20"/>
                <w:szCs w:val="16"/>
              </w:rPr>
            </w:pPr>
            <w:r w:rsidRPr="008E5481">
              <w:rPr>
                <w:bCs/>
                <w:sz w:val="20"/>
                <w:szCs w:val="16"/>
              </w:rPr>
              <w:t>szt.</w:t>
            </w:r>
          </w:p>
        </w:tc>
        <w:tc>
          <w:tcPr>
            <w:tcW w:w="1707" w:type="dxa"/>
            <w:vAlign w:val="center"/>
          </w:tcPr>
          <w:p w14:paraId="501FB60B" w14:textId="77777777" w:rsidR="00335477" w:rsidRPr="008E5481" w:rsidRDefault="00335477" w:rsidP="00C47CB9">
            <w:pPr>
              <w:widowControl w:val="0"/>
              <w:spacing w:before="20" w:after="20"/>
              <w:jc w:val="center"/>
              <w:cnfStyle w:val="000000000000" w:firstRow="0" w:lastRow="0" w:firstColumn="0" w:lastColumn="0" w:oddVBand="0" w:evenVBand="0" w:oddHBand="0" w:evenHBand="0" w:firstRowFirstColumn="0" w:firstRowLastColumn="0" w:lastRowFirstColumn="0" w:lastRowLastColumn="0"/>
              <w:rPr>
                <w:bCs/>
                <w:sz w:val="20"/>
                <w:szCs w:val="16"/>
              </w:rPr>
            </w:pPr>
            <w:r w:rsidRPr="008E5481">
              <w:rPr>
                <w:bCs/>
                <w:sz w:val="20"/>
                <w:szCs w:val="16"/>
              </w:rPr>
              <w:t>2</w:t>
            </w:r>
          </w:p>
        </w:tc>
        <w:tc>
          <w:tcPr>
            <w:tcW w:w="1316" w:type="dxa"/>
            <w:vAlign w:val="center"/>
          </w:tcPr>
          <w:p w14:paraId="6B979B96" w14:textId="77777777" w:rsidR="00335477" w:rsidRPr="008E5481" w:rsidRDefault="00335477" w:rsidP="00C47CB9">
            <w:pPr>
              <w:spacing w:before="20" w:after="20"/>
              <w:jc w:val="center"/>
              <w:cnfStyle w:val="000000000000" w:firstRow="0" w:lastRow="0" w:firstColumn="0" w:lastColumn="0" w:oddVBand="0" w:evenVBand="0" w:oddHBand="0" w:evenHBand="0" w:firstRowFirstColumn="0" w:firstRowLastColumn="0" w:lastRowFirstColumn="0" w:lastRowLastColumn="0"/>
              <w:rPr>
                <w:bCs/>
                <w:sz w:val="20"/>
                <w:szCs w:val="16"/>
              </w:rPr>
            </w:pPr>
            <w:r w:rsidRPr="008E5481">
              <w:rPr>
                <w:bCs/>
                <w:sz w:val="20"/>
                <w:szCs w:val="16"/>
              </w:rPr>
              <w:t>Wzrost</w:t>
            </w:r>
          </w:p>
        </w:tc>
        <w:tc>
          <w:tcPr>
            <w:tcW w:w="1303" w:type="dxa"/>
            <w:vAlign w:val="center"/>
          </w:tcPr>
          <w:p w14:paraId="3238B04C" w14:textId="77777777" w:rsidR="00335477" w:rsidRPr="008E5481" w:rsidRDefault="00335477" w:rsidP="00C47CB9">
            <w:pPr>
              <w:spacing w:before="20" w:after="20"/>
              <w:jc w:val="center"/>
              <w:cnfStyle w:val="000000000000" w:firstRow="0" w:lastRow="0" w:firstColumn="0" w:lastColumn="0" w:oddVBand="0" w:evenVBand="0" w:oddHBand="0" w:evenHBand="0" w:firstRowFirstColumn="0" w:firstRowLastColumn="0" w:lastRowFirstColumn="0" w:lastRowLastColumn="0"/>
              <w:rPr>
                <w:bCs/>
                <w:sz w:val="20"/>
                <w:szCs w:val="16"/>
              </w:rPr>
            </w:pPr>
            <w:r w:rsidRPr="008E5481">
              <w:rPr>
                <w:bCs/>
                <w:sz w:val="20"/>
                <w:szCs w:val="16"/>
              </w:rPr>
              <w:t>6</w:t>
            </w:r>
          </w:p>
        </w:tc>
        <w:tc>
          <w:tcPr>
            <w:tcW w:w="2391" w:type="dxa"/>
            <w:vAlign w:val="center"/>
          </w:tcPr>
          <w:p w14:paraId="43D00F2D" w14:textId="208DDC25" w:rsidR="00335477" w:rsidRPr="008E5481" w:rsidRDefault="00335477" w:rsidP="00AE3A4D">
            <w:pPr>
              <w:spacing w:before="20" w:after="20"/>
              <w:jc w:val="center"/>
              <w:cnfStyle w:val="000000000000" w:firstRow="0" w:lastRow="0" w:firstColumn="0" w:lastColumn="0" w:oddVBand="0" w:evenVBand="0" w:oddHBand="0" w:evenHBand="0" w:firstRowFirstColumn="0" w:firstRowLastColumn="0" w:lastRowFirstColumn="0" w:lastRowLastColumn="0"/>
              <w:rPr>
                <w:bCs/>
                <w:sz w:val="20"/>
                <w:szCs w:val="16"/>
              </w:rPr>
            </w:pPr>
            <w:r w:rsidRPr="008E5481">
              <w:rPr>
                <w:bCs/>
                <w:sz w:val="20"/>
                <w:szCs w:val="16"/>
              </w:rPr>
              <w:t>Biuro Rewitalizacji i Mieszkalnictwa</w:t>
            </w:r>
            <w:r w:rsidR="009C7F4B">
              <w:rPr>
                <w:bCs/>
                <w:sz w:val="20"/>
                <w:szCs w:val="16"/>
              </w:rPr>
              <w:t>/</w:t>
            </w:r>
            <w:r w:rsidRPr="008E5481">
              <w:rPr>
                <w:bCs/>
                <w:sz w:val="20"/>
                <w:szCs w:val="16"/>
              </w:rPr>
              <w:t>podmioty administrujące zasobem miasta (100% gmina)</w:t>
            </w:r>
          </w:p>
        </w:tc>
      </w:tr>
      <w:tr w:rsidR="00335477" w:rsidRPr="00C46333" w14:paraId="734375AB" w14:textId="77777777" w:rsidTr="00335477">
        <w:trPr>
          <w:trHeight w:val="20"/>
          <w:jc w:val="center"/>
        </w:trPr>
        <w:tc>
          <w:tcPr>
            <w:cnfStyle w:val="001000000000" w:firstRow="0" w:lastRow="0" w:firstColumn="1" w:lastColumn="0" w:oddVBand="0" w:evenVBand="0" w:oddHBand="0" w:evenHBand="0" w:firstRowFirstColumn="0" w:firstRowLastColumn="0" w:lastRowFirstColumn="0" w:lastRowLastColumn="0"/>
            <w:tcW w:w="1980" w:type="dxa"/>
            <w:vMerge/>
          </w:tcPr>
          <w:p w14:paraId="433AAA98" w14:textId="77777777" w:rsidR="00335477" w:rsidRPr="008E5481" w:rsidRDefault="00335477" w:rsidP="00AE3A4D">
            <w:pPr>
              <w:spacing w:before="20" w:after="20"/>
              <w:jc w:val="center"/>
              <w:rPr>
                <w:sz w:val="20"/>
                <w:szCs w:val="16"/>
              </w:rPr>
            </w:pPr>
          </w:p>
        </w:tc>
        <w:tc>
          <w:tcPr>
            <w:tcW w:w="4609" w:type="dxa"/>
            <w:vAlign w:val="center"/>
          </w:tcPr>
          <w:p w14:paraId="66840756" w14:textId="22D7934D" w:rsidR="00335477" w:rsidRPr="008E5481" w:rsidRDefault="00335477" w:rsidP="00335477">
            <w:pPr>
              <w:spacing w:before="20" w:after="20"/>
              <w:jc w:val="center"/>
              <w:cnfStyle w:val="000000000000" w:firstRow="0" w:lastRow="0" w:firstColumn="0" w:lastColumn="0" w:oddVBand="0" w:evenVBand="0" w:oddHBand="0" w:evenHBand="0" w:firstRowFirstColumn="0" w:firstRowLastColumn="0" w:lastRowFirstColumn="0" w:lastRowLastColumn="0"/>
              <w:rPr>
                <w:sz w:val="20"/>
                <w:szCs w:val="16"/>
              </w:rPr>
            </w:pPr>
            <w:r w:rsidRPr="008E5481">
              <w:rPr>
                <w:sz w:val="20"/>
                <w:szCs w:val="16"/>
              </w:rPr>
              <w:t>Liczba osób korzystająca z realizowanych programów mieszkaniowych.</w:t>
            </w:r>
          </w:p>
        </w:tc>
        <w:tc>
          <w:tcPr>
            <w:tcW w:w="1250" w:type="dxa"/>
            <w:shd w:val="clear" w:color="auto" w:fill="auto"/>
            <w:vAlign w:val="center"/>
          </w:tcPr>
          <w:p w14:paraId="721A64ED" w14:textId="77777777" w:rsidR="00335477" w:rsidRPr="008E5481" w:rsidRDefault="00335477" w:rsidP="00C47CB9">
            <w:pPr>
              <w:spacing w:before="20" w:after="20"/>
              <w:jc w:val="center"/>
              <w:cnfStyle w:val="000000000000" w:firstRow="0" w:lastRow="0" w:firstColumn="0" w:lastColumn="0" w:oddVBand="0" w:evenVBand="0" w:oddHBand="0" w:evenHBand="0" w:firstRowFirstColumn="0" w:firstRowLastColumn="0" w:lastRowFirstColumn="0" w:lastRowLastColumn="0"/>
              <w:rPr>
                <w:bCs/>
                <w:sz w:val="20"/>
                <w:szCs w:val="16"/>
              </w:rPr>
            </w:pPr>
            <w:r w:rsidRPr="008E5481">
              <w:rPr>
                <w:bCs/>
                <w:sz w:val="20"/>
                <w:szCs w:val="16"/>
              </w:rPr>
              <w:t>szt.</w:t>
            </w:r>
          </w:p>
        </w:tc>
        <w:tc>
          <w:tcPr>
            <w:tcW w:w="1707" w:type="dxa"/>
            <w:shd w:val="clear" w:color="auto" w:fill="auto"/>
            <w:vAlign w:val="center"/>
          </w:tcPr>
          <w:p w14:paraId="799ECD82" w14:textId="0BE704FD" w:rsidR="00335477" w:rsidRPr="008E5481" w:rsidRDefault="00895568" w:rsidP="00C47CB9">
            <w:pPr>
              <w:widowControl w:val="0"/>
              <w:spacing w:before="20" w:after="20"/>
              <w:jc w:val="center"/>
              <w:cnfStyle w:val="000000000000" w:firstRow="0" w:lastRow="0" w:firstColumn="0" w:lastColumn="0" w:oddVBand="0" w:evenVBand="0" w:oddHBand="0" w:evenHBand="0" w:firstRowFirstColumn="0" w:firstRowLastColumn="0" w:lastRowFirstColumn="0" w:lastRowLastColumn="0"/>
              <w:rPr>
                <w:bCs/>
                <w:sz w:val="20"/>
                <w:szCs w:val="16"/>
              </w:rPr>
            </w:pPr>
            <w:r>
              <w:rPr>
                <w:bCs/>
                <w:sz w:val="20"/>
                <w:szCs w:val="16"/>
              </w:rPr>
              <w:t>-</w:t>
            </w:r>
          </w:p>
        </w:tc>
        <w:tc>
          <w:tcPr>
            <w:tcW w:w="1316" w:type="dxa"/>
            <w:vAlign w:val="center"/>
          </w:tcPr>
          <w:p w14:paraId="5C3EE657" w14:textId="77777777" w:rsidR="00335477" w:rsidRPr="008E5481" w:rsidRDefault="00335477" w:rsidP="00C47CB9">
            <w:pPr>
              <w:spacing w:before="20" w:after="20"/>
              <w:jc w:val="center"/>
              <w:cnfStyle w:val="000000000000" w:firstRow="0" w:lastRow="0" w:firstColumn="0" w:lastColumn="0" w:oddVBand="0" w:evenVBand="0" w:oddHBand="0" w:evenHBand="0" w:firstRowFirstColumn="0" w:firstRowLastColumn="0" w:lastRowFirstColumn="0" w:lastRowLastColumn="0"/>
              <w:rPr>
                <w:bCs/>
                <w:sz w:val="20"/>
                <w:szCs w:val="16"/>
              </w:rPr>
            </w:pPr>
            <w:r w:rsidRPr="008E5481">
              <w:rPr>
                <w:bCs/>
                <w:sz w:val="20"/>
                <w:szCs w:val="16"/>
              </w:rPr>
              <w:t>Stała</w:t>
            </w:r>
          </w:p>
        </w:tc>
        <w:tc>
          <w:tcPr>
            <w:tcW w:w="1303" w:type="dxa"/>
            <w:vAlign w:val="center"/>
          </w:tcPr>
          <w:p w14:paraId="74178A05" w14:textId="77777777" w:rsidR="00335477" w:rsidRPr="008E5481" w:rsidRDefault="00335477" w:rsidP="00C47CB9">
            <w:pPr>
              <w:spacing w:before="20" w:after="20"/>
              <w:jc w:val="center"/>
              <w:cnfStyle w:val="000000000000" w:firstRow="0" w:lastRow="0" w:firstColumn="0" w:lastColumn="0" w:oddVBand="0" w:evenVBand="0" w:oddHBand="0" w:evenHBand="0" w:firstRowFirstColumn="0" w:firstRowLastColumn="0" w:lastRowFirstColumn="0" w:lastRowLastColumn="0"/>
              <w:rPr>
                <w:bCs/>
                <w:sz w:val="20"/>
                <w:szCs w:val="16"/>
              </w:rPr>
            </w:pPr>
            <w:r w:rsidRPr="008E5481">
              <w:rPr>
                <w:bCs/>
                <w:sz w:val="20"/>
                <w:szCs w:val="16"/>
              </w:rPr>
              <w:t>≥70 (corocznie)</w:t>
            </w:r>
          </w:p>
        </w:tc>
        <w:tc>
          <w:tcPr>
            <w:tcW w:w="2391" w:type="dxa"/>
            <w:vAlign w:val="center"/>
          </w:tcPr>
          <w:p w14:paraId="4616C9AB" w14:textId="77777777" w:rsidR="00335477" w:rsidRPr="008E5481" w:rsidRDefault="00335477" w:rsidP="00AE3A4D">
            <w:pPr>
              <w:spacing w:before="20" w:after="20"/>
              <w:jc w:val="center"/>
              <w:cnfStyle w:val="000000000000" w:firstRow="0" w:lastRow="0" w:firstColumn="0" w:lastColumn="0" w:oddVBand="0" w:evenVBand="0" w:oddHBand="0" w:evenHBand="0" w:firstRowFirstColumn="0" w:firstRowLastColumn="0" w:lastRowFirstColumn="0" w:lastRowLastColumn="0"/>
              <w:rPr>
                <w:bCs/>
                <w:sz w:val="20"/>
                <w:szCs w:val="16"/>
              </w:rPr>
            </w:pPr>
            <w:r w:rsidRPr="008E5481">
              <w:rPr>
                <w:bCs/>
                <w:sz w:val="20"/>
                <w:szCs w:val="16"/>
              </w:rPr>
              <w:t>Biuro Rewitalizacji i Mieszkalnictwa</w:t>
            </w:r>
          </w:p>
        </w:tc>
      </w:tr>
      <w:tr w:rsidR="00335477" w:rsidRPr="00C46333" w14:paraId="2BFA0B50" w14:textId="77777777" w:rsidTr="00335477">
        <w:trPr>
          <w:trHeight w:val="20"/>
          <w:jc w:val="center"/>
        </w:trPr>
        <w:tc>
          <w:tcPr>
            <w:cnfStyle w:val="001000000000" w:firstRow="0" w:lastRow="0" w:firstColumn="1" w:lastColumn="0" w:oddVBand="0" w:evenVBand="0" w:oddHBand="0" w:evenHBand="0" w:firstRowFirstColumn="0" w:firstRowLastColumn="0" w:lastRowFirstColumn="0" w:lastRowLastColumn="0"/>
            <w:tcW w:w="1980" w:type="dxa"/>
            <w:vMerge/>
          </w:tcPr>
          <w:p w14:paraId="2DA37D34" w14:textId="77777777" w:rsidR="00335477" w:rsidRDefault="00335477" w:rsidP="00550905">
            <w:pPr>
              <w:spacing w:before="20" w:after="20"/>
              <w:jc w:val="center"/>
              <w:rPr>
                <w:sz w:val="20"/>
                <w:szCs w:val="16"/>
              </w:rPr>
            </w:pPr>
          </w:p>
        </w:tc>
        <w:tc>
          <w:tcPr>
            <w:tcW w:w="4609" w:type="dxa"/>
            <w:vAlign w:val="center"/>
          </w:tcPr>
          <w:p w14:paraId="7E060512" w14:textId="3CAF56D8" w:rsidR="00335477" w:rsidRPr="00C47CB9" w:rsidRDefault="00335477" w:rsidP="00550905">
            <w:pPr>
              <w:spacing w:before="20" w:after="20"/>
              <w:jc w:val="center"/>
              <w:cnfStyle w:val="000000000000" w:firstRow="0" w:lastRow="0" w:firstColumn="0" w:lastColumn="0" w:oddVBand="0" w:evenVBand="0" w:oddHBand="0" w:evenHBand="0" w:firstRowFirstColumn="0" w:firstRowLastColumn="0" w:lastRowFirstColumn="0" w:lastRowLastColumn="0"/>
              <w:rPr>
                <w:sz w:val="20"/>
                <w:szCs w:val="16"/>
              </w:rPr>
            </w:pPr>
            <w:r>
              <w:rPr>
                <w:sz w:val="20"/>
                <w:szCs w:val="16"/>
              </w:rPr>
              <w:t>Liczba</w:t>
            </w:r>
            <w:r w:rsidRPr="00E07FE1">
              <w:rPr>
                <w:sz w:val="20"/>
                <w:szCs w:val="16"/>
              </w:rPr>
              <w:t xml:space="preserve"> mieszkań, które pozwolą zaspokoić potrzeby mieszkaniowe osób znajdujących się w tzw. </w:t>
            </w:r>
            <w:r>
              <w:rPr>
                <w:sz w:val="20"/>
                <w:szCs w:val="16"/>
              </w:rPr>
              <w:t>l</w:t>
            </w:r>
            <w:r w:rsidRPr="00E07FE1">
              <w:rPr>
                <w:sz w:val="20"/>
                <w:szCs w:val="16"/>
              </w:rPr>
              <w:t>uce czynszowej</w:t>
            </w:r>
            <w:r>
              <w:rPr>
                <w:sz w:val="20"/>
                <w:szCs w:val="16"/>
              </w:rPr>
              <w:t>.</w:t>
            </w:r>
          </w:p>
        </w:tc>
        <w:tc>
          <w:tcPr>
            <w:tcW w:w="1250" w:type="dxa"/>
            <w:shd w:val="clear" w:color="auto" w:fill="auto"/>
            <w:vAlign w:val="center"/>
          </w:tcPr>
          <w:p w14:paraId="47FD8FBB" w14:textId="77777777" w:rsidR="00335477" w:rsidRPr="00C47CB9" w:rsidRDefault="00335477" w:rsidP="00C47CB9">
            <w:pPr>
              <w:spacing w:before="20" w:after="20"/>
              <w:jc w:val="center"/>
              <w:cnfStyle w:val="000000000000" w:firstRow="0" w:lastRow="0" w:firstColumn="0" w:lastColumn="0" w:oddVBand="0" w:evenVBand="0" w:oddHBand="0" w:evenHBand="0" w:firstRowFirstColumn="0" w:firstRowLastColumn="0" w:lastRowFirstColumn="0" w:lastRowLastColumn="0"/>
              <w:rPr>
                <w:bCs/>
                <w:sz w:val="20"/>
                <w:szCs w:val="16"/>
              </w:rPr>
            </w:pPr>
            <w:r>
              <w:rPr>
                <w:bCs/>
                <w:sz w:val="20"/>
                <w:szCs w:val="16"/>
              </w:rPr>
              <w:t>szt.</w:t>
            </w:r>
          </w:p>
        </w:tc>
        <w:tc>
          <w:tcPr>
            <w:tcW w:w="1707" w:type="dxa"/>
            <w:shd w:val="clear" w:color="auto" w:fill="auto"/>
            <w:vAlign w:val="center"/>
          </w:tcPr>
          <w:p w14:paraId="657FCD13" w14:textId="632588FF" w:rsidR="00335477" w:rsidRPr="00C46333" w:rsidRDefault="00895568" w:rsidP="00C47CB9">
            <w:pPr>
              <w:widowControl w:val="0"/>
              <w:spacing w:before="20" w:after="20"/>
              <w:jc w:val="center"/>
              <w:cnfStyle w:val="000000000000" w:firstRow="0" w:lastRow="0" w:firstColumn="0" w:lastColumn="0" w:oddVBand="0" w:evenVBand="0" w:oddHBand="0" w:evenHBand="0" w:firstRowFirstColumn="0" w:firstRowLastColumn="0" w:lastRowFirstColumn="0" w:lastRowLastColumn="0"/>
              <w:rPr>
                <w:bCs/>
                <w:sz w:val="20"/>
                <w:szCs w:val="16"/>
              </w:rPr>
            </w:pPr>
            <w:r>
              <w:rPr>
                <w:bCs/>
                <w:sz w:val="20"/>
                <w:szCs w:val="16"/>
              </w:rPr>
              <w:t>-</w:t>
            </w:r>
          </w:p>
        </w:tc>
        <w:tc>
          <w:tcPr>
            <w:tcW w:w="1316" w:type="dxa"/>
            <w:vAlign w:val="center"/>
          </w:tcPr>
          <w:p w14:paraId="72EB516D" w14:textId="77777777" w:rsidR="00335477" w:rsidRPr="00C47CB9" w:rsidRDefault="00335477" w:rsidP="00C47CB9">
            <w:pPr>
              <w:spacing w:before="20" w:after="20"/>
              <w:jc w:val="center"/>
              <w:cnfStyle w:val="000000000000" w:firstRow="0" w:lastRow="0" w:firstColumn="0" w:lastColumn="0" w:oddVBand="0" w:evenVBand="0" w:oddHBand="0" w:evenHBand="0" w:firstRowFirstColumn="0" w:firstRowLastColumn="0" w:lastRowFirstColumn="0" w:lastRowLastColumn="0"/>
              <w:rPr>
                <w:bCs/>
                <w:sz w:val="20"/>
                <w:szCs w:val="16"/>
              </w:rPr>
            </w:pPr>
            <w:r>
              <w:rPr>
                <w:bCs/>
                <w:sz w:val="20"/>
                <w:szCs w:val="16"/>
              </w:rPr>
              <w:t>Wzrost</w:t>
            </w:r>
          </w:p>
        </w:tc>
        <w:tc>
          <w:tcPr>
            <w:tcW w:w="1303" w:type="dxa"/>
            <w:vAlign w:val="center"/>
          </w:tcPr>
          <w:p w14:paraId="489FC8A5" w14:textId="77777777" w:rsidR="00335477" w:rsidRPr="00C47CB9" w:rsidRDefault="00335477" w:rsidP="00C47CB9">
            <w:pPr>
              <w:spacing w:before="20" w:after="20"/>
              <w:jc w:val="center"/>
              <w:cnfStyle w:val="000000000000" w:firstRow="0" w:lastRow="0" w:firstColumn="0" w:lastColumn="0" w:oddVBand="0" w:evenVBand="0" w:oddHBand="0" w:evenHBand="0" w:firstRowFirstColumn="0" w:firstRowLastColumn="0" w:lastRowFirstColumn="0" w:lastRowLastColumn="0"/>
              <w:rPr>
                <w:bCs/>
                <w:sz w:val="20"/>
                <w:szCs w:val="16"/>
              </w:rPr>
            </w:pPr>
            <w:r w:rsidRPr="00C47CB9">
              <w:rPr>
                <w:bCs/>
                <w:sz w:val="20"/>
                <w:szCs w:val="16"/>
              </w:rPr>
              <w:t>≥</w:t>
            </w:r>
            <w:r>
              <w:rPr>
                <w:bCs/>
                <w:sz w:val="20"/>
                <w:szCs w:val="16"/>
              </w:rPr>
              <w:t>500</w:t>
            </w:r>
          </w:p>
        </w:tc>
        <w:tc>
          <w:tcPr>
            <w:tcW w:w="2391" w:type="dxa"/>
            <w:vAlign w:val="center"/>
          </w:tcPr>
          <w:p w14:paraId="34E13A22" w14:textId="7CBB14D8" w:rsidR="00335477" w:rsidRPr="00256A63" w:rsidRDefault="00335477" w:rsidP="00256A63">
            <w:pPr>
              <w:spacing w:before="20" w:after="20"/>
              <w:jc w:val="center"/>
              <w:cnfStyle w:val="000000000000" w:firstRow="0" w:lastRow="0" w:firstColumn="0" w:lastColumn="0" w:oddVBand="0" w:evenVBand="0" w:oddHBand="0" w:evenHBand="0" w:firstRowFirstColumn="0" w:firstRowLastColumn="0" w:lastRowFirstColumn="0" w:lastRowLastColumn="0"/>
              <w:rPr>
                <w:bCs/>
                <w:sz w:val="20"/>
                <w:szCs w:val="16"/>
              </w:rPr>
            </w:pPr>
            <w:r w:rsidRPr="00256A63">
              <w:rPr>
                <w:bCs/>
                <w:sz w:val="20"/>
                <w:szCs w:val="16"/>
              </w:rPr>
              <w:t>Biuro Rewitalizacji i</w:t>
            </w:r>
            <w:r>
              <w:rPr>
                <w:bCs/>
                <w:sz w:val="20"/>
                <w:szCs w:val="16"/>
              </w:rPr>
              <w:t> </w:t>
            </w:r>
            <w:r w:rsidRPr="00256A63">
              <w:rPr>
                <w:bCs/>
                <w:sz w:val="20"/>
                <w:szCs w:val="16"/>
              </w:rPr>
              <w:t>Mieszkalnictwa</w:t>
            </w:r>
            <w:r w:rsidR="009C7F4B">
              <w:rPr>
                <w:bCs/>
                <w:sz w:val="20"/>
                <w:szCs w:val="16"/>
              </w:rPr>
              <w:t>/</w:t>
            </w:r>
          </w:p>
          <w:p w14:paraId="3F7FFC2C" w14:textId="6170635D" w:rsidR="00335477" w:rsidRPr="00C47CB9" w:rsidRDefault="00335477" w:rsidP="00256A63">
            <w:pPr>
              <w:spacing w:before="20" w:after="20"/>
              <w:jc w:val="center"/>
              <w:cnfStyle w:val="000000000000" w:firstRow="0" w:lastRow="0" w:firstColumn="0" w:lastColumn="0" w:oddVBand="0" w:evenVBand="0" w:oddHBand="0" w:evenHBand="0" w:firstRowFirstColumn="0" w:firstRowLastColumn="0" w:lastRowFirstColumn="0" w:lastRowLastColumn="0"/>
              <w:rPr>
                <w:bCs/>
                <w:sz w:val="20"/>
                <w:szCs w:val="16"/>
              </w:rPr>
            </w:pPr>
            <w:r w:rsidRPr="00256A63">
              <w:rPr>
                <w:bCs/>
                <w:sz w:val="20"/>
                <w:szCs w:val="16"/>
              </w:rPr>
              <w:t>Widzewskie Towarzystwo Budownictwa Społecznego</w:t>
            </w:r>
            <w:r>
              <w:rPr>
                <w:bCs/>
                <w:sz w:val="20"/>
                <w:szCs w:val="16"/>
              </w:rPr>
              <w:t>,</w:t>
            </w:r>
          </w:p>
        </w:tc>
      </w:tr>
    </w:tbl>
    <w:p w14:paraId="3290C20C" w14:textId="77777777" w:rsidR="00E728EE" w:rsidRDefault="00E728EE"/>
    <w:tbl>
      <w:tblPr>
        <w:tblStyle w:val="Tabelasiatki1jasna1"/>
        <w:tblW w:w="0" w:type="auto"/>
        <w:jc w:val="center"/>
        <w:tblLook w:val="04A0" w:firstRow="1" w:lastRow="0" w:firstColumn="1" w:lastColumn="0" w:noHBand="0" w:noVBand="1"/>
      </w:tblPr>
      <w:tblGrid>
        <w:gridCol w:w="1980"/>
        <w:gridCol w:w="4620"/>
        <w:gridCol w:w="1206"/>
        <w:gridCol w:w="1699"/>
        <w:gridCol w:w="1422"/>
        <w:gridCol w:w="1296"/>
        <w:gridCol w:w="2333"/>
      </w:tblGrid>
      <w:tr w:rsidR="00335477" w:rsidRPr="00EF2C19" w14:paraId="746651EF" w14:textId="77777777" w:rsidTr="00B13C90">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980" w:type="dxa"/>
            <w:vMerge w:val="restart"/>
            <w:tcBorders>
              <w:top w:val="single" w:sz="12" w:space="0" w:color="auto"/>
            </w:tcBorders>
            <w:shd w:val="clear" w:color="auto" w:fill="EBE1E1" w:themeFill="accent6" w:themeFillTint="33"/>
            <w:textDirection w:val="btLr"/>
            <w:vAlign w:val="center"/>
          </w:tcPr>
          <w:p w14:paraId="1AB62460" w14:textId="1130833B" w:rsidR="00335477" w:rsidRPr="00EF2C19" w:rsidRDefault="00335477" w:rsidP="00335477">
            <w:pPr>
              <w:spacing w:before="20" w:after="20"/>
              <w:ind w:left="113" w:right="113"/>
              <w:jc w:val="center"/>
              <w:rPr>
                <w:sz w:val="20"/>
                <w:szCs w:val="24"/>
              </w:rPr>
            </w:pPr>
            <w:r w:rsidRPr="00335477">
              <w:rPr>
                <w:sz w:val="20"/>
                <w:szCs w:val="24"/>
              </w:rPr>
              <w:t>IV cel operacyjny. Zaangażowany/a Mieszkaniec/ka</w:t>
            </w:r>
          </w:p>
        </w:tc>
        <w:tc>
          <w:tcPr>
            <w:tcW w:w="4620" w:type="dxa"/>
            <w:tcBorders>
              <w:top w:val="single" w:sz="12" w:space="0" w:color="auto"/>
            </w:tcBorders>
            <w:shd w:val="clear" w:color="auto" w:fill="EBE1E1" w:themeFill="accent6" w:themeFillTint="33"/>
            <w:vAlign w:val="center"/>
          </w:tcPr>
          <w:p w14:paraId="767112DC" w14:textId="144AF56D" w:rsidR="00335477" w:rsidRPr="00EF2C19" w:rsidRDefault="00335477" w:rsidP="00C47CB9">
            <w:pPr>
              <w:spacing w:before="20" w:after="20"/>
              <w:jc w:val="center"/>
              <w:cnfStyle w:val="100000000000" w:firstRow="1" w:lastRow="0" w:firstColumn="0" w:lastColumn="0" w:oddVBand="0" w:evenVBand="0" w:oddHBand="0" w:evenHBand="0" w:firstRowFirstColumn="0" w:firstRowLastColumn="0" w:lastRowFirstColumn="0" w:lastRowLastColumn="0"/>
              <w:rPr>
                <w:sz w:val="20"/>
                <w:szCs w:val="24"/>
              </w:rPr>
            </w:pPr>
            <w:r w:rsidRPr="00EF2C19">
              <w:rPr>
                <w:sz w:val="20"/>
                <w:szCs w:val="24"/>
              </w:rPr>
              <w:t>Wskaźnik</w:t>
            </w:r>
          </w:p>
        </w:tc>
        <w:tc>
          <w:tcPr>
            <w:tcW w:w="1206" w:type="dxa"/>
            <w:tcBorders>
              <w:top w:val="single" w:sz="12" w:space="0" w:color="auto"/>
            </w:tcBorders>
            <w:shd w:val="clear" w:color="auto" w:fill="EBE1E1" w:themeFill="accent6" w:themeFillTint="33"/>
            <w:vAlign w:val="center"/>
          </w:tcPr>
          <w:p w14:paraId="6AED6D38" w14:textId="77777777" w:rsidR="00335477" w:rsidRPr="00EF2C19" w:rsidRDefault="00335477" w:rsidP="00C47CB9">
            <w:pPr>
              <w:spacing w:before="20" w:after="20"/>
              <w:jc w:val="center"/>
              <w:cnfStyle w:val="100000000000" w:firstRow="1" w:lastRow="0" w:firstColumn="0" w:lastColumn="0" w:oddVBand="0" w:evenVBand="0" w:oddHBand="0" w:evenHBand="0" w:firstRowFirstColumn="0" w:firstRowLastColumn="0" w:lastRowFirstColumn="0" w:lastRowLastColumn="0"/>
              <w:rPr>
                <w:b w:val="0"/>
                <w:sz w:val="20"/>
                <w:szCs w:val="24"/>
              </w:rPr>
            </w:pPr>
            <w:r w:rsidRPr="00EF2C19">
              <w:rPr>
                <w:sz w:val="20"/>
                <w:szCs w:val="24"/>
              </w:rPr>
              <w:t>Jednostka miary</w:t>
            </w:r>
          </w:p>
        </w:tc>
        <w:tc>
          <w:tcPr>
            <w:tcW w:w="1699" w:type="dxa"/>
            <w:tcBorders>
              <w:top w:val="single" w:sz="12" w:space="0" w:color="auto"/>
            </w:tcBorders>
            <w:shd w:val="clear" w:color="auto" w:fill="EBE1E1" w:themeFill="accent6" w:themeFillTint="33"/>
            <w:vAlign w:val="center"/>
          </w:tcPr>
          <w:p w14:paraId="3183DB61" w14:textId="77777777" w:rsidR="00335477" w:rsidRPr="00EF2C19" w:rsidRDefault="00335477" w:rsidP="00C47CB9">
            <w:pPr>
              <w:widowControl w:val="0"/>
              <w:spacing w:before="20" w:after="20"/>
              <w:jc w:val="center"/>
              <w:cnfStyle w:val="100000000000" w:firstRow="1" w:lastRow="0" w:firstColumn="0" w:lastColumn="0" w:oddVBand="0" w:evenVBand="0" w:oddHBand="0" w:evenHBand="0" w:firstRowFirstColumn="0" w:firstRowLastColumn="0" w:lastRowFirstColumn="0" w:lastRowLastColumn="0"/>
              <w:rPr>
                <w:b w:val="0"/>
                <w:sz w:val="20"/>
                <w:szCs w:val="24"/>
              </w:rPr>
            </w:pPr>
            <w:r w:rsidRPr="00EF2C19">
              <w:rPr>
                <w:sz w:val="20"/>
                <w:szCs w:val="24"/>
              </w:rPr>
              <w:t>Wartość bazowa</w:t>
            </w:r>
            <w:r>
              <w:rPr>
                <w:sz w:val="20"/>
                <w:szCs w:val="24"/>
              </w:rPr>
              <w:t xml:space="preserve"> (koniec roku 2021</w:t>
            </w:r>
            <w:r w:rsidRPr="00EF2C19">
              <w:rPr>
                <w:sz w:val="20"/>
                <w:szCs w:val="24"/>
              </w:rPr>
              <w:t>)</w:t>
            </w:r>
          </w:p>
        </w:tc>
        <w:tc>
          <w:tcPr>
            <w:tcW w:w="1422" w:type="dxa"/>
            <w:tcBorders>
              <w:top w:val="single" w:sz="12" w:space="0" w:color="auto"/>
            </w:tcBorders>
            <w:shd w:val="clear" w:color="auto" w:fill="EBE1E1" w:themeFill="accent6" w:themeFillTint="33"/>
            <w:vAlign w:val="center"/>
          </w:tcPr>
          <w:p w14:paraId="2A83F095" w14:textId="77777777" w:rsidR="00335477" w:rsidRPr="00EF2C19" w:rsidRDefault="00335477" w:rsidP="00C47CB9">
            <w:pPr>
              <w:spacing w:before="20" w:after="20"/>
              <w:jc w:val="center"/>
              <w:cnfStyle w:val="100000000000" w:firstRow="1" w:lastRow="0" w:firstColumn="0" w:lastColumn="0" w:oddVBand="0" w:evenVBand="0" w:oddHBand="0" w:evenHBand="0" w:firstRowFirstColumn="0" w:firstRowLastColumn="0" w:lastRowFirstColumn="0" w:lastRowLastColumn="0"/>
              <w:rPr>
                <w:b w:val="0"/>
                <w:sz w:val="20"/>
                <w:szCs w:val="24"/>
              </w:rPr>
            </w:pPr>
            <w:r w:rsidRPr="00EF2C19">
              <w:rPr>
                <w:sz w:val="20"/>
                <w:szCs w:val="24"/>
              </w:rPr>
              <w:t>Tendencja</w:t>
            </w:r>
          </w:p>
        </w:tc>
        <w:tc>
          <w:tcPr>
            <w:tcW w:w="1296" w:type="dxa"/>
            <w:tcBorders>
              <w:top w:val="single" w:sz="12" w:space="0" w:color="auto"/>
            </w:tcBorders>
            <w:shd w:val="clear" w:color="auto" w:fill="EBE1E1" w:themeFill="accent6" w:themeFillTint="33"/>
            <w:vAlign w:val="center"/>
          </w:tcPr>
          <w:p w14:paraId="22B13D87" w14:textId="77777777" w:rsidR="00335477" w:rsidRPr="00E01ADA" w:rsidRDefault="00335477" w:rsidP="00C47CB9">
            <w:pPr>
              <w:spacing w:before="20" w:after="20"/>
              <w:jc w:val="center"/>
              <w:cnfStyle w:val="100000000000" w:firstRow="1" w:lastRow="0" w:firstColumn="0" w:lastColumn="0" w:oddVBand="0" w:evenVBand="0" w:oddHBand="0" w:evenHBand="0" w:firstRowFirstColumn="0" w:firstRowLastColumn="0" w:lastRowFirstColumn="0" w:lastRowLastColumn="0"/>
              <w:rPr>
                <w:sz w:val="20"/>
                <w:szCs w:val="20"/>
              </w:rPr>
            </w:pPr>
            <w:r w:rsidRPr="00E01ADA">
              <w:rPr>
                <w:sz w:val="20"/>
                <w:szCs w:val="20"/>
              </w:rPr>
              <w:t>Wartość docelowa</w:t>
            </w:r>
          </w:p>
        </w:tc>
        <w:tc>
          <w:tcPr>
            <w:tcW w:w="2333" w:type="dxa"/>
            <w:tcBorders>
              <w:top w:val="single" w:sz="12" w:space="0" w:color="auto"/>
            </w:tcBorders>
            <w:shd w:val="clear" w:color="auto" w:fill="EBE1E1" w:themeFill="accent6" w:themeFillTint="33"/>
            <w:vAlign w:val="center"/>
          </w:tcPr>
          <w:p w14:paraId="04921CC5" w14:textId="77777777" w:rsidR="00335477" w:rsidRPr="00EF2C19" w:rsidRDefault="00335477" w:rsidP="00C47CB9">
            <w:pPr>
              <w:spacing w:before="20" w:after="20"/>
              <w:jc w:val="center"/>
              <w:cnfStyle w:val="100000000000" w:firstRow="1" w:lastRow="0" w:firstColumn="0" w:lastColumn="0" w:oddVBand="0" w:evenVBand="0" w:oddHBand="0" w:evenHBand="0" w:firstRowFirstColumn="0" w:firstRowLastColumn="0" w:lastRowFirstColumn="0" w:lastRowLastColumn="0"/>
              <w:rPr>
                <w:b w:val="0"/>
                <w:sz w:val="20"/>
                <w:szCs w:val="24"/>
              </w:rPr>
            </w:pPr>
            <w:r w:rsidRPr="00EF2C19">
              <w:rPr>
                <w:sz w:val="20"/>
                <w:szCs w:val="24"/>
              </w:rPr>
              <w:t xml:space="preserve">Komórka </w:t>
            </w:r>
            <w:r>
              <w:rPr>
                <w:sz w:val="20"/>
                <w:szCs w:val="24"/>
              </w:rPr>
              <w:t xml:space="preserve">UMŁ </w:t>
            </w:r>
            <w:r w:rsidRPr="00EF2C19">
              <w:rPr>
                <w:sz w:val="20"/>
                <w:szCs w:val="24"/>
              </w:rPr>
              <w:t>/ Jednostka</w:t>
            </w:r>
            <w:r>
              <w:rPr>
                <w:sz w:val="20"/>
                <w:szCs w:val="24"/>
              </w:rPr>
              <w:t xml:space="preserve"> organizacyjna</w:t>
            </w:r>
            <w:r w:rsidRPr="00EF2C19">
              <w:rPr>
                <w:sz w:val="20"/>
                <w:szCs w:val="24"/>
              </w:rPr>
              <w:t xml:space="preserve"> odpowiedzialna za realizację wskaźnika</w:t>
            </w:r>
          </w:p>
        </w:tc>
      </w:tr>
      <w:tr w:rsidR="00335477" w:rsidRPr="00C46333" w14:paraId="75F9F27B" w14:textId="77777777" w:rsidTr="00B13C90">
        <w:trPr>
          <w:trHeight w:val="20"/>
          <w:jc w:val="center"/>
        </w:trPr>
        <w:tc>
          <w:tcPr>
            <w:cnfStyle w:val="001000000000" w:firstRow="0" w:lastRow="0" w:firstColumn="1" w:lastColumn="0" w:oddVBand="0" w:evenVBand="0" w:oddHBand="0" w:evenHBand="0" w:firstRowFirstColumn="0" w:firstRowLastColumn="0" w:lastRowFirstColumn="0" w:lastRowLastColumn="0"/>
            <w:tcW w:w="1980" w:type="dxa"/>
            <w:vMerge/>
          </w:tcPr>
          <w:p w14:paraId="49EAAC6A" w14:textId="77777777" w:rsidR="00335477" w:rsidRPr="00C47CB9" w:rsidRDefault="00335477" w:rsidP="00C47CB9">
            <w:pPr>
              <w:spacing w:before="20" w:after="20"/>
              <w:jc w:val="center"/>
              <w:rPr>
                <w:sz w:val="20"/>
                <w:szCs w:val="16"/>
              </w:rPr>
            </w:pPr>
          </w:p>
        </w:tc>
        <w:tc>
          <w:tcPr>
            <w:tcW w:w="4620" w:type="dxa"/>
            <w:vAlign w:val="center"/>
          </w:tcPr>
          <w:p w14:paraId="146229A6" w14:textId="589E3F2E" w:rsidR="00335477" w:rsidRPr="00C46333" w:rsidRDefault="00335477" w:rsidP="00C47CB9">
            <w:pPr>
              <w:spacing w:before="20" w:after="20"/>
              <w:jc w:val="center"/>
              <w:cnfStyle w:val="000000000000" w:firstRow="0" w:lastRow="0" w:firstColumn="0" w:lastColumn="0" w:oddVBand="0" w:evenVBand="0" w:oddHBand="0" w:evenHBand="0" w:firstRowFirstColumn="0" w:firstRowLastColumn="0" w:lastRowFirstColumn="0" w:lastRowLastColumn="0"/>
              <w:rPr>
                <w:sz w:val="20"/>
                <w:szCs w:val="16"/>
              </w:rPr>
            </w:pPr>
            <w:r w:rsidRPr="00C47CB9">
              <w:rPr>
                <w:sz w:val="20"/>
                <w:szCs w:val="16"/>
              </w:rPr>
              <w:t>Inicjatywy lokalne obejmujące gminne nieruchomości mieszkaniowe.</w:t>
            </w:r>
          </w:p>
        </w:tc>
        <w:tc>
          <w:tcPr>
            <w:tcW w:w="1206" w:type="dxa"/>
            <w:shd w:val="clear" w:color="auto" w:fill="auto"/>
            <w:vAlign w:val="center"/>
          </w:tcPr>
          <w:p w14:paraId="14E48778" w14:textId="77777777" w:rsidR="00335477" w:rsidRPr="00C46333" w:rsidRDefault="00335477" w:rsidP="00C47CB9">
            <w:pPr>
              <w:spacing w:before="20" w:after="20"/>
              <w:jc w:val="center"/>
              <w:cnfStyle w:val="000000000000" w:firstRow="0" w:lastRow="0" w:firstColumn="0" w:lastColumn="0" w:oddVBand="0" w:evenVBand="0" w:oddHBand="0" w:evenHBand="0" w:firstRowFirstColumn="0" w:firstRowLastColumn="0" w:lastRowFirstColumn="0" w:lastRowLastColumn="0"/>
              <w:rPr>
                <w:bCs/>
                <w:sz w:val="20"/>
                <w:szCs w:val="16"/>
              </w:rPr>
            </w:pPr>
            <w:r w:rsidRPr="00C47CB9">
              <w:rPr>
                <w:bCs/>
                <w:sz w:val="20"/>
                <w:szCs w:val="16"/>
              </w:rPr>
              <w:t>szt.</w:t>
            </w:r>
          </w:p>
        </w:tc>
        <w:tc>
          <w:tcPr>
            <w:tcW w:w="1699" w:type="dxa"/>
            <w:shd w:val="clear" w:color="auto" w:fill="auto"/>
            <w:vAlign w:val="center"/>
          </w:tcPr>
          <w:p w14:paraId="1E2DC8FC" w14:textId="77777777" w:rsidR="00335477" w:rsidRDefault="00335477" w:rsidP="00C47CB9">
            <w:pPr>
              <w:widowControl w:val="0"/>
              <w:spacing w:before="20" w:after="20"/>
              <w:jc w:val="center"/>
              <w:cnfStyle w:val="000000000000" w:firstRow="0" w:lastRow="0" w:firstColumn="0" w:lastColumn="0" w:oddVBand="0" w:evenVBand="0" w:oddHBand="0" w:evenHBand="0" w:firstRowFirstColumn="0" w:firstRowLastColumn="0" w:lastRowFirstColumn="0" w:lastRowLastColumn="0"/>
              <w:rPr>
                <w:bCs/>
                <w:sz w:val="20"/>
                <w:szCs w:val="16"/>
              </w:rPr>
            </w:pPr>
            <w:r>
              <w:rPr>
                <w:bCs/>
                <w:sz w:val="20"/>
                <w:szCs w:val="16"/>
              </w:rPr>
              <w:t>17 wniosków</w:t>
            </w:r>
          </w:p>
          <w:p w14:paraId="5D841C79" w14:textId="77777777" w:rsidR="00335477" w:rsidRPr="00C46333" w:rsidRDefault="00335477" w:rsidP="00C47CB9">
            <w:pPr>
              <w:widowControl w:val="0"/>
              <w:spacing w:before="20" w:after="20"/>
              <w:jc w:val="center"/>
              <w:cnfStyle w:val="000000000000" w:firstRow="0" w:lastRow="0" w:firstColumn="0" w:lastColumn="0" w:oddVBand="0" w:evenVBand="0" w:oddHBand="0" w:evenHBand="0" w:firstRowFirstColumn="0" w:firstRowLastColumn="0" w:lastRowFirstColumn="0" w:lastRowLastColumn="0"/>
              <w:rPr>
                <w:bCs/>
                <w:sz w:val="20"/>
                <w:szCs w:val="16"/>
              </w:rPr>
            </w:pPr>
            <w:r>
              <w:rPr>
                <w:bCs/>
                <w:sz w:val="20"/>
                <w:szCs w:val="16"/>
              </w:rPr>
              <w:t>9 zrealizowanych</w:t>
            </w:r>
          </w:p>
        </w:tc>
        <w:tc>
          <w:tcPr>
            <w:tcW w:w="1422" w:type="dxa"/>
            <w:vAlign w:val="center"/>
          </w:tcPr>
          <w:p w14:paraId="30453F40" w14:textId="77777777" w:rsidR="00335477" w:rsidRPr="00C46333" w:rsidRDefault="00335477" w:rsidP="00C47CB9">
            <w:pPr>
              <w:spacing w:before="20" w:after="20"/>
              <w:jc w:val="center"/>
              <w:cnfStyle w:val="000000000000" w:firstRow="0" w:lastRow="0" w:firstColumn="0" w:lastColumn="0" w:oddVBand="0" w:evenVBand="0" w:oddHBand="0" w:evenHBand="0" w:firstRowFirstColumn="0" w:firstRowLastColumn="0" w:lastRowFirstColumn="0" w:lastRowLastColumn="0"/>
              <w:rPr>
                <w:bCs/>
                <w:sz w:val="20"/>
                <w:szCs w:val="16"/>
              </w:rPr>
            </w:pPr>
            <w:r w:rsidRPr="00C47CB9">
              <w:rPr>
                <w:bCs/>
                <w:sz w:val="20"/>
                <w:szCs w:val="16"/>
              </w:rPr>
              <w:t xml:space="preserve">Wzrost </w:t>
            </w:r>
          </w:p>
        </w:tc>
        <w:tc>
          <w:tcPr>
            <w:tcW w:w="1296" w:type="dxa"/>
            <w:vAlign w:val="center"/>
          </w:tcPr>
          <w:p w14:paraId="6B98464D" w14:textId="77777777" w:rsidR="00335477" w:rsidRDefault="00335477" w:rsidP="00C47CB9">
            <w:pPr>
              <w:spacing w:before="20" w:after="20"/>
              <w:jc w:val="center"/>
              <w:cnfStyle w:val="000000000000" w:firstRow="0" w:lastRow="0" w:firstColumn="0" w:lastColumn="0" w:oddVBand="0" w:evenVBand="0" w:oddHBand="0" w:evenHBand="0" w:firstRowFirstColumn="0" w:firstRowLastColumn="0" w:lastRowFirstColumn="0" w:lastRowLastColumn="0"/>
              <w:rPr>
                <w:bCs/>
                <w:sz w:val="20"/>
                <w:szCs w:val="16"/>
              </w:rPr>
            </w:pPr>
            <w:r w:rsidRPr="00C47CB9">
              <w:rPr>
                <w:bCs/>
                <w:sz w:val="20"/>
                <w:szCs w:val="16"/>
              </w:rPr>
              <w:t>≥</w:t>
            </w:r>
            <w:r>
              <w:rPr>
                <w:bCs/>
                <w:sz w:val="20"/>
                <w:szCs w:val="16"/>
              </w:rPr>
              <w:t>15</w:t>
            </w:r>
          </w:p>
          <w:p w14:paraId="4BCDDFD3" w14:textId="77777777" w:rsidR="00335477" w:rsidRPr="00C46333" w:rsidRDefault="00335477" w:rsidP="00C47CB9">
            <w:pPr>
              <w:spacing w:before="20" w:after="20"/>
              <w:jc w:val="center"/>
              <w:cnfStyle w:val="000000000000" w:firstRow="0" w:lastRow="0" w:firstColumn="0" w:lastColumn="0" w:oddVBand="0" w:evenVBand="0" w:oddHBand="0" w:evenHBand="0" w:firstRowFirstColumn="0" w:firstRowLastColumn="0" w:lastRowFirstColumn="0" w:lastRowLastColumn="0"/>
              <w:rPr>
                <w:bCs/>
                <w:sz w:val="20"/>
                <w:szCs w:val="16"/>
              </w:rPr>
            </w:pPr>
            <w:r>
              <w:rPr>
                <w:bCs/>
                <w:sz w:val="20"/>
                <w:szCs w:val="16"/>
              </w:rPr>
              <w:t>(corocznie)</w:t>
            </w:r>
          </w:p>
        </w:tc>
        <w:tc>
          <w:tcPr>
            <w:tcW w:w="2333" w:type="dxa"/>
            <w:vAlign w:val="center"/>
          </w:tcPr>
          <w:p w14:paraId="34107234" w14:textId="1CCAB9AA" w:rsidR="00335477" w:rsidRPr="00C46333" w:rsidRDefault="00335477" w:rsidP="00C47CB9">
            <w:pPr>
              <w:spacing w:before="20" w:after="20"/>
              <w:jc w:val="center"/>
              <w:cnfStyle w:val="000000000000" w:firstRow="0" w:lastRow="0" w:firstColumn="0" w:lastColumn="0" w:oddVBand="0" w:evenVBand="0" w:oddHBand="0" w:evenHBand="0" w:firstRowFirstColumn="0" w:firstRowLastColumn="0" w:lastRowFirstColumn="0" w:lastRowLastColumn="0"/>
              <w:rPr>
                <w:bCs/>
                <w:sz w:val="20"/>
                <w:szCs w:val="16"/>
              </w:rPr>
            </w:pPr>
            <w:r w:rsidRPr="00C47CB9">
              <w:rPr>
                <w:bCs/>
                <w:sz w:val="20"/>
                <w:szCs w:val="16"/>
              </w:rPr>
              <w:t>Biuro Aktywności Miejskiej UMŁ</w:t>
            </w:r>
            <w:r w:rsidR="009C7F4B">
              <w:rPr>
                <w:bCs/>
                <w:sz w:val="20"/>
                <w:szCs w:val="16"/>
              </w:rPr>
              <w:t>/</w:t>
            </w:r>
            <w:r w:rsidRPr="00954EA3">
              <w:rPr>
                <w:bCs/>
                <w:sz w:val="20"/>
                <w:szCs w:val="16"/>
              </w:rPr>
              <w:t>Biuro Rewitalizacji i Mieszkalnictwa,</w:t>
            </w:r>
          </w:p>
        </w:tc>
      </w:tr>
      <w:tr w:rsidR="00335477" w:rsidRPr="00C46333" w14:paraId="5791FA2F" w14:textId="77777777" w:rsidTr="00B13C90">
        <w:trPr>
          <w:trHeight w:val="20"/>
          <w:jc w:val="center"/>
        </w:trPr>
        <w:tc>
          <w:tcPr>
            <w:cnfStyle w:val="001000000000" w:firstRow="0" w:lastRow="0" w:firstColumn="1" w:lastColumn="0" w:oddVBand="0" w:evenVBand="0" w:oddHBand="0" w:evenHBand="0" w:firstRowFirstColumn="0" w:firstRowLastColumn="0" w:lastRowFirstColumn="0" w:lastRowLastColumn="0"/>
            <w:tcW w:w="1980" w:type="dxa"/>
            <w:vMerge/>
          </w:tcPr>
          <w:p w14:paraId="576777BA" w14:textId="77777777" w:rsidR="00335477" w:rsidRPr="00C47CB9" w:rsidRDefault="00335477" w:rsidP="00C47CB9">
            <w:pPr>
              <w:spacing w:before="20" w:after="20"/>
              <w:jc w:val="center"/>
              <w:rPr>
                <w:sz w:val="20"/>
                <w:szCs w:val="16"/>
              </w:rPr>
            </w:pPr>
          </w:p>
        </w:tc>
        <w:tc>
          <w:tcPr>
            <w:tcW w:w="4620" w:type="dxa"/>
            <w:vAlign w:val="center"/>
          </w:tcPr>
          <w:p w14:paraId="10D83E5D" w14:textId="4AE53D24" w:rsidR="00335477" w:rsidRPr="00335053" w:rsidRDefault="00335477" w:rsidP="00C47CB9">
            <w:pPr>
              <w:spacing w:before="20" w:after="20"/>
              <w:jc w:val="center"/>
              <w:cnfStyle w:val="000000000000" w:firstRow="0" w:lastRow="0" w:firstColumn="0" w:lastColumn="0" w:oddVBand="0" w:evenVBand="0" w:oddHBand="0" w:evenHBand="0" w:firstRowFirstColumn="0" w:firstRowLastColumn="0" w:lastRowFirstColumn="0" w:lastRowLastColumn="0"/>
              <w:rPr>
                <w:sz w:val="20"/>
                <w:szCs w:val="16"/>
              </w:rPr>
            </w:pPr>
            <w:r w:rsidRPr="00C47CB9">
              <w:rPr>
                <w:sz w:val="20"/>
                <w:szCs w:val="16"/>
              </w:rPr>
              <w:t xml:space="preserve">Liczba </w:t>
            </w:r>
            <w:r>
              <w:rPr>
                <w:sz w:val="20"/>
                <w:szCs w:val="16"/>
              </w:rPr>
              <w:t>spotkań</w:t>
            </w:r>
            <w:r w:rsidRPr="00C47CB9">
              <w:rPr>
                <w:sz w:val="20"/>
                <w:szCs w:val="16"/>
              </w:rPr>
              <w:t xml:space="preserve"> informacyjnych </w:t>
            </w:r>
            <w:r>
              <w:rPr>
                <w:sz w:val="20"/>
                <w:szCs w:val="16"/>
              </w:rPr>
              <w:t>z zakresu gospodarowania mieszkaniowym zasobem miasta</w:t>
            </w:r>
            <w:r w:rsidRPr="00C47CB9">
              <w:rPr>
                <w:sz w:val="20"/>
                <w:szCs w:val="16"/>
              </w:rPr>
              <w:t>.</w:t>
            </w:r>
          </w:p>
        </w:tc>
        <w:tc>
          <w:tcPr>
            <w:tcW w:w="1206" w:type="dxa"/>
            <w:vAlign w:val="center"/>
          </w:tcPr>
          <w:p w14:paraId="52DD3BFE" w14:textId="77777777" w:rsidR="00335477" w:rsidRPr="00C46333" w:rsidRDefault="00335477" w:rsidP="00C47CB9">
            <w:pPr>
              <w:spacing w:before="20" w:after="20"/>
              <w:jc w:val="center"/>
              <w:cnfStyle w:val="000000000000" w:firstRow="0" w:lastRow="0" w:firstColumn="0" w:lastColumn="0" w:oddVBand="0" w:evenVBand="0" w:oddHBand="0" w:evenHBand="0" w:firstRowFirstColumn="0" w:firstRowLastColumn="0" w:lastRowFirstColumn="0" w:lastRowLastColumn="0"/>
              <w:rPr>
                <w:bCs/>
                <w:sz w:val="20"/>
                <w:szCs w:val="16"/>
              </w:rPr>
            </w:pPr>
            <w:r w:rsidRPr="00C47CB9">
              <w:rPr>
                <w:bCs/>
                <w:sz w:val="20"/>
                <w:szCs w:val="16"/>
              </w:rPr>
              <w:t>szt.</w:t>
            </w:r>
          </w:p>
        </w:tc>
        <w:tc>
          <w:tcPr>
            <w:tcW w:w="1699" w:type="dxa"/>
            <w:vAlign w:val="center"/>
          </w:tcPr>
          <w:p w14:paraId="0C5360AF" w14:textId="18C31CC9" w:rsidR="00335477" w:rsidRPr="00C46333" w:rsidRDefault="00895568" w:rsidP="00C47CB9">
            <w:pPr>
              <w:widowControl w:val="0"/>
              <w:spacing w:before="20" w:after="20"/>
              <w:jc w:val="center"/>
              <w:cnfStyle w:val="000000000000" w:firstRow="0" w:lastRow="0" w:firstColumn="0" w:lastColumn="0" w:oddVBand="0" w:evenVBand="0" w:oddHBand="0" w:evenHBand="0" w:firstRowFirstColumn="0" w:firstRowLastColumn="0" w:lastRowFirstColumn="0" w:lastRowLastColumn="0"/>
              <w:rPr>
                <w:bCs/>
                <w:sz w:val="20"/>
                <w:szCs w:val="16"/>
              </w:rPr>
            </w:pPr>
            <w:r>
              <w:rPr>
                <w:bCs/>
                <w:sz w:val="20"/>
                <w:szCs w:val="16"/>
              </w:rPr>
              <w:t>-</w:t>
            </w:r>
          </w:p>
        </w:tc>
        <w:tc>
          <w:tcPr>
            <w:tcW w:w="1422" w:type="dxa"/>
            <w:vAlign w:val="center"/>
          </w:tcPr>
          <w:p w14:paraId="75B0D224" w14:textId="77777777" w:rsidR="00335477" w:rsidRPr="00C46333" w:rsidRDefault="00335477" w:rsidP="00C47CB9">
            <w:pPr>
              <w:spacing w:before="20" w:after="20"/>
              <w:jc w:val="center"/>
              <w:cnfStyle w:val="000000000000" w:firstRow="0" w:lastRow="0" w:firstColumn="0" w:lastColumn="0" w:oddVBand="0" w:evenVBand="0" w:oddHBand="0" w:evenHBand="0" w:firstRowFirstColumn="0" w:firstRowLastColumn="0" w:lastRowFirstColumn="0" w:lastRowLastColumn="0"/>
              <w:rPr>
                <w:bCs/>
                <w:sz w:val="20"/>
                <w:szCs w:val="16"/>
              </w:rPr>
            </w:pPr>
            <w:r w:rsidRPr="00C47CB9">
              <w:rPr>
                <w:bCs/>
                <w:sz w:val="20"/>
                <w:szCs w:val="16"/>
              </w:rPr>
              <w:t>Wzrost</w:t>
            </w:r>
          </w:p>
        </w:tc>
        <w:tc>
          <w:tcPr>
            <w:tcW w:w="1296" w:type="dxa"/>
            <w:vAlign w:val="center"/>
          </w:tcPr>
          <w:p w14:paraId="0D9B22E1" w14:textId="1395D8D9" w:rsidR="00D27F1A" w:rsidRDefault="00D27F1A" w:rsidP="00D27F1A">
            <w:pPr>
              <w:spacing w:before="20" w:after="20"/>
              <w:jc w:val="center"/>
              <w:cnfStyle w:val="000000000000" w:firstRow="0" w:lastRow="0" w:firstColumn="0" w:lastColumn="0" w:oddVBand="0" w:evenVBand="0" w:oddHBand="0" w:evenHBand="0" w:firstRowFirstColumn="0" w:firstRowLastColumn="0" w:lastRowFirstColumn="0" w:lastRowLastColumn="0"/>
              <w:rPr>
                <w:bCs/>
                <w:sz w:val="20"/>
                <w:szCs w:val="16"/>
              </w:rPr>
            </w:pPr>
            <w:r w:rsidRPr="00C47CB9">
              <w:rPr>
                <w:bCs/>
                <w:sz w:val="20"/>
                <w:szCs w:val="16"/>
              </w:rPr>
              <w:t>≥</w:t>
            </w:r>
            <w:r>
              <w:rPr>
                <w:bCs/>
                <w:sz w:val="20"/>
                <w:szCs w:val="16"/>
              </w:rPr>
              <w:t>1</w:t>
            </w:r>
          </w:p>
          <w:p w14:paraId="4D6F45CC" w14:textId="77777777" w:rsidR="00335477" w:rsidRPr="00C46333" w:rsidRDefault="00335477" w:rsidP="00C47CB9">
            <w:pPr>
              <w:spacing w:before="20" w:after="20"/>
              <w:jc w:val="center"/>
              <w:cnfStyle w:val="000000000000" w:firstRow="0" w:lastRow="0" w:firstColumn="0" w:lastColumn="0" w:oddVBand="0" w:evenVBand="0" w:oddHBand="0" w:evenHBand="0" w:firstRowFirstColumn="0" w:firstRowLastColumn="0" w:lastRowFirstColumn="0" w:lastRowLastColumn="0"/>
              <w:rPr>
                <w:bCs/>
                <w:sz w:val="20"/>
                <w:szCs w:val="16"/>
              </w:rPr>
            </w:pPr>
            <w:r>
              <w:rPr>
                <w:bCs/>
                <w:sz w:val="20"/>
                <w:szCs w:val="16"/>
              </w:rPr>
              <w:t>(corocznie)</w:t>
            </w:r>
          </w:p>
        </w:tc>
        <w:tc>
          <w:tcPr>
            <w:tcW w:w="2333" w:type="dxa"/>
            <w:vAlign w:val="center"/>
          </w:tcPr>
          <w:p w14:paraId="40D57262" w14:textId="301BAE23" w:rsidR="00335477" w:rsidRPr="00C46333" w:rsidRDefault="00335477" w:rsidP="00C47CB9">
            <w:pPr>
              <w:spacing w:before="20" w:after="20"/>
              <w:jc w:val="center"/>
              <w:cnfStyle w:val="000000000000" w:firstRow="0" w:lastRow="0" w:firstColumn="0" w:lastColumn="0" w:oddVBand="0" w:evenVBand="0" w:oddHBand="0" w:evenHBand="0" w:firstRowFirstColumn="0" w:firstRowLastColumn="0" w:lastRowFirstColumn="0" w:lastRowLastColumn="0"/>
              <w:rPr>
                <w:bCs/>
                <w:sz w:val="20"/>
                <w:szCs w:val="16"/>
              </w:rPr>
            </w:pPr>
            <w:r w:rsidRPr="004B4CE4">
              <w:rPr>
                <w:bCs/>
                <w:sz w:val="20"/>
                <w:szCs w:val="16"/>
              </w:rPr>
              <w:t>Biuro Rewitalizacji i Mieszkalnictwa</w:t>
            </w:r>
            <w:r w:rsidR="009C7F4B">
              <w:rPr>
                <w:bCs/>
                <w:sz w:val="20"/>
                <w:szCs w:val="16"/>
              </w:rPr>
              <w:t>/</w:t>
            </w:r>
            <w:r w:rsidRPr="004B4CE4">
              <w:rPr>
                <w:bCs/>
                <w:sz w:val="20"/>
                <w:szCs w:val="16"/>
              </w:rPr>
              <w:t>Biuro Aktywności Miejskiej</w:t>
            </w:r>
            <w:r w:rsidR="009C7F4B">
              <w:rPr>
                <w:bCs/>
                <w:sz w:val="20"/>
                <w:szCs w:val="16"/>
              </w:rPr>
              <w:t>/</w:t>
            </w:r>
            <w:r w:rsidRPr="008E5481">
              <w:rPr>
                <w:bCs/>
                <w:sz w:val="20"/>
                <w:szCs w:val="16"/>
              </w:rPr>
              <w:t>podmioty administrujące zasobem miasta (100% gmina)</w:t>
            </w:r>
          </w:p>
        </w:tc>
      </w:tr>
    </w:tbl>
    <w:p w14:paraId="733757C1" w14:textId="77777777" w:rsidR="00550905" w:rsidRDefault="00550905">
      <w:pPr>
        <w:rPr>
          <w:sz w:val="32"/>
          <w:szCs w:val="36"/>
        </w:rPr>
      </w:pPr>
      <w:r>
        <w:br w:type="page"/>
      </w:r>
    </w:p>
    <w:p w14:paraId="2D2E770F" w14:textId="77777777" w:rsidR="00550905" w:rsidRPr="00550905" w:rsidRDefault="00830782" w:rsidP="00EE0B3F">
      <w:pPr>
        <w:pStyle w:val="PMPodrozdzia"/>
      </w:pPr>
      <w:bookmarkStart w:id="149" w:name="_Toc110848442"/>
      <w:r w:rsidRPr="00550905">
        <w:lastRenderedPageBreak/>
        <w:t xml:space="preserve">Wskaźnik syntetyczny </w:t>
      </w:r>
      <w:r w:rsidR="00550905">
        <w:t>– stopień realizacji PM 2030+</w:t>
      </w:r>
      <w:bookmarkEnd w:id="149"/>
    </w:p>
    <w:p w14:paraId="6A9A3C4F" w14:textId="1F753502" w:rsidR="00550905" w:rsidRDefault="00550905" w:rsidP="00550905">
      <w:pPr>
        <w:jc w:val="both"/>
        <w:rPr>
          <w:sz w:val="24"/>
          <w:szCs w:val="24"/>
        </w:rPr>
      </w:pPr>
      <w:r w:rsidRPr="00550905">
        <w:rPr>
          <w:sz w:val="24"/>
          <w:szCs w:val="24"/>
        </w:rPr>
        <w:t xml:space="preserve">Wskaźnik syntetyczny mieszkalnictwa Miasta Łodzi ma za zadanie zobrazować linię trendu wyznaczającą pozytywne bądź negatywne zjawiska zachodzące w trakcie </w:t>
      </w:r>
      <w:r w:rsidR="00C11978">
        <w:rPr>
          <w:sz w:val="24"/>
          <w:szCs w:val="24"/>
        </w:rPr>
        <w:t>realizacji Polityki mieszkaniowej m</w:t>
      </w:r>
      <w:r w:rsidR="00E16C90">
        <w:rPr>
          <w:sz w:val="24"/>
          <w:szCs w:val="24"/>
        </w:rPr>
        <w:t>iasta Łodzi 2030+</w:t>
      </w:r>
      <w:r w:rsidRPr="00550905">
        <w:rPr>
          <w:sz w:val="24"/>
          <w:szCs w:val="24"/>
        </w:rPr>
        <w:t>. Wartość bazowa wskaźnika zostanie określona w</w:t>
      </w:r>
      <w:r w:rsidR="00AE3A4D">
        <w:rPr>
          <w:sz w:val="24"/>
          <w:szCs w:val="24"/>
        </w:rPr>
        <w:t> </w:t>
      </w:r>
      <w:r w:rsidRPr="00550905">
        <w:rPr>
          <w:sz w:val="24"/>
          <w:szCs w:val="24"/>
        </w:rPr>
        <w:t>roku 2023 na podstawie wartości mierników osiągniętych na koniec 2022 roku. Mierniki wybrane do wyliczenia wartości wskaźnika syntetycznego stanowią w dużej mierze odzwierciedlenie najważniejszych działań</w:t>
      </w:r>
      <w:r w:rsidR="00A92DD6">
        <w:rPr>
          <w:sz w:val="24"/>
          <w:szCs w:val="24"/>
        </w:rPr>
        <w:t>,</w:t>
      </w:r>
      <w:r w:rsidRPr="00550905">
        <w:rPr>
          <w:sz w:val="24"/>
          <w:szCs w:val="24"/>
        </w:rPr>
        <w:t xml:space="preserve"> jakie zostały wskazane w polityce mieszkaniowej. Jako pozytywny trend zostanie odczytany wzrost wartości wskaźnika w poszczególnych latach, natomiast w przypadku spadku wartości wskaźnika będzie to oznaczało konieczność przeprowadzenia szczegółowej analizy oraz zaproponowania odpowiednich działań korygujących dla polityki mieszkaniowej.</w:t>
      </w:r>
    </w:p>
    <w:p w14:paraId="3A0895F1" w14:textId="77777777" w:rsidR="00DE0287" w:rsidRDefault="00DE0287" w:rsidP="00550905">
      <w:pPr>
        <w:jc w:val="both"/>
        <w:rPr>
          <w:sz w:val="24"/>
          <w:szCs w:val="24"/>
        </w:rPr>
      </w:pPr>
    </w:p>
    <w:p w14:paraId="766CFFF6" w14:textId="77777777" w:rsidR="00E16C90" w:rsidRPr="00684539" w:rsidRDefault="00F42152" w:rsidP="00550905">
      <w:pPr>
        <w:jc w:val="both"/>
        <w:rPr>
          <w:color w:val="F8931D" w:themeColor="accent2"/>
          <w:sz w:val="40"/>
          <w:szCs w:val="24"/>
        </w:rPr>
      </w:pPr>
      <m:oMathPara>
        <m:oMath>
          <m:d>
            <m:dPr>
              <m:begChr m:val="{"/>
              <m:endChr m:val="}"/>
              <m:ctrlPr>
                <w:rPr>
                  <w:rFonts w:ascii="Cambria Math" w:hAnsi="Cambria Math"/>
                  <w:color w:val="F8931D" w:themeColor="accent2"/>
                  <w:sz w:val="40"/>
                  <w:szCs w:val="24"/>
                </w:rPr>
              </m:ctrlPr>
            </m:dPr>
            <m:e>
              <m:f>
                <m:fPr>
                  <m:ctrlPr>
                    <w:rPr>
                      <w:rFonts w:ascii="Cambria Math" w:hAnsi="Cambria Math"/>
                      <w:color w:val="F8931D" w:themeColor="accent2"/>
                      <w:sz w:val="40"/>
                      <w:szCs w:val="24"/>
                    </w:rPr>
                  </m:ctrlPr>
                </m:fPr>
                <m:num>
                  <m:d>
                    <m:dPr>
                      <m:ctrlPr>
                        <w:rPr>
                          <w:rFonts w:ascii="Cambria Math" w:hAnsi="Cambria Math"/>
                          <w:i/>
                          <w:color w:val="F8931D" w:themeColor="accent2"/>
                          <w:sz w:val="40"/>
                          <w:szCs w:val="24"/>
                        </w:rPr>
                      </m:ctrlPr>
                    </m:dPr>
                    <m:e>
                      <m:sSub>
                        <m:sSubPr>
                          <m:ctrlPr>
                            <w:rPr>
                              <w:rFonts w:ascii="Cambria Math" w:hAnsi="Cambria Math"/>
                              <w:i/>
                              <w:color w:val="F8931D" w:themeColor="accent2"/>
                              <w:sz w:val="40"/>
                              <w:szCs w:val="24"/>
                            </w:rPr>
                          </m:ctrlPr>
                        </m:sSubPr>
                        <m:e>
                          <m:r>
                            <w:rPr>
                              <w:rFonts w:ascii="Cambria Math" w:hAnsi="Cambria Math"/>
                              <w:color w:val="F8931D" w:themeColor="accent2"/>
                              <w:sz w:val="40"/>
                              <w:szCs w:val="24"/>
                            </w:rPr>
                            <m:t>L</m:t>
                          </m:r>
                        </m:e>
                        <m:sub>
                          <m:r>
                            <w:rPr>
                              <w:rFonts w:ascii="Cambria Math" w:hAnsi="Cambria Math"/>
                              <w:color w:val="F8931D" w:themeColor="accent2"/>
                              <w:sz w:val="40"/>
                              <w:szCs w:val="24"/>
                            </w:rPr>
                            <m:t>pw</m:t>
                          </m:r>
                        </m:sub>
                      </m:sSub>
                      <m:r>
                        <w:rPr>
                          <w:rFonts w:ascii="Cambria Math" w:hAnsi="Cambria Math"/>
                          <w:color w:val="F8931D" w:themeColor="accent2"/>
                          <w:sz w:val="40"/>
                          <w:szCs w:val="24"/>
                        </w:rPr>
                        <m:t xml:space="preserve"> + </m:t>
                      </m:r>
                      <m:sSub>
                        <m:sSubPr>
                          <m:ctrlPr>
                            <w:rPr>
                              <w:rFonts w:ascii="Cambria Math" w:hAnsi="Cambria Math"/>
                              <w:i/>
                              <w:color w:val="F8931D" w:themeColor="accent2"/>
                              <w:sz w:val="40"/>
                              <w:szCs w:val="24"/>
                            </w:rPr>
                          </m:ctrlPr>
                        </m:sSubPr>
                        <m:e>
                          <m:r>
                            <w:rPr>
                              <w:rFonts w:ascii="Cambria Math" w:hAnsi="Cambria Math"/>
                              <w:color w:val="F8931D" w:themeColor="accent2"/>
                              <w:sz w:val="40"/>
                              <w:szCs w:val="24"/>
                            </w:rPr>
                            <m:t>L</m:t>
                          </m:r>
                        </m:e>
                        <m:sub>
                          <m:r>
                            <w:rPr>
                              <w:rFonts w:ascii="Cambria Math" w:hAnsi="Cambria Math"/>
                              <w:color w:val="F8931D" w:themeColor="accent2"/>
                              <w:sz w:val="40"/>
                              <w:szCs w:val="24"/>
                            </w:rPr>
                            <m:t>dl</m:t>
                          </m:r>
                        </m:sub>
                      </m:sSub>
                    </m:e>
                  </m:d>
                </m:num>
                <m:den>
                  <m:sSub>
                    <m:sSubPr>
                      <m:ctrlPr>
                        <w:rPr>
                          <w:rFonts w:ascii="Cambria Math" w:hAnsi="Cambria Math"/>
                          <w:i/>
                          <w:color w:val="F8931D" w:themeColor="accent2"/>
                          <w:sz w:val="40"/>
                          <w:szCs w:val="24"/>
                        </w:rPr>
                      </m:ctrlPr>
                    </m:sSubPr>
                    <m:e>
                      <m:r>
                        <w:rPr>
                          <w:rFonts w:ascii="Cambria Math" w:hAnsi="Cambria Math"/>
                          <w:color w:val="F8931D" w:themeColor="accent2"/>
                          <w:sz w:val="40"/>
                          <w:szCs w:val="24"/>
                        </w:rPr>
                        <m:t>W</m:t>
                      </m:r>
                    </m:e>
                    <m:sub>
                      <m:r>
                        <w:rPr>
                          <w:rFonts w:ascii="Cambria Math" w:hAnsi="Cambria Math"/>
                          <w:color w:val="F8931D" w:themeColor="accent2"/>
                          <w:sz w:val="40"/>
                          <w:szCs w:val="24"/>
                        </w:rPr>
                        <m:t>w</m:t>
                      </m:r>
                    </m:sub>
                  </m:sSub>
                </m:den>
              </m:f>
            </m:e>
          </m:d>
          <m:r>
            <m:rPr>
              <m:sty m:val="p"/>
            </m:rPr>
            <w:rPr>
              <w:rFonts w:ascii="Cambria Math" w:hAnsi="Cambria Math"/>
              <w:color w:val="F8931D" w:themeColor="accent2"/>
              <w:sz w:val="40"/>
              <w:szCs w:val="24"/>
              <w:vertAlign w:val="subscript"/>
            </w:rPr>
            <m:t>×</m:t>
          </m:r>
          <m:sSub>
            <m:sSubPr>
              <m:ctrlPr>
                <w:rPr>
                  <w:rFonts w:ascii="Cambria Math" w:hAnsi="Cambria Math"/>
                  <w:color w:val="F8931D" w:themeColor="accent2"/>
                  <w:sz w:val="40"/>
                  <w:szCs w:val="24"/>
                  <w:vertAlign w:val="subscript"/>
                </w:rPr>
              </m:ctrlPr>
            </m:sSubPr>
            <m:e>
              <m:r>
                <w:rPr>
                  <w:rFonts w:ascii="Cambria Math"/>
                  <w:color w:val="F8931D" w:themeColor="accent2"/>
                  <w:sz w:val="40"/>
                  <w:szCs w:val="24"/>
                  <w:vertAlign w:val="subscript"/>
                </w:rPr>
                <m:t>W</m:t>
              </m:r>
            </m:e>
            <m:sub>
              <m:r>
                <w:rPr>
                  <w:rFonts w:ascii="Cambria Math"/>
                  <w:color w:val="F8931D" w:themeColor="accent2"/>
                  <w:sz w:val="40"/>
                  <w:szCs w:val="24"/>
                  <w:vertAlign w:val="subscript"/>
                </w:rPr>
                <m:t>sb</m:t>
              </m:r>
            </m:sub>
          </m:sSub>
          <m:r>
            <m:rPr>
              <m:sty m:val="p"/>
            </m:rPr>
            <w:rPr>
              <w:rFonts w:ascii="Cambria Math"/>
              <w:color w:val="F8931D" w:themeColor="accent2"/>
              <w:sz w:val="40"/>
              <w:szCs w:val="24"/>
              <w:vertAlign w:val="subscript"/>
            </w:rPr>
            <m:t xml:space="preserve"> </m:t>
          </m:r>
          <m:r>
            <m:rPr>
              <m:sty m:val="p"/>
            </m:rPr>
            <w:rPr>
              <w:rFonts w:ascii="Cambria Math" w:hAnsi="Cambria Math"/>
              <w:color w:val="F8931D" w:themeColor="accent2"/>
              <w:sz w:val="40"/>
              <w:szCs w:val="24"/>
              <w:vertAlign w:val="subscript"/>
            </w:rPr>
            <m:t>×</m:t>
          </m:r>
          <m:f>
            <m:fPr>
              <m:type m:val="lin"/>
              <m:ctrlPr>
                <w:rPr>
                  <w:rFonts w:ascii="Cambria Math" w:hAnsi="Cambria Math"/>
                  <w:color w:val="F8931D" w:themeColor="accent2"/>
                  <w:sz w:val="40"/>
                  <w:szCs w:val="24"/>
                  <w:vertAlign w:val="subscript"/>
                </w:rPr>
              </m:ctrlPr>
            </m:fPr>
            <m:num>
              <m:d>
                <m:dPr>
                  <m:begChr m:val="{"/>
                  <m:endChr m:val="}"/>
                  <m:ctrlPr>
                    <w:rPr>
                      <w:rFonts w:ascii="Cambria Math" w:hAnsi="Cambria Math"/>
                      <w:color w:val="F8931D" w:themeColor="accent2"/>
                      <w:sz w:val="40"/>
                      <w:szCs w:val="24"/>
                    </w:rPr>
                  </m:ctrlPr>
                </m:dPr>
                <m:e>
                  <m:f>
                    <m:fPr>
                      <m:ctrlPr>
                        <w:rPr>
                          <w:rFonts w:ascii="Cambria Math" w:hAnsi="Cambria Math"/>
                          <w:color w:val="F8931D" w:themeColor="accent2"/>
                          <w:sz w:val="40"/>
                          <w:szCs w:val="24"/>
                        </w:rPr>
                      </m:ctrlPr>
                    </m:fPr>
                    <m:num>
                      <m:sSub>
                        <m:sSubPr>
                          <m:ctrlPr>
                            <w:rPr>
                              <w:rFonts w:ascii="Cambria Math" w:hAnsi="Cambria Math"/>
                              <w:i/>
                              <w:color w:val="F8931D" w:themeColor="accent2"/>
                              <w:sz w:val="40"/>
                              <w:szCs w:val="24"/>
                            </w:rPr>
                          </m:ctrlPr>
                        </m:sSubPr>
                        <m:e>
                          <m:r>
                            <w:rPr>
                              <w:rFonts w:ascii="Cambria Math" w:hAnsi="Cambria Math"/>
                              <w:color w:val="F8931D" w:themeColor="accent2"/>
                              <w:sz w:val="40"/>
                              <w:szCs w:val="24"/>
                            </w:rPr>
                            <m:t>L</m:t>
                          </m:r>
                        </m:e>
                        <m:sub>
                          <m:r>
                            <w:rPr>
                              <w:rFonts w:ascii="Cambria Math" w:hAnsi="Cambria Math"/>
                              <w:color w:val="F8931D" w:themeColor="accent2"/>
                              <w:sz w:val="40"/>
                              <w:szCs w:val="24"/>
                            </w:rPr>
                            <m:t>mm</m:t>
                          </m:r>
                        </m:sub>
                      </m:sSub>
                    </m:num>
                    <m:den>
                      <m:sSub>
                        <m:sSubPr>
                          <m:ctrlPr>
                            <w:rPr>
                              <w:rFonts w:ascii="Cambria Math" w:hAnsi="Cambria Math"/>
                              <w:i/>
                              <w:color w:val="F8931D" w:themeColor="accent2"/>
                              <w:sz w:val="40"/>
                              <w:szCs w:val="24"/>
                            </w:rPr>
                          </m:ctrlPr>
                        </m:sSubPr>
                        <m:e>
                          <m:r>
                            <w:rPr>
                              <w:rFonts w:ascii="Cambria Math" w:hAnsi="Cambria Math"/>
                              <w:color w:val="F8931D" w:themeColor="accent2"/>
                              <w:sz w:val="40"/>
                              <w:szCs w:val="24"/>
                            </w:rPr>
                            <m:t>L</m:t>
                          </m:r>
                        </m:e>
                        <m:sub>
                          <m:r>
                            <w:rPr>
                              <w:rFonts w:ascii="Cambria Math" w:hAnsi="Cambria Math"/>
                              <w:color w:val="F8931D" w:themeColor="accent2"/>
                              <w:sz w:val="40"/>
                              <w:szCs w:val="24"/>
                            </w:rPr>
                            <m:t>lo</m:t>
                          </m:r>
                        </m:sub>
                      </m:sSub>
                    </m:den>
                  </m:f>
                </m:e>
              </m:d>
            </m:num>
            <m:den>
              <m:r>
                <w:rPr>
                  <w:rFonts w:ascii="Cambria Math"/>
                  <w:color w:val="F8931D" w:themeColor="accent2"/>
                  <w:sz w:val="40"/>
                  <w:szCs w:val="24"/>
                  <w:vertAlign w:val="subscript"/>
                </w:rPr>
                <m:t>100</m:t>
              </m:r>
              <m:r>
                <w:rPr>
                  <w:rFonts w:ascii="Cambria Math" w:hAnsi="Cambria Math"/>
                  <w:color w:val="F8931D" w:themeColor="accent2"/>
                  <w:sz w:val="40"/>
                  <w:szCs w:val="24"/>
                  <w:vertAlign w:val="subscript"/>
                </w:rPr>
                <m:t>=</m:t>
              </m:r>
              <m:sSub>
                <m:sSubPr>
                  <m:ctrlPr>
                    <w:rPr>
                      <w:rFonts w:ascii="Cambria Math" w:hAnsi="Cambria Math"/>
                      <w:i/>
                      <w:color w:val="F8931D" w:themeColor="accent2"/>
                      <w:sz w:val="40"/>
                      <w:szCs w:val="24"/>
                      <w:vertAlign w:val="subscript"/>
                    </w:rPr>
                  </m:ctrlPr>
                </m:sSubPr>
                <m:e>
                  <m:r>
                    <w:rPr>
                      <w:rFonts w:ascii="Cambria Math"/>
                      <w:color w:val="F8931D" w:themeColor="accent2"/>
                      <w:sz w:val="40"/>
                      <w:szCs w:val="24"/>
                      <w:vertAlign w:val="subscript"/>
                    </w:rPr>
                    <m:t>W</m:t>
                  </m:r>
                </m:e>
                <m:sub>
                  <m:r>
                    <w:rPr>
                      <w:rFonts w:ascii="Cambria Math"/>
                      <w:color w:val="F8931D" w:themeColor="accent2"/>
                      <w:sz w:val="40"/>
                      <w:szCs w:val="24"/>
                      <w:vertAlign w:val="subscript"/>
                    </w:rPr>
                    <m:t>PM2030+</m:t>
                  </m:r>
                </m:sub>
              </m:sSub>
            </m:den>
          </m:f>
          <m:r>
            <m:rPr>
              <m:sty m:val="p"/>
            </m:rPr>
            <w:rPr>
              <w:rFonts w:ascii="Cambria Math"/>
              <w:color w:val="F8931D" w:themeColor="accent2"/>
              <w:sz w:val="40"/>
              <w:szCs w:val="24"/>
              <w:vertAlign w:val="subscript"/>
            </w:rPr>
            <m:t xml:space="preserve"> </m:t>
          </m:r>
        </m:oMath>
      </m:oMathPara>
    </w:p>
    <w:p w14:paraId="4EA47029" w14:textId="77777777" w:rsidR="00550905" w:rsidRPr="00550905" w:rsidRDefault="00550905" w:rsidP="00550905">
      <w:pPr>
        <w:rPr>
          <w:sz w:val="24"/>
          <w:szCs w:val="24"/>
        </w:rPr>
      </w:pPr>
    </w:p>
    <w:p w14:paraId="156FAF09" w14:textId="77777777" w:rsidR="00550905" w:rsidRDefault="00550905" w:rsidP="00550905"/>
    <w:p w14:paraId="789AB373" w14:textId="77777777" w:rsidR="00550905" w:rsidRPr="00550905" w:rsidRDefault="00550905" w:rsidP="00550905">
      <w:pPr>
        <w:rPr>
          <w:sz w:val="24"/>
          <w:szCs w:val="24"/>
        </w:rPr>
      </w:pPr>
      <w:proofErr w:type="spellStart"/>
      <w:r w:rsidRPr="00550905">
        <w:rPr>
          <w:sz w:val="24"/>
          <w:szCs w:val="24"/>
        </w:rPr>
        <w:t>L</w:t>
      </w:r>
      <w:r w:rsidRPr="00E16C90">
        <w:rPr>
          <w:sz w:val="24"/>
          <w:szCs w:val="24"/>
          <w:vertAlign w:val="subscript"/>
        </w:rPr>
        <w:t>pw</w:t>
      </w:r>
      <w:proofErr w:type="spellEnd"/>
      <w:r w:rsidR="00E16C90">
        <w:rPr>
          <w:sz w:val="24"/>
          <w:szCs w:val="24"/>
          <w:vertAlign w:val="subscript"/>
        </w:rPr>
        <w:t xml:space="preserve"> </w:t>
      </w:r>
      <w:r w:rsidRPr="00550905">
        <w:rPr>
          <w:sz w:val="24"/>
          <w:szCs w:val="24"/>
        </w:rPr>
        <w:t>–</w:t>
      </w:r>
      <w:r w:rsidR="00E16C90">
        <w:rPr>
          <w:sz w:val="24"/>
          <w:szCs w:val="24"/>
        </w:rPr>
        <w:t xml:space="preserve"> </w:t>
      </w:r>
      <w:r w:rsidRPr="00550905">
        <w:rPr>
          <w:sz w:val="24"/>
          <w:szCs w:val="24"/>
        </w:rPr>
        <w:t>liczba lokali z pełnym wyposażeniem będących w zasobie gminy;</w:t>
      </w:r>
    </w:p>
    <w:p w14:paraId="61E3320B" w14:textId="767650B2" w:rsidR="00550905" w:rsidRPr="00550905" w:rsidRDefault="00550905" w:rsidP="00550905">
      <w:pPr>
        <w:rPr>
          <w:sz w:val="24"/>
          <w:szCs w:val="24"/>
        </w:rPr>
      </w:pPr>
      <w:proofErr w:type="spellStart"/>
      <w:r w:rsidRPr="00550905">
        <w:rPr>
          <w:sz w:val="24"/>
          <w:szCs w:val="24"/>
        </w:rPr>
        <w:t>L</w:t>
      </w:r>
      <w:r w:rsidRPr="00E16C90">
        <w:rPr>
          <w:sz w:val="24"/>
          <w:szCs w:val="24"/>
          <w:vertAlign w:val="subscript"/>
        </w:rPr>
        <w:t>dl</w:t>
      </w:r>
      <w:proofErr w:type="spellEnd"/>
      <w:r w:rsidR="00E16C90">
        <w:rPr>
          <w:sz w:val="24"/>
          <w:szCs w:val="24"/>
          <w:vertAlign w:val="subscript"/>
        </w:rPr>
        <w:t xml:space="preserve"> </w:t>
      </w:r>
      <w:r w:rsidRPr="00550905">
        <w:rPr>
          <w:sz w:val="24"/>
          <w:szCs w:val="24"/>
        </w:rPr>
        <w:t>–</w:t>
      </w:r>
      <w:r w:rsidR="00E16C90">
        <w:rPr>
          <w:sz w:val="24"/>
          <w:szCs w:val="24"/>
        </w:rPr>
        <w:t xml:space="preserve"> </w:t>
      </w:r>
      <w:r w:rsidRPr="00550905">
        <w:rPr>
          <w:sz w:val="24"/>
          <w:szCs w:val="24"/>
        </w:rPr>
        <w:t xml:space="preserve">liczba lokali </w:t>
      </w:r>
      <w:r w:rsidR="00A92DD6" w:rsidRPr="00550905">
        <w:rPr>
          <w:sz w:val="24"/>
          <w:szCs w:val="24"/>
        </w:rPr>
        <w:t xml:space="preserve">niewchodzących w skład mieszkaniowego zasobu gminy </w:t>
      </w:r>
      <w:r w:rsidRPr="00550905">
        <w:rPr>
          <w:sz w:val="24"/>
          <w:szCs w:val="24"/>
        </w:rPr>
        <w:t>pozyskanych dla najemców (</w:t>
      </w:r>
      <w:r w:rsidR="00E96DC3">
        <w:rPr>
          <w:sz w:val="24"/>
          <w:szCs w:val="24"/>
        </w:rPr>
        <w:t xml:space="preserve">np. </w:t>
      </w:r>
      <w:r w:rsidR="00A92DD6">
        <w:rPr>
          <w:sz w:val="24"/>
          <w:szCs w:val="24"/>
        </w:rPr>
        <w:t>WTBS</w:t>
      </w:r>
      <w:r w:rsidR="00E96DC3">
        <w:rPr>
          <w:sz w:val="24"/>
          <w:szCs w:val="24"/>
        </w:rPr>
        <w:t>)</w:t>
      </w:r>
    </w:p>
    <w:p w14:paraId="6403C628" w14:textId="77777777" w:rsidR="00550905" w:rsidRPr="00550905" w:rsidRDefault="00550905" w:rsidP="00550905">
      <w:pPr>
        <w:rPr>
          <w:sz w:val="24"/>
          <w:szCs w:val="24"/>
        </w:rPr>
      </w:pPr>
      <w:proofErr w:type="spellStart"/>
      <w:r w:rsidRPr="00550905">
        <w:rPr>
          <w:sz w:val="24"/>
          <w:szCs w:val="24"/>
        </w:rPr>
        <w:t>W</w:t>
      </w:r>
      <w:r w:rsidR="00684539">
        <w:rPr>
          <w:sz w:val="24"/>
          <w:szCs w:val="24"/>
          <w:vertAlign w:val="subscript"/>
        </w:rPr>
        <w:t>w</w:t>
      </w:r>
      <w:proofErr w:type="spellEnd"/>
      <w:r w:rsidR="00E16C90">
        <w:rPr>
          <w:sz w:val="24"/>
          <w:szCs w:val="24"/>
        </w:rPr>
        <w:t xml:space="preserve"> </w:t>
      </w:r>
      <w:r w:rsidRPr="00550905">
        <w:rPr>
          <w:sz w:val="24"/>
          <w:szCs w:val="24"/>
        </w:rPr>
        <w:t>–</w:t>
      </w:r>
      <w:r w:rsidR="00E16C90">
        <w:rPr>
          <w:sz w:val="24"/>
          <w:szCs w:val="24"/>
        </w:rPr>
        <w:t xml:space="preserve"> </w:t>
      </w:r>
      <w:r w:rsidRPr="00550905">
        <w:rPr>
          <w:sz w:val="24"/>
          <w:szCs w:val="24"/>
        </w:rPr>
        <w:t xml:space="preserve">liczba nowych wniosków o pomoc mieszkaniową złożonych w danym roku; </w:t>
      </w:r>
    </w:p>
    <w:p w14:paraId="7FD5D786" w14:textId="77777777" w:rsidR="00550905" w:rsidRPr="00550905" w:rsidRDefault="00550905" w:rsidP="00550905">
      <w:pPr>
        <w:rPr>
          <w:sz w:val="24"/>
          <w:szCs w:val="24"/>
        </w:rPr>
      </w:pPr>
      <w:proofErr w:type="spellStart"/>
      <w:r w:rsidRPr="00550905">
        <w:rPr>
          <w:sz w:val="24"/>
          <w:szCs w:val="24"/>
        </w:rPr>
        <w:t>W</w:t>
      </w:r>
      <w:r w:rsidRPr="00E16C90">
        <w:rPr>
          <w:sz w:val="24"/>
          <w:szCs w:val="24"/>
          <w:vertAlign w:val="subscript"/>
        </w:rPr>
        <w:t>sb</w:t>
      </w:r>
      <w:proofErr w:type="spellEnd"/>
      <w:r w:rsidRPr="00550905">
        <w:rPr>
          <w:sz w:val="24"/>
          <w:szCs w:val="24"/>
        </w:rPr>
        <w:t xml:space="preserve"> – wskaźnik ściągalności bieżącej;</w:t>
      </w:r>
    </w:p>
    <w:p w14:paraId="49BA3E91" w14:textId="77777777" w:rsidR="00550905" w:rsidRPr="00550905" w:rsidRDefault="00550905" w:rsidP="00550905">
      <w:pPr>
        <w:rPr>
          <w:sz w:val="24"/>
          <w:szCs w:val="24"/>
        </w:rPr>
      </w:pPr>
      <w:proofErr w:type="spellStart"/>
      <w:r w:rsidRPr="00550905">
        <w:rPr>
          <w:sz w:val="24"/>
          <w:szCs w:val="24"/>
        </w:rPr>
        <w:t>L</w:t>
      </w:r>
      <w:r w:rsidRPr="00E16C90">
        <w:rPr>
          <w:sz w:val="24"/>
          <w:szCs w:val="24"/>
          <w:vertAlign w:val="subscript"/>
        </w:rPr>
        <w:t>lo</w:t>
      </w:r>
      <w:proofErr w:type="spellEnd"/>
      <w:r w:rsidRPr="00550905">
        <w:rPr>
          <w:sz w:val="24"/>
          <w:szCs w:val="24"/>
        </w:rPr>
        <w:t xml:space="preserve"> – liczba lokali w mieszkaniowym zasobie miasta ogółem; </w:t>
      </w:r>
    </w:p>
    <w:p w14:paraId="08FF2981" w14:textId="77777777" w:rsidR="00550905" w:rsidRPr="00550905" w:rsidRDefault="00550905" w:rsidP="00550905">
      <w:pPr>
        <w:rPr>
          <w:sz w:val="24"/>
          <w:szCs w:val="24"/>
        </w:rPr>
      </w:pPr>
      <w:proofErr w:type="spellStart"/>
      <w:r w:rsidRPr="00550905">
        <w:rPr>
          <w:sz w:val="24"/>
          <w:szCs w:val="24"/>
        </w:rPr>
        <w:t>L</w:t>
      </w:r>
      <w:r w:rsidRPr="00E16C90">
        <w:rPr>
          <w:sz w:val="24"/>
          <w:szCs w:val="24"/>
          <w:vertAlign w:val="subscript"/>
        </w:rPr>
        <w:t>mm</w:t>
      </w:r>
      <w:proofErr w:type="spellEnd"/>
      <w:r w:rsidRPr="00550905">
        <w:rPr>
          <w:sz w:val="24"/>
          <w:szCs w:val="24"/>
        </w:rPr>
        <w:t xml:space="preserve"> – liczba mieszkańców miasta na podstawie danych z B</w:t>
      </w:r>
      <w:r w:rsidR="001A0FBE">
        <w:rPr>
          <w:sz w:val="24"/>
          <w:szCs w:val="24"/>
        </w:rPr>
        <w:t xml:space="preserve">anku </w:t>
      </w:r>
      <w:r w:rsidRPr="00550905">
        <w:rPr>
          <w:sz w:val="24"/>
          <w:szCs w:val="24"/>
        </w:rPr>
        <w:t>D</w:t>
      </w:r>
      <w:r w:rsidR="001A0FBE">
        <w:rPr>
          <w:sz w:val="24"/>
          <w:szCs w:val="24"/>
        </w:rPr>
        <w:t xml:space="preserve">anych </w:t>
      </w:r>
      <w:r w:rsidRPr="00550905">
        <w:rPr>
          <w:sz w:val="24"/>
          <w:szCs w:val="24"/>
        </w:rPr>
        <w:t>L</w:t>
      </w:r>
      <w:r w:rsidR="007B4129">
        <w:rPr>
          <w:sz w:val="24"/>
          <w:szCs w:val="24"/>
        </w:rPr>
        <w:t>okalnych Głównego Urzędu Statystycznego (BDL)</w:t>
      </w:r>
      <w:r w:rsidRPr="00550905">
        <w:rPr>
          <w:sz w:val="24"/>
          <w:szCs w:val="24"/>
        </w:rPr>
        <w:t>;</w:t>
      </w:r>
    </w:p>
    <w:p w14:paraId="3FE7F1C3" w14:textId="77777777" w:rsidR="00550905" w:rsidRPr="00550905" w:rsidRDefault="00550905" w:rsidP="00550905">
      <w:pPr>
        <w:rPr>
          <w:sz w:val="24"/>
          <w:szCs w:val="24"/>
        </w:rPr>
      </w:pPr>
      <w:r w:rsidRPr="00550905">
        <w:rPr>
          <w:sz w:val="24"/>
          <w:szCs w:val="24"/>
        </w:rPr>
        <w:t>W</w:t>
      </w:r>
      <w:r w:rsidR="00E16C90" w:rsidRPr="00E16C90">
        <w:rPr>
          <w:sz w:val="24"/>
          <w:szCs w:val="24"/>
          <w:vertAlign w:val="subscript"/>
        </w:rPr>
        <w:t>PM</w:t>
      </w:r>
      <w:r w:rsidRPr="00E16C90">
        <w:rPr>
          <w:sz w:val="24"/>
          <w:szCs w:val="24"/>
          <w:vertAlign w:val="subscript"/>
        </w:rPr>
        <w:t>203</w:t>
      </w:r>
      <w:r w:rsidR="00E16C90" w:rsidRPr="00E16C90">
        <w:rPr>
          <w:sz w:val="24"/>
          <w:szCs w:val="24"/>
          <w:vertAlign w:val="subscript"/>
        </w:rPr>
        <w:t>0+</w:t>
      </w:r>
      <w:r w:rsidRPr="00550905">
        <w:rPr>
          <w:sz w:val="24"/>
          <w:szCs w:val="24"/>
        </w:rPr>
        <w:t xml:space="preserve"> – wskaźnik </w:t>
      </w:r>
      <w:r w:rsidR="00E16C90">
        <w:rPr>
          <w:sz w:val="24"/>
          <w:szCs w:val="24"/>
        </w:rPr>
        <w:t>realizacji Polityki Mieszkaniowej 2030+</w:t>
      </w:r>
      <w:r w:rsidRPr="00550905">
        <w:rPr>
          <w:sz w:val="24"/>
          <w:szCs w:val="24"/>
        </w:rPr>
        <w:t>;</w:t>
      </w:r>
    </w:p>
    <w:p w14:paraId="40328CA6" w14:textId="77777777" w:rsidR="00550905" w:rsidRPr="00550905" w:rsidRDefault="00550905" w:rsidP="00550905">
      <w:pPr>
        <w:rPr>
          <w:sz w:val="24"/>
          <w:szCs w:val="24"/>
        </w:rPr>
      </w:pPr>
    </w:p>
    <w:p w14:paraId="6E4A88BB" w14:textId="14064F5A" w:rsidR="00C47CB9" w:rsidRDefault="00550905" w:rsidP="00550905">
      <w:pPr>
        <w:jc w:val="both"/>
        <w:rPr>
          <w:sz w:val="24"/>
          <w:szCs w:val="24"/>
        </w:rPr>
      </w:pPr>
      <w:r w:rsidRPr="00550905">
        <w:rPr>
          <w:sz w:val="24"/>
          <w:szCs w:val="24"/>
        </w:rPr>
        <w:t xml:space="preserve">Wskaźnik syntetyczny liczony jest jako iloraz sumy: liczby lokali z pełnym wyposażeniem będących w zasobie gminy oraz liczby lokali </w:t>
      </w:r>
      <w:r w:rsidR="00A92DD6" w:rsidRPr="00550905">
        <w:rPr>
          <w:sz w:val="24"/>
          <w:szCs w:val="24"/>
        </w:rPr>
        <w:t>niewchodzących w skład m</w:t>
      </w:r>
      <w:r w:rsidR="00A92DD6">
        <w:rPr>
          <w:sz w:val="24"/>
          <w:szCs w:val="24"/>
        </w:rPr>
        <w:t xml:space="preserve">ieszkaniowego zasobu gminy </w:t>
      </w:r>
      <w:r w:rsidRPr="00550905">
        <w:rPr>
          <w:sz w:val="24"/>
          <w:szCs w:val="24"/>
        </w:rPr>
        <w:t xml:space="preserve">pozyskanych dla najemców </w:t>
      </w:r>
      <w:r w:rsidR="00E96DC3">
        <w:rPr>
          <w:sz w:val="24"/>
          <w:szCs w:val="24"/>
        </w:rPr>
        <w:t xml:space="preserve">(np. </w:t>
      </w:r>
      <w:r w:rsidR="00A92DD6">
        <w:rPr>
          <w:sz w:val="24"/>
          <w:szCs w:val="24"/>
        </w:rPr>
        <w:t>WTBS</w:t>
      </w:r>
      <w:r w:rsidRPr="00550905">
        <w:rPr>
          <w:sz w:val="24"/>
          <w:szCs w:val="24"/>
        </w:rPr>
        <w:t>) przez liczbę nowych wniosków o pomoc mieszkaniową złożonych w danym roku, pomnożony przez wskaźnik ściągalności bieżącej, pomnożony przez iloraz liczby mieszkańców miasta na podstawie danych z BDL przez liczbę lokali w mieszkaniowym zasobie miasta ogółem. Dodatkowo dla łatwiejszego obrazowania wartości wskaźnika wynik działań matematycznych na miernikach podzielono przez 100.</w:t>
      </w:r>
    </w:p>
    <w:p w14:paraId="3C6C5243" w14:textId="77777777" w:rsidR="00425E31" w:rsidRPr="008214F5" w:rsidRDefault="00425E31" w:rsidP="008214F5">
      <w:pPr>
        <w:pStyle w:val="Nagwek1"/>
        <w:jc w:val="center"/>
        <w:rPr>
          <w:b/>
          <w:bCs/>
        </w:rPr>
      </w:pPr>
      <w:bookmarkStart w:id="150" w:name="_Toc77835461"/>
      <w:bookmarkStart w:id="151" w:name="_Toc101428053"/>
      <w:bookmarkStart w:id="152" w:name="_Toc101435056"/>
      <w:bookmarkStart w:id="153" w:name="_Toc103777072"/>
      <w:bookmarkStart w:id="154" w:name="_Toc110848443"/>
      <w:r w:rsidRPr="008214F5">
        <w:rPr>
          <w:b/>
          <w:bCs/>
        </w:rPr>
        <w:lastRenderedPageBreak/>
        <w:t>Z</w:t>
      </w:r>
      <w:bookmarkEnd w:id="150"/>
      <w:bookmarkEnd w:id="151"/>
      <w:bookmarkEnd w:id="152"/>
      <w:bookmarkEnd w:id="153"/>
      <w:r w:rsidR="004259A4" w:rsidRPr="008214F5">
        <w:rPr>
          <w:b/>
          <w:bCs/>
        </w:rPr>
        <w:t>arządzanie</w:t>
      </w:r>
      <w:bookmarkEnd w:id="154"/>
    </w:p>
    <w:p w14:paraId="229CB693" w14:textId="77777777" w:rsidR="00425E31" w:rsidRDefault="00425E31" w:rsidP="00A31C64">
      <w:pPr>
        <w:jc w:val="both"/>
        <w:rPr>
          <w:sz w:val="24"/>
          <w:szCs w:val="24"/>
        </w:rPr>
      </w:pPr>
      <w:r w:rsidRPr="00A31C64">
        <w:rPr>
          <w:sz w:val="24"/>
          <w:szCs w:val="24"/>
        </w:rPr>
        <w:t xml:space="preserve">Powodzenie realizacji założonych celów uzależnione jest od sprawnej i efektywnej pracy wielu komórek merytorycznych UMŁ oraz miejskich jednostek organizacyjnych, ich wzajemnej współpracy oraz zaangażowania zewnętrznych podmiotów. Poniżej został przedstawiony schemat współpracy oraz hierarchia odpowiedzialności za poszczególne zadania w realizacji </w:t>
      </w:r>
      <w:r w:rsidR="008F7AB3">
        <w:rPr>
          <w:sz w:val="24"/>
          <w:szCs w:val="24"/>
        </w:rPr>
        <w:t>PM</w:t>
      </w:r>
      <w:r w:rsidRPr="00A31C64">
        <w:rPr>
          <w:sz w:val="24"/>
          <w:szCs w:val="24"/>
        </w:rPr>
        <w:t xml:space="preserve"> 2030+.</w:t>
      </w:r>
    </w:p>
    <w:p w14:paraId="7114DDE5" w14:textId="50DB39E2" w:rsidR="00425E31" w:rsidRPr="004359A7" w:rsidRDefault="00425E31" w:rsidP="00425E31">
      <w:pPr>
        <w:spacing w:before="240" w:after="240"/>
        <w:jc w:val="both"/>
        <w:rPr>
          <w:b/>
          <w:i/>
          <w:sz w:val="28"/>
          <w:szCs w:val="24"/>
        </w:rPr>
      </w:pPr>
      <w:r w:rsidRPr="004359A7">
        <w:rPr>
          <w:b/>
          <w:i/>
          <w:sz w:val="28"/>
          <w:szCs w:val="24"/>
        </w:rPr>
        <w:t xml:space="preserve">Jednostki koordynujące i </w:t>
      </w:r>
      <w:r>
        <w:rPr>
          <w:b/>
          <w:i/>
          <w:sz w:val="28"/>
          <w:szCs w:val="24"/>
        </w:rPr>
        <w:t>zarządzające</w:t>
      </w:r>
      <w:r w:rsidRPr="004359A7">
        <w:rPr>
          <w:b/>
          <w:i/>
          <w:sz w:val="28"/>
          <w:szCs w:val="24"/>
        </w:rPr>
        <w:t>:</w:t>
      </w:r>
    </w:p>
    <w:p w14:paraId="489198BF" w14:textId="77777777" w:rsidR="00425E31" w:rsidRPr="00643353" w:rsidRDefault="00425E31" w:rsidP="00425E31">
      <w:pPr>
        <w:spacing w:before="240" w:after="240"/>
        <w:jc w:val="both"/>
        <w:rPr>
          <w:sz w:val="24"/>
          <w:szCs w:val="24"/>
        </w:rPr>
      </w:pPr>
      <w:r w:rsidRPr="004359A7">
        <w:rPr>
          <w:b/>
          <w:sz w:val="24"/>
          <w:szCs w:val="24"/>
        </w:rPr>
        <w:t>Biuro Rewitalizacji i Mieszkalnictwa (</w:t>
      </w:r>
      <w:proofErr w:type="spellStart"/>
      <w:r w:rsidRPr="004359A7">
        <w:rPr>
          <w:b/>
          <w:sz w:val="24"/>
          <w:szCs w:val="24"/>
        </w:rPr>
        <w:t>BRiM</w:t>
      </w:r>
      <w:proofErr w:type="spellEnd"/>
      <w:r w:rsidRPr="004359A7">
        <w:rPr>
          <w:b/>
          <w:sz w:val="24"/>
          <w:szCs w:val="24"/>
        </w:rPr>
        <w:t>) –</w:t>
      </w:r>
      <w:r>
        <w:rPr>
          <w:sz w:val="24"/>
          <w:szCs w:val="24"/>
        </w:rPr>
        <w:t xml:space="preserve"> </w:t>
      </w:r>
      <w:r w:rsidRPr="00643353">
        <w:rPr>
          <w:sz w:val="24"/>
          <w:szCs w:val="24"/>
        </w:rPr>
        <w:t>koordynuje i organizuj</w:t>
      </w:r>
      <w:r>
        <w:rPr>
          <w:sz w:val="24"/>
          <w:szCs w:val="24"/>
        </w:rPr>
        <w:t>e</w:t>
      </w:r>
      <w:r w:rsidRPr="00643353">
        <w:rPr>
          <w:sz w:val="24"/>
          <w:szCs w:val="24"/>
        </w:rPr>
        <w:t xml:space="preserve"> współpracę</w:t>
      </w:r>
      <w:r>
        <w:rPr>
          <w:sz w:val="24"/>
          <w:szCs w:val="24"/>
        </w:rPr>
        <w:t xml:space="preserve"> komórek organizacyjnych miasta w</w:t>
      </w:r>
      <w:r w:rsidRPr="00643353">
        <w:rPr>
          <w:sz w:val="24"/>
          <w:szCs w:val="24"/>
        </w:rPr>
        <w:t xml:space="preserve"> zakresie realizowania polityki mieszkaniowej. Biuro jest inicjatorem oraz kreatorem polityki mieszkaniowej. Opiniuje i współtworzy zasady polityki czynszowej. Opracowuje projekty aktów prawnych regulujących politykę mieszkaniową oraz zapewnia ich zgodność z programami </w:t>
      </w:r>
      <w:r w:rsidR="00E8397D" w:rsidRPr="00643353">
        <w:rPr>
          <w:sz w:val="24"/>
          <w:szCs w:val="24"/>
        </w:rPr>
        <w:t>i</w:t>
      </w:r>
      <w:r w:rsidR="00E8397D">
        <w:rPr>
          <w:sz w:val="24"/>
          <w:szCs w:val="24"/>
        </w:rPr>
        <w:t> </w:t>
      </w:r>
      <w:r w:rsidRPr="00643353">
        <w:rPr>
          <w:sz w:val="24"/>
          <w:szCs w:val="24"/>
        </w:rPr>
        <w:t>projektami innych podmiotów.</w:t>
      </w:r>
    </w:p>
    <w:p w14:paraId="149DA949" w14:textId="77777777" w:rsidR="00425E31" w:rsidRDefault="00425E31" w:rsidP="00425E31">
      <w:pPr>
        <w:spacing w:before="240" w:after="240"/>
        <w:jc w:val="both"/>
        <w:rPr>
          <w:sz w:val="24"/>
          <w:szCs w:val="24"/>
        </w:rPr>
      </w:pPr>
      <w:r w:rsidRPr="004359A7">
        <w:rPr>
          <w:b/>
          <w:sz w:val="24"/>
          <w:szCs w:val="24"/>
        </w:rPr>
        <w:t>Zarząd Lokali Miejskich (ZLM)</w:t>
      </w:r>
      <w:r w:rsidRPr="22175A94">
        <w:rPr>
          <w:sz w:val="24"/>
          <w:szCs w:val="24"/>
        </w:rPr>
        <w:t xml:space="preserve"> </w:t>
      </w:r>
      <w:r w:rsidRPr="004359A7">
        <w:rPr>
          <w:b/>
          <w:sz w:val="24"/>
          <w:szCs w:val="24"/>
        </w:rPr>
        <w:t>–</w:t>
      </w:r>
      <w:r w:rsidRPr="22175A94">
        <w:rPr>
          <w:sz w:val="24"/>
          <w:szCs w:val="24"/>
        </w:rPr>
        <w:t xml:space="preserve"> </w:t>
      </w:r>
      <w:r>
        <w:rPr>
          <w:sz w:val="24"/>
          <w:szCs w:val="24"/>
        </w:rPr>
        <w:t>j</w:t>
      </w:r>
      <w:r w:rsidRPr="22175A94">
        <w:rPr>
          <w:sz w:val="24"/>
          <w:szCs w:val="24"/>
        </w:rPr>
        <w:t xml:space="preserve">ednostka budżetowa organizacyjna UMŁ podlegająca Biuru Rewitalizacji i Mieszkalnictwa. Realizuje zadania wynikające z zarządzania oraz gospodarowania komunalnym zasobem </w:t>
      </w:r>
      <w:r w:rsidR="001A41BF">
        <w:rPr>
          <w:sz w:val="24"/>
          <w:szCs w:val="24"/>
        </w:rPr>
        <w:t>lokalowym</w:t>
      </w:r>
      <w:r w:rsidRPr="22175A94">
        <w:rPr>
          <w:sz w:val="24"/>
          <w:szCs w:val="24"/>
        </w:rPr>
        <w:t>. Jednostka ta z upoważnienia Prezydenta Miasta Łodzi prowadzi nadzór zarządcy nad zasobem lokalowym (mieszkaniowym i użytkowym), dba o stan techniczny oraz prawidłową eksploatację budynków. Reprezentuje gminę we wspólnotach mieszkaniowych.</w:t>
      </w:r>
    </w:p>
    <w:p w14:paraId="7F741D72" w14:textId="42141C67" w:rsidR="001A41BF" w:rsidRPr="00643353" w:rsidRDefault="001A41BF" w:rsidP="00425E31">
      <w:pPr>
        <w:spacing w:before="240" w:after="240"/>
        <w:jc w:val="both"/>
        <w:rPr>
          <w:sz w:val="24"/>
          <w:szCs w:val="24"/>
        </w:rPr>
      </w:pPr>
      <w:r w:rsidRPr="001A41BF">
        <w:rPr>
          <w:b/>
          <w:bCs/>
          <w:sz w:val="24"/>
          <w:szCs w:val="24"/>
        </w:rPr>
        <w:t>Łódzkie Nieruchomości Spółka z o.o. (ŁN)</w:t>
      </w:r>
      <w:r>
        <w:rPr>
          <w:sz w:val="24"/>
          <w:szCs w:val="24"/>
        </w:rPr>
        <w:t xml:space="preserve"> -</w:t>
      </w:r>
      <w:r w:rsidRPr="001A41BF">
        <w:rPr>
          <w:sz w:val="24"/>
          <w:szCs w:val="24"/>
        </w:rPr>
        <w:t xml:space="preserve"> spółka miasta Łodzi</w:t>
      </w:r>
      <w:r>
        <w:rPr>
          <w:sz w:val="24"/>
          <w:szCs w:val="24"/>
        </w:rPr>
        <w:t xml:space="preserve"> która obok ZLM ma zarządzać i administrować wybranym komunalnym zasobem lokalowym.</w:t>
      </w:r>
    </w:p>
    <w:p w14:paraId="249AAD01" w14:textId="40E97165" w:rsidR="00425E31" w:rsidRPr="004359A7" w:rsidRDefault="00425E31" w:rsidP="00425E31">
      <w:pPr>
        <w:spacing w:before="240" w:after="240"/>
        <w:jc w:val="both"/>
        <w:rPr>
          <w:b/>
          <w:bCs/>
          <w:i/>
          <w:iCs/>
          <w:sz w:val="28"/>
          <w:szCs w:val="24"/>
        </w:rPr>
      </w:pPr>
      <w:r w:rsidRPr="004359A7">
        <w:rPr>
          <w:b/>
          <w:bCs/>
          <w:i/>
          <w:iCs/>
          <w:sz w:val="28"/>
          <w:szCs w:val="24"/>
        </w:rPr>
        <w:t>Komórki organizacyjne UMŁ i miejskie jednostki organizacyjne:</w:t>
      </w:r>
    </w:p>
    <w:p w14:paraId="5CEBCC50" w14:textId="77777777" w:rsidR="00425E31" w:rsidRPr="00643353" w:rsidRDefault="00425E31" w:rsidP="00425E31">
      <w:pPr>
        <w:spacing w:before="240" w:after="240"/>
        <w:jc w:val="both"/>
        <w:rPr>
          <w:sz w:val="24"/>
          <w:szCs w:val="24"/>
        </w:rPr>
      </w:pPr>
      <w:r w:rsidRPr="004359A7">
        <w:rPr>
          <w:b/>
          <w:sz w:val="24"/>
          <w:szCs w:val="24"/>
        </w:rPr>
        <w:t>Wydział Zbywania i Nabywania Nieruchomości (</w:t>
      </w:r>
      <w:proofErr w:type="spellStart"/>
      <w:r>
        <w:rPr>
          <w:b/>
          <w:sz w:val="24"/>
          <w:szCs w:val="24"/>
        </w:rPr>
        <w:t>WZiNN</w:t>
      </w:r>
      <w:proofErr w:type="spellEnd"/>
      <w:r w:rsidRPr="004359A7">
        <w:rPr>
          <w:b/>
          <w:sz w:val="24"/>
          <w:szCs w:val="24"/>
        </w:rPr>
        <w:t>)</w:t>
      </w:r>
      <w:r w:rsidRPr="22175A94">
        <w:rPr>
          <w:sz w:val="24"/>
          <w:szCs w:val="24"/>
        </w:rPr>
        <w:t xml:space="preserve"> </w:t>
      </w:r>
      <w:r w:rsidRPr="004359A7">
        <w:rPr>
          <w:b/>
          <w:sz w:val="24"/>
          <w:szCs w:val="24"/>
        </w:rPr>
        <w:t>–</w:t>
      </w:r>
      <w:r w:rsidRPr="22175A94">
        <w:rPr>
          <w:sz w:val="24"/>
          <w:szCs w:val="24"/>
        </w:rPr>
        <w:t xml:space="preserve"> sprzedaż lokali oraz nieruchomości należących do gminy, które w drodze analiz zostały wytypowane do zbycia.</w:t>
      </w:r>
    </w:p>
    <w:p w14:paraId="5D0A07CE" w14:textId="77777777" w:rsidR="00425E31" w:rsidRPr="00643353" w:rsidRDefault="00425E31" w:rsidP="00425E31">
      <w:pPr>
        <w:spacing w:before="240" w:after="240"/>
        <w:jc w:val="both"/>
        <w:rPr>
          <w:sz w:val="24"/>
          <w:szCs w:val="24"/>
        </w:rPr>
      </w:pPr>
      <w:r w:rsidRPr="004359A7">
        <w:rPr>
          <w:b/>
          <w:sz w:val="24"/>
          <w:szCs w:val="24"/>
        </w:rPr>
        <w:t>Wydział ds. Zarządzania Projektami (WZP)</w:t>
      </w:r>
      <w:r>
        <w:rPr>
          <w:b/>
          <w:sz w:val="24"/>
          <w:szCs w:val="24"/>
        </w:rPr>
        <w:t xml:space="preserve"> </w:t>
      </w:r>
      <w:r w:rsidRPr="004359A7">
        <w:rPr>
          <w:b/>
          <w:sz w:val="24"/>
          <w:szCs w:val="24"/>
        </w:rPr>
        <w:t>–</w:t>
      </w:r>
      <w:r w:rsidRPr="22175A94">
        <w:rPr>
          <w:sz w:val="24"/>
          <w:szCs w:val="24"/>
        </w:rPr>
        <w:t xml:space="preserve"> </w:t>
      </w:r>
      <w:r w:rsidR="00F12669" w:rsidRPr="00F12669">
        <w:rPr>
          <w:sz w:val="24"/>
          <w:szCs w:val="24"/>
        </w:rPr>
        <w:t>postępowania i umowy w zakresie partnerstwa publiczno</w:t>
      </w:r>
      <w:r w:rsidR="00F12669">
        <w:rPr>
          <w:sz w:val="24"/>
          <w:szCs w:val="24"/>
        </w:rPr>
        <w:t>-</w:t>
      </w:r>
      <w:r w:rsidR="00F12669" w:rsidRPr="00F12669">
        <w:rPr>
          <w:sz w:val="24"/>
          <w:szCs w:val="24"/>
        </w:rPr>
        <w:t>prywatnego w kooperacji z</w:t>
      </w:r>
      <w:r w:rsidR="00F12669">
        <w:rPr>
          <w:sz w:val="24"/>
          <w:szCs w:val="24"/>
        </w:rPr>
        <w:t> </w:t>
      </w:r>
      <w:r w:rsidR="00F12669" w:rsidRPr="00F12669">
        <w:rPr>
          <w:sz w:val="24"/>
          <w:szCs w:val="24"/>
        </w:rPr>
        <w:t>Wydziałem Zamówień.</w:t>
      </w:r>
    </w:p>
    <w:p w14:paraId="64DA5582" w14:textId="6C939495" w:rsidR="00425E31" w:rsidRDefault="00425E31" w:rsidP="00425E31">
      <w:pPr>
        <w:spacing w:before="240" w:after="240"/>
        <w:jc w:val="both"/>
        <w:rPr>
          <w:sz w:val="24"/>
          <w:szCs w:val="24"/>
        </w:rPr>
      </w:pPr>
      <w:r w:rsidRPr="004359A7">
        <w:rPr>
          <w:b/>
          <w:sz w:val="24"/>
          <w:szCs w:val="24"/>
        </w:rPr>
        <w:lastRenderedPageBreak/>
        <w:t>Biuro Aktywności Miejskiej (BAM)</w:t>
      </w:r>
      <w:r w:rsidRPr="22175A94">
        <w:rPr>
          <w:sz w:val="24"/>
          <w:szCs w:val="24"/>
        </w:rPr>
        <w:t xml:space="preserve"> </w:t>
      </w:r>
      <w:r w:rsidRPr="004359A7">
        <w:rPr>
          <w:b/>
          <w:sz w:val="24"/>
          <w:szCs w:val="24"/>
        </w:rPr>
        <w:t>–</w:t>
      </w:r>
      <w:r>
        <w:rPr>
          <w:sz w:val="24"/>
          <w:szCs w:val="24"/>
        </w:rPr>
        <w:t xml:space="preserve"> </w:t>
      </w:r>
      <w:r w:rsidRPr="22175A94">
        <w:rPr>
          <w:sz w:val="24"/>
          <w:szCs w:val="24"/>
        </w:rPr>
        <w:t>prowadzenie procesów partycypacyjnych, kontakt z mieszkańcami w zakresie konsultacji przedsięwzięć podejmowanych przez miasto między innymi z zakresu mieszkalnictwa.</w:t>
      </w:r>
    </w:p>
    <w:p w14:paraId="270F36BE" w14:textId="77777777" w:rsidR="00425E31" w:rsidRPr="005129CE" w:rsidRDefault="00425E31" w:rsidP="00425E31">
      <w:pPr>
        <w:spacing w:before="240" w:after="240"/>
        <w:jc w:val="both"/>
        <w:rPr>
          <w:sz w:val="24"/>
          <w:szCs w:val="24"/>
        </w:rPr>
      </w:pPr>
      <w:r w:rsidRPr="0013326F">
        <w:rPr>
          <w:b/>
          <w:sz w:val="24"/>
          <w:szCs w:val="24"/>
        </w:rPr>
        <w:t>Biuro Strategii Miasta</w:t>
      </w:r>
      <w:r w:rsidRPr="0013326F">
        <w:rPr>
          <w:sz w:val="24"/>
          <w:szCs w:val="24"/>
        </w:rPr>
        <w:t xml:space="preserve"> – wsparcie w pozyskiwaniu środków zewnętrznych w ramach nowej perspektywy unijnej.</w:t>
      </w:r>
    </w:p>
    <w:p w14:paraId="0DB3DAB0" w14:textId="77777777" w:rsidR="00425E31" w:rsidRDefault="00425E31" w:rsidP="00425E31">
      <w:pPr>
        <w:spacing w:before="240" w:after="240"/>
        <w:jc w:val="both"/>
        <w:rPr>
          <w:sz w:val="24"/>
          <w:szCs w:val="24"/>
        </w:rPr>
      </w:pPr>
      <w:r>
        <w:rPr>
          <w:b/>
          <w:sz w:val="24"/>
          <w:szCs w:val="24"/>
        </w:rPr>
        <w:t>Biuro</w:t>
      </w:r>
      <w:r w:rsidRPr="004359A7">
        <w:rPr>
          <w:b/>
          <w:sz w:val="24"/>
          <w:szCs w:val="24"/>
        </w:rPr>
        <w:t xml:space="preserve"> Promocji i Nowych Mediów –</w:t>
      </w:r>
      <w:r w:rsidRPr="00643353">
        <w:rPr>
          <w:sz w:val="24"/>
          <w:szCs w:val="24"/>
        </w:rPr>
        <w:t xml:space="preserve"> </w:t>
      </w:r>
      <w:r>
        <w:rPr>
          <w:sz w:val="24"/>
          <w:szCs w:val="24"/>
        </w:rPr>
        <w:t>wsparcie</w:t>
      </w:r>
      <w:r w:rsidRPr="00643353">
        <w:rPr>
          <w:sz w:val="24"/>
          <w:szCs w:val="24"/>
        </w:rPr>
        <w:t xml:space="preserve"> w promocji programów mieszkaniowych oraz tworzeniu materiałów informacyjnych dla mieszkańców.</w:t>
      </w:r>
    </w:p>
    <w:p w14:paraId="47D9463D" w14:textId="0BD336C9" w:rsidR="00425E31" w:rsidRDefault="00425E31" w:rsidP="00425E31">
      <w:pPr>
        <w:spacing w:before="240" w:after="240"/>
        <w:jc w:val="both"/>
        <w:rPr>
          <w:sz w:val="24"/>
          <w:szCs w:val="24"/>
        </w:rPr>
      </w:pPr>
      <w:r w:rsidRPr="004359A7">
        <w:rPr>
          <w:b/>
          <w:sz w:val="24"/>
          <w:szCs w:val="24"/>
        </w:rPr>
        <w:t>Miejski Ośrodek Pomocy Społecznej (MOPS)</w:t>
      </w:r>
      <w:r w:rsidRPr="00643353">
        <w:rPr>
          <w:sz w:val="24"/>
          <w:szCs w:val="24"/>
        </w:rPr>
        <w:t xml:space="preserve"> </w:t>
      </w:r>
      <w:r w:rsidRPr="004359A7">
        <w:rPr>
          <w:b/>
          <w:sz w:val="24"/>
          <w:szCs w:val="24"/>
        </w:rPr>
        <w:t xml:space="preserve">– </w:t>
      </w:r>
      <w:r w:rsidRPr="00643353">
        <w:rPr>
          <w:sz w:val="24"/>
          <w:szCs w:val="24"/>
        </w:rPr>
        <w:t>sprawuje nadzór nad domami dziennego pobytu, świetlicami środowiskowymi, ośrodkami adaptacyjnymi</w:t>
      </w:r>
      <w:r>
        <w:rPr>
          <w:sz w:val="24"/>
          <w:szCs w:val="24"/>
        </w:rPr>
        <w:t xml:space="preserve"> oraz mieszkaniami chronionymi</w:t>
      </w:r>
      <w:r w:rsidRPr="00643353">
        <w:rPr>
          <w:sz w:val="24"/>
          <w:szCs w:val="24"/>
        </w:rPr>
        <w:t>. MOPS realizuje zadania pomocy społecznej w oparciu o ustawę z dnia 12</w:t>
      </w:r>
      <w:r w:rsidR="0002341D">
        <w:rPr>
          <w:sz w:val="24"/>
          <w:szCs w:val="24"/>
        </w:rPr>
        <w:t> </w:t>
      </w:r>
      <w:r w:rsidRPr="00643353">
        <w:rPr>
          <w:sz w:val="24"/>
          <w:szCs w:val="24"/>
        </w:rPr>
        <w:t xml:space="preserve">marca 2004 r. </w:t>
      </w:r>
      <w:r w:rsidR="00E8397D">
        <w:rPr>
          <w:sz w:val="24"/>
          <w:szCs w:val="24"/>
        </w:rPr>
        <w:t>p</w:t>
      </w:r>
      <w:r w:rsidRPr="00643353">
        <w:rPr>
          <w:sz w:val="24"/>
          <w:szCs w:val="24"/>
        </w:rPr>
        <w:t>omocy społecznej oraz inne przepisy prawa.</w:t>
      </w:r>
    </w:p>
    <w:p w14:paraId="40C7DBE6" w14:textId="77777777" w:rsidR="00425E31" w:rsidRPr="005848BA" w:rsidRDefault="00425E31" w:rsidP="00425E31">
      <w:pPr>
        <w:spacing w:before="240" w:after="240"/>
        <w:jc w:val="both"/>
        <w:rPr>
          <w:sz w:val="24"/>
          <w:szCs w:val="24"/>
        </w:rPr>
      </w:pPr>
      <w:r w:rsidRPr="005848BA">
        <w:rPr>
          <w:b/>
          <w:sz w:val="24"/>
          <w:szCs w:val="24"/>
        </w:rPr>
        <w:t>Łódzki Ośrodek Geodezji (ŁOG)</w:t>
      </w:r>
      <w:r w:rsidRPr="005848BA">
        <w:rPr>
          <w:sz w:val="24"/>
          <w:szCs w:val="24"/>
        </w:rPr>
        <w:t xml:space="preserve"> – prowadzenie bazy Ewidencji Gruntów i Budynków, współtworzenie Portalu Rewitalizacji i Programu Inteligentna Polityka Społeczna w Łodzi – IPS.</w:t>
      </w:r>
    </w:p>
    <w:p w14:paraId="4E4BD8E6" w14:textId="6D5EEE72" w:rsidR="00425E31" w:rsidRDefault="00425E31" w:rsidP="00425E31">
      <w:pPr>
        <w:spacing w:before="240" w:after="240"/>
        <w:jc w:val="both"/>
        <w:rPr>
          <w:sz w:val="24"/>
          <w:szCs w:val="24"/>
        </w:rPr>
      </w:pPr>
      <w:r w:rsidRPr="004359A7">
        <w:rPr>
          <w:b/>
          <w:sz w:val="24"/>
          <w:szCs w:val="24"/>
        </w:rPr>
        <w:t>Zarząd Inwestycji Miejskich (ZIM)</w:t>
      </w:r>
      <w:r w:rsidRPr="00643353">
        <w:rPr>
          <w:sz w:val="24"/>
          <w:szCs w:val="24"/>
        </w:rPr>
        <w:t xml:space="preserve"> </w:t>
      </w:r>
      <w:r>
        <w:rPr>
          <w:sz w:val="24"/>
          <w:szCs w:val="24"/>
        </w:rPr>
        <w:t>–</w:t>
      </w:r>
      <w:r w:rsidRPr="00643353">
        <w:rPr>
          <w:sz w:val="24"/>
          <w:szCs w:val="24"/>
        </w:rPr>
        <w:t xml:space="preserve"> prowadzenie inwestycji z zakresu budow</w:t>
      </w:r>
      <w:r>
        <w:rPr>
          <w:sz w:val="24"/>
          <w:szCs w:val="24"/>
        </w:rPr>
        <w:t>y</w:t>
      </w:r>
      <w:r w:rsidRPr="00643353">
        <w:rPr>
          <w:sz w:val="24"/>
          <w:szCs w:val="24"/>
        </w:rPr>
        <w:t xml:space="preserve"> i</w:t>
      </w:r>
      <w:r>
        <w:rPr>
          <w:sz w:val="24"/>
          <w:szCs w:val="24"/>
        </w:rPr>
        <w:t> </w:t>
      </w:r>
      <w:r w:rsidRPr="00643353">
        <w:rPr>
          <w:sz w:val="24"/>
          <w:szCs w:val="24"/>
        </w:rPr>
        <w:t>remont</w:t>
      </w:r>
      <w:r>
        <w:rPr>
          <w:sz w:val="24"/>
          <w:szCs w:val="24"/>
        </w:rPr>
        <w:t>u</w:t>
      </w:r>
      <w:r w:rsidRPr="00643353">
        <w:rPr>
          <w:sz w:val="24"/>
          <w:szCs w:val="24"/>
        </w:rPr>
        <w:t xml:space="preserve"> budynków mieszkalnych należących do</w:t>
      </w:r>
      <w:r w:rsidR="00981F02">
        <w:rPr>
          <w:sz w:val="24"/>
          <w:szCs w:val="24"/>
        </w:rPr>
        <w:t> </w:t>
      </w:r>
      <w:r w:rsidRPr="00643353">
        <w:rPr>
          <w:sz w:val="24"/>
          <w:szCs w:val="24"/>
        </w:rPr>
        <w:t>gminy.</w:t>
      </w:r>
    </w:p>
    <w:p w14:paraId="4ECCE14C" w14:textId="54D78EF1" w:rsidR="00425E31" w:rsidRPr="0033339F" w:rsidRDefault="00425E31" w:rsidP="00425E31">
      <w:pPr>
        <w:spacing w:before="240" w:after="240"/>
        <w:jc w:val="both"/>
        <w:rPr>
          <w:b/>
          <w:i/>
          <w:sz w:val="24"/>
          <w:szCs w:val="24"/>
        </w:rPr>
      </w:pPr>
      <w:r w:rsidRPr="004359A7">
        <w:rPr>
          <w:b/>
          <w:i/>
          <w:sz w:val="28"/>
          <w:szCs w:val="24"/>
        </w:rPr>
        <w:t>Partnerzy</w:t>
      </w:r>
      <w:r w:rsidRPr="0033339F">
        <w:rPr>
          <w:b/>
          <w:i/>
          <w:sz w:val="24"/>
          <w:szCs w:val="24"/>
        </w:rPr>
        <w:t>:</w:t>
      </w:r>
    </w:p>
    <w:p w14:paraId="24EBF01C" w14:textId="6C9CC251" w:rsidR="00425E31" w:rsidRPr="00EB71B3" w:rsidRDefault="00425E31" w:rsidP="00425E31">
      <w:pPr>
        <w:spacing w:before="240" w:after="240"/>
        <w:jc w:val="both"/>
        <w:rPr>
          <w:sz w:val="24"/>
          <w:szCs w:val="24"/>
        </w:rPr>
      </w:pPr>
      <w:r w:rsidRPr="00EB71B3">
        <w:rPr>
          <w:b/>
          <w:sz w:val="24"/>
          <w:szCs w:val="24"/>
        </w:rPr>
        <w:t xml:space="preserve">Rada Miejska w Łodzi – </w:t>
      </w:r>
      <w:r w:rsidRPr="00EB71B3">
        <w:rPr>
          <w:sz w:val="24"/>
          <w:szCs w:val="24"/>
        </w:rPr>
        <w:t>uchwalanie programów strategicznych, podejmowanie uchwał z zakresu gospodarowania zasobem mieszkaniowym miasta. Rozpatrywanie i opiniowanie wniosków mieszkaniowych oraz problemów gospodarowania zasobem w ramach działań Komisji Gospodarki Mieszkaniowej i Komunalnej.</w:t>
      </w:r>
    </w:p>
    <w:p w14:paraId="0A67314D" w14:textId="77777777" w:rsidR="00425E31" w:rsidRPr="00643353" w:rsidRDefault="00425E31" w:rsidP="00425E31">
      <w:pPr>
        <w:spacing w:before="240" w:after="240"/>
        <w:jc w:val="both"/>
        <w:rPr>
          <w:sz w:val="24"/>
          <w:szCs w:val="24"/>
        </w:rPr>
      </w:pPr>
      <w:r w:rsidRPr="004359A7">
        <w:rPr>
          <w:b/>
          <w:sz w:val="24"/>
          <w:szCs w:val="24"/>
        </w:rPr>
        <w:t xml:space="preserve">Widzewskie Towarzystwo Budownictwa </w:t>
      </w:r>
      <w:r>
        <w:rPr>
          <w:b/>
          <w:sz w:val="24"/>
          <w:szCs w:val="24"/>
        </w:rPr>
        <w:t>Społeczn</w:t>
      </w:r>
      <w:r w:rsidRPr="004359A7">
        <w:rPr>
          <w:b/>
          <w:sz w:val="24"/>
          <w:szCs w:val="24"/>
        </w:rPr>
        <w:t>ego (WTBS)</w:t>
      </w:r>
      <w:r w:rsidRPr="22175A94">
        <w:rPr>
          <w:sz w:val="24"/>
          <w:szCs w:val="24"/>
        </w:rPr>
        <w:t xml:space="preserve"> </w:t>
      </w:r>
      <w:r w:rsidRPr="004359A7">
        <w:rPr>
          <w:b/>
          <w:sz w:val="24"/>
          <w:szCs w:val="24"/>
        </w:rPr>
        <w:t xml:space="preserve">– </w:t>
      </w:r>
      <w:r w:rsidRPr="22175A94">
        <w:rPr>
          <w:sz w:val="24"/>
          <w:szCs w:val="24"/>
        </w:rPr>
        <w:t xml:space="preserve">powołana przez Miasto Łódź spółka, której celem działania jest poprawa dostępności do lokali mieszkalnych osobom o średnich dochodach. WTBS buduje mieszkania czynszowe </w:t>
      </w:r>
      <w:r>
        <w:rPr>
          <w:sz w:val="24"/>
          <w:szCs w:val="24"/>
        </w:rPr>
        <w:br/>
      </w:r>
      <w:r w:rsidRPr="22175A94">
        <w:rPr>
          <w:sz w:val="24"/>
          <w:szCs w:val="24"/>
        </w:rPr>
        <w:t xml:space="preserve">i eksploatuje je na zasadach najmu. Miasto partycypuje w kosztach budowy mieszkań czynszowych, następnie wynajmuje je od WTBS-u w celu podnajmowania mieszkańcom. </w:t>
      </w:r>
    </w:p>
    <w:p w14:paraId="33DB0342" w14:textId="7AB0D308" w:rsidR="00425E31" w:rsidRPr="00643353" w:rsidRDefault="00425E31" w:rsidP="00425E31">
      <w:pPr>
        <w:spacing w:before="240" w:after="240"/>
        <w:jc w:val="both"/>
        <w:rPr>
          <w:sz w:val="24"/>
          <w:szCs w:val="24"/>
        </w:rPr>
      </w:pPr>
      <w:r w:rsidRPr="004359A7">
        <w:rPr>
          <w:b/>
          <w:sz w:val="24"/>
          <w:szCs w:val="24"/>
        </w:rPr>
        <w:t xml:space="preserve">Organizacje pozarządowe – </w:t>
      </w:r>
      <w:r w:rsidRPr="22175A94">
        <w:rPr>
          <w:sz w:val="24"/>
          <w:szCs w:val="24"/>
        </w:rPr>
        <w:t>które będą współpracować z Miastem w zakresie prowadzenia mieszkań chronionych oraz treningowych oraz wesprą Miasto w kontakcie z mieszkańcami.</w:t>
      </w:r>
    </w:p>
    <w:p w14:paraId="7418BBDD" w14:textId="77777777" w:rsidR="00F12669" w:rsidRPr="00F12669" w:rsidRDefault="00425E31" w:rsidP="00F12669">
      <w:pPr>
        <w:jc w:val="both"/>
        <w:rPr>
          <w:sz w:val="24"/>
          <w:szCs w:val="24"/>
        </w:rPr>
      </w:pPr>
      <w:r w:rsidRPr="004359A7">
        <w:rPr>
          <w:b/>
          <w:sz w:val="24"/>
          <w:szCs w:val="24"/>
        </w:rPr>
        <w:lastRenderedPageBreak/>
        <w:t>Prywatni inwestorzy –</w:t>
      </w:r>
      <w:r w:rsidR="00F12669">
        <w:rPr>
          <w:sz w:val="24"/>
          <w:szCs w:val="24"/>
        </w:rPr>
        <w:t xml:space="preserve"> użyte określenie </w:t>
      </w:r>
      <w:r w:rsidR="00F12669" w:rsidRPr="00F12669">
        <w:rPr>
          <w:sz w:val="24"/>
          <w:szCs w:val="24"/>
        </w:rPr>
        <w:t>obejmuje: deweloperów, inwestorów indywidualnych i korporacyjnych, fundusze inwestycyjne oraz instytucje finansujące.</w:t>
      </w:r>
    </w:p>
    <w:p w14:paraId="73EBF2A9" w14:textId="77777777" w:rsidR="002367FD" w:rsidRDefault="002367FD" w:rsidP="00425E31">
      <w:pPr>
        <w:spacing w:before="240" w:after="240"/>
        <w:jc w:val="both"/>
        <w:rPr>
          <w:sz w:val="24"/>
          <w:szCs w:val="24"/>
        </w:rPr>
      </w:pPr>
      <w:r w:rsidRPr="00DE0287">
        <w:rPr>
          <w:b/>
          <w:sz w:val="24"/>
          <w:szCs w:val="24"/>
        </w:rPr>
        <w:t xml:space="preserve">Rada ds. rozwiązywania problemów bezdomności </w:t>
      </w:r>
      <w:r w:rsidR="00DE0287" w:rsidRPr="00DE0287">
        <w:rPr>
          <w:b/>
          <w:sz w:val="24"/>
          <w:szCs w:val="24"/>
        </w:rPr>
        <w:t>–</w:t>
      </w:r>
      <w:r>
        <w:rPr>
          <w:sz w:val="24"/>
          <w:szCs w:val="24"/>
        </w:rPr>
        <w:t xml:space="preserve"> </w:t>
      </w:r>
      <w:r w:rsidR="00DE0287">
        <w:rPr>
          <w:sz w:val="24"/>
          <w:szCs w:val="24"/>
        </w:rPr>
        <w:t>prowadzi działania we współpracy z innymi jednostkami miasta oraz</w:t>
      </w:r>
      <w:r w:rsidR="005C761C">
        <w:rPr>
          <w:sz w:val="24"/>
          <w:szCs w:val="24"/>
        </w:rPr>
        <w:t> </w:t>
      </w:r>
      <w:r w:rsidR="00DE0287">
        <w:rPr>
          <w:sz w:val="24"/>
          <w:szCs w:val="24"/>
        </w:rPr>
        <w:t>organizacjami pozarządowymi, które mają na celu rozwiązać problem osób znajdujących się w kryzysie bezdomności.</w:t>
      </w:r>
    </w:p>
    <w:p w14:paraId="3DC93475" w14:textId="77777777" w:rsidR="00CF26F2" w:rsidRPr="00643353" w:rsidRDefault="0008140D" w:rsidP="0008140D">
      <w:pPr>
        <w:rPr>
          <w:sz w:val="24"/>
          <w:szCs w:val="24"/>
        </w:rPr>
      </w:pPr>
      <w:r>
        <w:rPr>
          <w:sz w:val="24"/>
          <w:szCs w:val="24"/>
        </w:rPr>
        <w:br w:type="page"/>
      </w:r>
    </w:p>
    <w:p w14:paraId="6AEE381B" w14:textId="77777777" w:rsidR="00425E31" w:rsidRPr="008214F5" w:rsidRDefault="00BE5F1D" w:rsidP="008214F5">
      <w:pPr>
        <w:pStyle w:val="Nagwek1"/>
        <w:jc w:val="center"/>
        <w:rPr>
          <w:b/>
          <w:bCs/>
        </w:rPr>
      </w:pPr>
      <w:bookmarkStart w:id="155" w:name="_Toc110848444"/>
      <w:r w:rsidRPr="008214F5">
        <w:rPr>
          <w:b/>
          <w:bCs/>
        </w:rPr>
        <w:lastRenderedPageBreak/>
        <w:t>F</w:t>
      </w:r>
      <w:r w:rsidR="004259A4" w:rsidRPr="008214F5">
        <w:rPr>
          <w:b/>
          <w:bCs/>
        </w:rPr>
        <w:t>inansowanie</w:t>
      </w:r>
      <w:bookmarkEnd w:id="155"/>
    </w:p>
    <w:p w14:paraId="4FEB4836" w14:textId="77777777" w:rsidR="00425E31" w:rsidRPr="00ED558F" w:rsidRDefault="00425E31" w:rsidP="00425E31">
      <w:pPr>
        <w:pStyle w:val="Akapitzlist"/>
        <w:ind w:left="0" w:firstLine="708"/>
        <w:jc w:val="both"/>
        <w:rPr>
          <w:rFonts w:ascii="Times New Roman" w:hAnsi="Times New Roman"/>
          <w:sz w:val="24"/>
          <w:szCs w:val="24"/>
        </w:rPr>
      </w:pPr>
      <w:r w:rsidRPr="22175A94">
        <w:rPr>
          <w:sz w:val="24"/>
          <w:szCs w:val="24"/>
        </w:rPr>
        <w:t>Skala potrzebnych inwestycji remontowo-budowlanych obejmujących mieszkaniowy zasób gminy wymaga znaczących nakładów, przekraczających możliwości finansowe Miasta. Konieczne jest zatem poszukiwanie innych źródeł i instrumentów finansowania przedsięwzięć z zakresu mieszkalnictwa. Wśród dostępnych obecnie źródeł finansowania działań realizujących cele Polityki Mieszkaniowej wyróżnić można</w:t>
      </w:r>
      <w:r w:rsidRPr="22175A94">
        <w:rPr>
          <w:rFonts w:ascii="Times New Roman" w:hAnsi="Times New Roman"/>
          <w:sz w:val="24"/>
          <w:szCs w:val="24"/>
        </w:rPr>
        <w:t xml:space="preserve">: </w:t>
      </w:r>
    </w:p>
    <w:p w14:paraId="103E28BF" w14:textId="77777777" w:rsidR="00425E31" w:rsidRPr="004359A7" w:rsidRDefault="00425E31" w:rsidP="00425E31">
      <w:pPr>
        <w:numPr>
          <w:ilvl w:val="0"/>
          <w:numId w:val="2"/>
        </w:numPr>
        <w:pBdr>
          <w:top w:val="nil"/>
          <w:left w:val="nil"/>
          <w:bottom w:val="nil"/>
          <w:right w:val="nil"/>
          <w:between w:val="nil"/>
        </w:pBdr>
        <w:spacing w:before="240"/>
        <w:jc w:val="both"/>
        <w:rPr>
          <w:sz w:val="24"/>
          <w:szCs w:val="24"/>
        </w:rPr>
      </w:pPr>
      <w:r w:rsidRPr="004359A7">
        <w:rPr>
          <w:sz w:val="24"/>
          <w:szCs w:val="24"/>
        </w:rPr>
        <w:t>Budżet miasta Łodzi – środki własne.</w:t>
      </w:r>
    </w:p>
    <w:p w14:paraId="3BADD4CB" w14:textId="21E274C9" w:rsidR="00425E31" w:rsidRPr="004359A7" w:rsidRDefault="00425E31" w:rsidP="00425E31">
      <w:pPr>
        <w:numPr>
          <w:ilvl w:val="0"/>
          <w:numId w:val="2"/>
        </w:numPr>
        <w:pBdr>
          <w:top w:val="nil"/>
          <w:left w:val="nil"/>
          <w:bottom w:val="nil"/>
          <w:right w:val="nil"/>
          <w:between w:val="nil"/>
        </w:pBdr>
        <w:jc w:val="both"/>
        <w:rPr>
          <w:sz w:val="24"/>
          <w:szCs w:val="24"/>
        </w:rPr>
      </w:pPr>
      <w:r w:rsidRPr="004359A7">
        <w:rPr>
          <w:sz w:val="24"/>
          <w:szCs w:val="24"/>
        </w:rPr>
        <w:t xml:space="preserve">Środki krajowe w ramach programów rządowych, m. in.: Program wsparcia budownictwa </w:t>
      </w:r>
      <w:r w:rsidR="00CC1532">
        <w:rPr>
          <w:sz w:val="24"/>
          <w:szCs w:val="24"/>
        </w:rPr>
        <w:t>mieszkaniowego</w:t>
      </w:r>
      <w:r w:rsidRPr="004359A7">
        <w:rPr>
          <w:sz w:val="24"/>
          <w:szCs w:val="24"/>
        </w:rPr>
        <w:t xml:space="preserve"> ze środków Funduszu Dopłat, Program wspierania społecznego budownictwa czynszowego, Mieszkanie +, Programy Wojewódzkiego Funduszu Ochrony Środowiska i </w:t>
      </w:r>
      <w:r w:rsidR="00B96B20">
        <w:rPr>
          <w:sz w:val="24"/>
          <w:szCs w:val="24"/>
        </w:rPr>
        <w:t>Gospodarki Wodnej</w:t>
      </w:r>
      <w:r w:rsidRPr="004359A7">
        <w:rPr>
          <w:sz w:val="24"/>
          <w:szCs w:val="24"/>
        </w:rPr>
        <w:t>.</w:t>
      </w:r>
    </w:p>
    <w:p w14:paraId="16C94C6F" w14:textId="77777777" w:rsidR="00425E31" w:rsidRPr="004359A7" w:rsidRDefault="00425E31" w:rsidP="00425E31">
      <w:pPr>
        <w:numPr>
          <w:ilvl w:val="0"/>
          <w:numId w:val="2"/>
        </w:numPr>
        <w:pBdr>
          <w:top w:val="nil"/>
          <w:left w:val="nil"/>
          <w:bottom w:val="nil"/>
          <w:right w:val="nil"/>
          <w:between w:val="nil"/>
        </w:pBdr>
        <w:jc w:val="both"/>
        <w:rPr>
          <w:sz w:val="24"/>
          <w:szCs w:val="24"/>
        </w:rPr>
      </w:pPr>
      <w:r w:rsidRPr="004359A7">
        <w:rPr>
          <w:sz w:val="24"/>
          <w:szCs w:val="24"/>
        </w:rPr>
        <w:t xml:space="preserve">Fundusze celowe m. in. Fundusz Termomodernizacji i Remontów. </w:t>
      </w:r>
    </w:p>
    <w:p w14:paraId="43860C40" w14:textId="77777777" w:rsidR="00425E31" w:rsidRPr="004359A7" w:rsidRDefault="00425E31" w:rsidP="00425E31">
      <w:pPr>
        <w:numPr>
          <w:ilvl w:val="0"/>
          <w:numId w:val="2"/>
        </w:numPr>
        <w:pBdr>
          <w:top w:val="nil"/>
          <w:left w:val="nil"/>
          <w:bottom w:val="nil"/>
          <w:right w:val="nil"/>
          <w:between w:val="nil"/>
        </w:pBdr>
        <w:jc w:val="both"/>
        <w:rPr>
          <w:sz w:val="24"/>
          <w:szCs w:val="24"/>
        </w:rPr>
      </w:pPr>
      <w:r w:rsidRPr="004359A7">
        <w:rPr>
          <w:sz w:val="24"/>
          <w:szCs w:val="24"/>
        </w:rPr>
        <w:t>Dopłaty d</w:t>
      </w:r>
      <w:r w:rsidR="001C142E">
        <w:rPr>
          <w:sz w:val="24"/>
          <w:szCs w:val="24"/>
        </w:rPr>
        <w:t>o inwestycji lub do kredytów</w:t>
      </w:r>
      <w:r w:rsidRPr="004359A7">
        <w:rPr>
          <w:sz w:val="24"/>
          <w:szCs w:val="24"/>
        </w:rPr>
        <w:t xml:space="preserve"> (np. z Banku Gospodarstwa Krajowego).</w:t>
      </w:r>
    </w:p>
    <w:p w14:paraId="0890C97F" w14:textId="77777777" w:rsidR="00425E31" w:rsidRPr="004359A7" w:rsidRDefault="00425E31" w:rsidP="00425E31">
      <w:pPr>
        <w:numPr>
          <w:ilvl w:val="0"/>
          <w:numId w:val="2"/>
        </w:numPr>
        <w:pBdr>
          <w:top w:val="nil"/>
          <w:left w:val="nil"/>
          <w:bottom w:val="nil"/>
          <w:right w:val="nil"/>
          <w:between w:val="nil"/>
        </w:pBdr>
        <w:spacing w:after="240"/>
        <w:jc w:val="both"/>
        <w:rPr>
          <w:sz w:val="24"/>
          <w:szCs w:val="24"/>
        </w:rPr>
      </w:pPr>
      <w:r w:rsidRPr="004359A7">
        <w:rPr>
          <w:sz w:val="24"/>
          <w:szCs w:val="24"/>
        </w:rPr>
        <w:t>Fundusze strukturalne UE.</w:t>
      </w:r>
    </w:p>
    <w:p w14:paraId="358EC33C" w14:textId="77777777" w:rsidR="002F4FD2" w:rsidRPr="0008140D" w:rsidRDefault="00425E31" w:rsidP="0008140D">
      <w:pPr>
        <w:pStyle w:val="Akapitzlist"/>
        <w:ind w:left="0" w:firstLine="708"/>
        <w:jc w:val="both"/>
        <w:rPr>
          <w:sz w:val="24"/>
          <w:szCs w:val="24"/>
        </w:rPr>
      </w:pPr>
      <w:r w:rsidRPr="22175A94">
        <w:rPr>
          <w:sz w:val="24"/>
          <w:szCs w:val="24"/>
        </w:rPr>
        <w:t xml:space="preserve">W ramach realizacji Polityki Mieszkaniowej 2030+ Biuro Rewitalizacji i Mieszkalnictwa opracuje oraz udostępni innym podmiotom, m.in właścicielom nieruchomości, mieszkańcom, wspólnotom mieszkaniowym pełną informację nt. dostępnych źródeł finansowania przedsięwzięć mieszkaniowych, co ma przyczynić się do zwiększenia aplikowania o środki zewnętrzne w celu polepszenia standardu zabudowy mieszkaniowej w Łodzi, w tym gminnego zasobu mieszkaniowego. </w:t>
      </w:r>
    </w:p>
    <w:p w14:paraId="40E4B42E" w14:textId="77777777" w:rsidR="0008140D" w:rsidRPr="0008140D" w:rsidRDefault="0008140D" w:rsidP="002F4FD2">
      <w:pPr>
        <w:ind w:firstLine="708"/>
        <w:jc w:val="both"/>
        <w:rPr>
          <w:sz w:val="12"/>
          <w:szCs w:val="12"/>
        </w:rPr>
      </w:pPr>
    </w:p>
    <w:p w14:paraId="20E12B52" w14:textId="77777777" w:rsidR="002F4FD2" w:rsidRPr="002F4FD2" w:rsidRDefault="00F12669" w:rsidP="002F4FD2">
      <w:pPr>
        <w:ind w:firstLine="708"/>
        <w:jc w:val="both"/>
        <w:rPr>
          <w:sz w:val="24"/>
          <w:szCs w:val="24"/>
        </w:rPr>
      </w:pPr>
      <w:r>
        <w:rPr>
          <w:sz w:val="24"/>
          <w:szCs w:val="24"/>
        </w:rPr>
        <w:t>Dodatkowo</w:t>
      </w:r>
      <w:r w:rsidR="002F4FD2">
        <w:rPr>
          <w:sz w:val="24"/>
          <w:szCs w:val="24"/>
        </w:rPr>
        <w:t>, zakłada się możliwość korzystania z</w:t>
      </w:r>
      <w:r w:rsidR="002F4FD2" w:rsidRPr="002F4FD2">
        <w:rPr>
          <w:sz w:val="24"/>
          <w:szCs w:val="24"/>
        </w:rPr>
        <w:t xml:space="preserve"> partnerstw</w:t>
      </w:r>
      <w:r w:rsidR="002F4FD2">
        <w:rPr>
          <w:sz w:val="24"/>
          <w:szCs w:val="24"/>
        </w:rPr>
        <w:t>a</w:t>
      </w:r>
      <w:r w:rsidR="002F4FD2" w:rsidRPr="002F4FD2">
        <w:rPr>
          <w:sz w:val="24"/>
          <w:szCs w:val="24"/>
        </w:rPr>
        <w:t xml:space="preserve"> publiczno</w:t>
      </w:r>
      <w:r w:rsidR="002F4FD2">
        <w:rPr>
          <w:sz w:val="24"/>
          <w:szCs w:val="24"/>
        </w:rPr>
        <w:t>-</w:t>
      </w:r>
      <w:r w:rsidR="002F4FD2" w:rsidRPr="002F4FD2">
        <w:rPr>
          <w:sz w:val="24"/>
          <w:szCs w:val="24"/>
        </w:rPr>
        <w:t>prywatn</w:t>
      </w:r>
      <w:r w:rsidR="002F4FD2">
        <w:rPr>
          <w:sz w:val="24"/>
          <w:szCs w:val="24"/>
        </w:rPr>
        <w:t>ego</w:t>
      </w:r>
      <w:r w:rsidR="002F4FD2" w:rsidRPr="002F4FD2">
        <w:rPr>
          <w:sz w:val="24"/>
          <w:szCs w:val="24"/>
        </w:rPr>
        <w:t xml:space="preserve"> jako formu</w:t>
      </w:r>
      <w:r w:rsidR="002F4FD2">
        <w:rPr>
          <w:sz w:val="24"/>
          <w:szCs w:val="24"/>
        </w:rPr>
        <w:t>ły</w:t>
      </w:r>
      <w:r w:rsidR="002F4FD2" w:rsidRPr="002F4FD2">
        <w:rPr>
          <w:sz w:val="24"/>
          <w:szCs w:val="24"/>
        </w:rPr>
        <w:t xml:space="preserve"> kooperacji miasta z partnerami prywatnymi w celu pozyskania zasobu mieszkaniowego.</w:t>
      </w:r>
    </w:p>
    <w:p w14:paraId="79479DC3" w14:textId="77777777" w:rsidR="002F4FD2" w:rsidRPr="0008140D" w:rsidRDefault="002F4FD2" w:rsidP="00425E31">
      <w:pPr>
        <w:pStyle w:val="Akapitzlist"/>
        <w:ind w:left="0" w:firstLine="708"/>
        <w:jc w:val="both"/>
        <w:rPr>
          <w:sz w:val="10"/>
          <w:szCs w:val="10"/>
        </w:rPr>
      </w:pPr>
    </w:p>
    <w:p w14:paraId="4B7C2BCA" w14:textId="6D177009" w:rsidR="008214F5" w:rsidRDefault="001C142E" w:rsidP="00425E31">
      <w:pPr>
        <w:pStyle w:val="Akapitzlist"/>
        <w:ind w:left="0" w:firstLine="708"/>
        <w:jc w:val="both"/>
        <w:rPr>
          <w:sz w:val="24"/>
          <w:szCs w:val="24"/>
        </w:rPr>
      </w:pPr>
      <w:r>
        <w:rPr>
          <w:sz w:val="24"/>
          <w:szCs w:val="24"/>
        </w:rPr>
        <w:t>Szczegółowe ramy finansowe zawierające wysokość środków przeznaczonych na realizację zadań wynikających z realizacji Polityki Mieszkaniowej oraz ich wydatkowanie w kolejnych latach</w:t>
      </w:r>
      <w:r w:rsidR="00D66301">
        <w:rPr>
          <w:sz w:val="24"/>
          <w:szCs w:val="24"/>
        </w:rPr>
        <w:t xml:space="preserve">, </w:t>
      </w:r>
      <w:r w:rsidR="006D61AA">
        <w:rPr>
          <w:sz w:val="24"/>
          <w:szCs w:val="24"/>
        </w:rPr>
        <w:t>zawiera</w:t>
      </w:r>
      <w:r w:rsidR="00D66301">
        <w:rPr>
          <w:sz w:val="24"/>
          <w:szCs w:val="24"/>
        </w:rPr>
        <w:t xml:space="preserve"> Wieloletni program gospodarowani</w:t>
      </w:r>
      <w:r w:rsidR="006D61AA">
        <w:rPr>
          <w:sz w:val="24"/>
          <w:szCs w:val="24"/>
        </w:rPr>
        <w:t>a</w:t>
      </w:r>
      <w:r w:rsidR="00D66301">
        <w:rPr>
          <w:sz w:val="24"/>
          <w:szCs w:val="24"/>
        </w:rPr>
        <w:t xml:space="preserve"> mieszkaniowym zasobem Miasta Łodzi. Miasto ma obowiązek sporządzać ten dokument nie </w:t>
      </w:r>
      <w:r w:rsidR="003F1C27">
        <w:rPr>
          <w:sz w:val="24"/>
          <w:szCs w:val="24"/>
        </w:rPr>
        <w:t>rzadziej</w:t>
      </w:r>
      <w:r w:rsidR="00D66301">
        <w:rPr>
          <w:sz w:val="24"/>
          <w:szCs w:val="24"/>
        </w:rPr>
        <w:t xml:space="preserve"> niż raz na pięć lat. Obowiązek ten realizowany jest </w:t>
      </w:r>
      <w:r w:rsidR="00DD7294">
        <w:rPr>
          <w:sz w:val="24"/>
          <w:szCs w:val="24"/>
        </w:rPr>
        <w:t>w </w:t>
      </w:r>
      <w:r w:rsidR="00D66301">
        <w:rPr>
          <w:sz w:val="24"/>
          <w:szCs w:val="24"/>
        </w:rPr>
        <w:t>ramach przepisów ustawy</w:t>
      </w:r>
      <w:r w:rsidR="00D66301" w:rsidRPr="00D66301">
        <w:rPr>
          <w:sz w:val="24"/>
          <w:szCs w:val="24"/>
        </w:rPr>
        <w:t xml:space="preserve"> z dnia 21 czerwca 2001 r. o ochronie praw lokatorów, mieszkaniowym zasobie gminy i</w:t>
      </w:r>
      <w:r w:rsidR="005C761C">
        <w:rPr>
          <w:sz w:val="24"/>
          <w:szCs w:val="24"/>
        </w:rPr>
        <w:t> </w:t>
      </w:r>
      <w:r w:rsidR="00D66301" w:rsidRPr="00D66301">
        <w:rPr>
          <w:sz w:val="24"/>
          <w:szCs w:val="24"/>
        </w:rPr>
        <w:t>o</w:t>
      </w:r>
      <w:r w:rsidR="005C761C">
        <w:rPr>
          <w:sz w:val="24"/>
          <w:szCs w:val="24"/>
        </w:rPr>
        <w:t> </w:t>
      </w:r>
      <w:r w:rsidR="00D66301" w:rsidRPr="00D66301">
        <w:rPr>
          <w:sz w:val="24"/>
          <w:szCs w:val="24"/>
        </w:rPr>
        <w:t>zmianie Kodeksu cywilnego z późniejszymi zmianami</w:t>
      </w:r>
      <w:r w:rsidR="00D66301">
        <w:rPr>
          <w:sz w:val="24"/>
          <w:szCs w:val="24"/>
        </w:rPr>
        <w:t>.</w:t>
      </w:r>
    </w:p>
    <w:p w14:paraId="75A8B83A" w14:textId="77777777" w:rsidR="001C142E" w:rsidRPr="008214F5" w:rsidRDefault="008214F5" w:rsidP="008214F5">
      <w:pPr>
        <w:rPr>
          <w:sz w:val="24"/>
          <w:szCs w:val="24"/>
        </w:rPr>
      </w:pPr>
      <w:r>
        <w:rPr>
          <w:sz w:val="24"/>
          <w:szCs w:val="24"/>
        </w:rPr>
        <w:br w:type="page"/>
      </w:r>
    </w:p>
    <w:p w14:paraId="64B06CB9" w14:textId="77777777" w:rsidR="00425E31" w:rsidRPr="008214F5" w:rsidRDefault="00425E31" w:rsidP="008214F5">
      <w:pPr>
        <w:pStyle w:val="Nagwek1"/>
        <w:jc w:val="center"/>
        <w:rPr>
          <w:b/>
          <w:bCs/>
        </w:rPr>
      </w:pPr>
      <w:bookmarkStart w:id="156" w:name="_Toc101428056"/>
      <w:bookmarkStart w:id="157" w:name="_Toc101435059"/>
      <w:bookmarkStart w:id="158" w:name="_Toc103777075"/>
      <w:bookmarkStart w:id="159" w:name="_Toc110848445"/>
      <w:r w:rsidRPr="008214F5">
        <w:rPr>
          <w:b/>
          <w:bCs/>
        </w:rPr>
        <w:lastRenderedPageBreak/>
        <w:t>Spisy wykresów, ilustracji, tabeli</w:t>
      </w:r>
      <w:bookmarkEnd w:id="156"/>
      <w:bookmarkEnd w:id="157"/>
      <w:bookmarkEnd w:id="158"/>
      <w:bookmarkEnd w:id="159"/>
    </w:p>
    <w:p w14:paraId="5F47E586" w14:textId="77777777" w:rsidR="00441A63" w:rsidRDefault="00441A63" w:rsidP="00063271">
      <w:pPr>
        <w:rPr>
          <w:sz w:val="24"/>
          <w:szCs w:val="24"/>
        </w:rPr>
      </w:pPr>
      <w:r>
        <w:rPr>
          <w:sz w:val="24"/>
          <w:szCs w:val="24"/>
        </w:rPr>
        <w:t>Spis wykresów</w:t>
      </w:r>
    </w:p>
    <w:p w14:paraId="643D2A3B" w14:textId="4893DA2D" w:rsidR="008214F5" w:rsidRDefault="00A44EE2">
      <w:pPr>
        <w:pStyle w:val="Spisilustracji"/>
        <w:tabs>
          <w:tab w:val="right" w:leader="dot" w:pos="14556"/>
        </w:tabs>
        <w:rPr>
          <w:rFonts w:asciiTheme="minorHAnsi" w:eastAsiaTheme="minorEastAsia" w:hAnsiTheme="minorHAnsi" w:cstheme="minorBidi"/>
          <w:noProof/>
        </w:rPr>
      </w:pPr>
      <w:r>
        <w:rPr>
          <w:sz w:val="24"/>
          <w:szCs w:val="24"/>
        </w:rPr>
        <w:fldChar w:fldCharType="begin"/>
      </w:r>
      <w:r w:rsidR="00C33CE2">
        <w:rPr>
          <w:sz w:val="24"/>
          <w:szCs w:val="24"/>
        </w:rPr>
        <w:instrText xml:space="preserve"> TOC \h \z \c "Wykres" </w:instrText>
      </w:r>
      <w:r>
        <w:rPr>
          <w:sz w:val="24"/>
          <w:szCs w:val="24"/>
        </w:rPr>
        <w:fldChar w:fldCharType="separate"/>
      </w:r>
      <w:hyperlink w:anchor="_Toc110416299" w:history="1">
        <w:r w:rsidR="008214F5" w:rsidRPr="00407C5D">
          <w:rPr>
            <w:rStyle w:val="Hipercze"/>
            <w:noProof/>
          </w:rPr>
          <w:t>Wykres 1 Liczba mieszkańców oraz liczba mieszkań w wybranych miastach (stan na koniec 2020 r.)</w:t>
        </w:r>
        <w:r w:rsidR="008214F5">
          <w:rPr>
            <w:noProof/>
            <w:webHidden/>
          </w:rPr>
          <w:tab/>
        </w:r>
        <w:r>
          <w:rPr>
            <w:noProof/>
            <w:webHidden/>
          </w:rPr>
          <w:fldChar w:fldCharType="begin"/>
        </w:r>
        <w:r w:rsidR="008214F5">
          <w:rPr>
            <w:noProof/>
            <w:webHidden/>
          </w:rPr>
          <w:instrText xml:space="preserve"> PAGEREF _Toc110416299 \h </w:instrText>
        </w:r>
        <w:r>
          <w:rPr>
            <w:noProof/>
            <w:webHidden/>
          </w:rPr>
        </w:r>
        <w:r>
          <w:rPr>
            <w:noProof/>
            <w:webHidden/>
          </w:rPr>
          <w:fldChar w:fldCharType="separate"/>
        </w:r>
        <w:r w:rsidR="00A746C3">
          <w:rPr>
            <w:noProof/>
            <w:webHidden/>
          </w:rPr>
          <w:t>10</w:t>
        </w:r>
        <w:r>
          <w:rPr>
            <w:noProof/>
            <w:webHidden/>
          </w:rPr>
          <w:fldChar w:fldCharType="end"/>
        </w:r>
      </w:hyperlink>
    </w:p>
    <w:p w14:paraId="198A107F" w14:textId="61580DF9" w:rsidR="008214F5" w:rsidRDefault="00F42152">
      <w:pPr>
        <w:pStyle w:val="Spisilustracji"/>
        <w:tabs>
          <w:tab w:val="right" w:leader="dot" w:pos="14556"/>
        </w:tabs>
        <w:rPr>
          <w:rFonts w:asciiTheme="minorHAnsi" w:eastAsiaTheme="minorEastAsia" w:hAnsiTheme="minorHAnsi" w:cstheme="minorBidi"/>
          <w:noProof/>
        </w:rPr>
      </w:pPr>
      <w:hyperlink w:anchor="_Toc110416300" w:history="1">
        <w:r w:rsidR="008214F5" w:rsidRPr="00407C5D">
          <w:rPr>
            <w:rStyle w:val="Hipercze"/>
            <w:noProof/>
          </w:rPr>
          <w:t>Wykres 2 Udział procentowy gminnego zasobu mieszkaniowego na tle zasobu całego miasta (stan na koniec 2020 r.).</w:t>
        </w:r>
        <w:r w:rsidR="008214F5">
          <w:rPr>
            <w:noProof/>
            <w:webHidden/>
          </w:rPr>
          <w:tab/>
        </w:r>
        <w:r w:rsidR="00A44EE2">
          <w:rPr>
            <w:noProof/>
            <w:webHidden/>
          </w:rPr>
          <w:fldChar w:fldCharType="begin"/>
        </w:r>
        <w:r w:rsidR="008214F5">
          <w:rPr>
            <w:noProof/>
            <w:webHidden/>
          </w:rPr>
          <w:instrText xml:space="preserve"> PAGEREF _Toc110416300 \h </w:instrText>
        </w:r>
        <w:r w:rsidR="00A44EE2">
          <w:rPr>
            <w:noProof/>
            <w:webHidden/>
          </w:rPr>
        </w:r>
        <w:r w:rsidR="00A44EE2">
          <w:rPr>
            <w:noProof/>
            <w:webHidden/>
          </w:rPr>
          <w:fldChar w:fldCharType="separate"/>
        </w:r>
        <w:r w:rsidR="00A746C3">
          <w:rPr>
            <w:noProof/>
            <w:webHidden/>
          </w:rPr>
          <w:t>11</w:t>
        </w:r>
        <w:r w:rsidR="00A44EE2">
          <w:rPr>
            <w:noProof/>
            <w:webHidden/>
          </w:rPr>
          <w:fldChar w:fldCharType="end"/>
        </w:r>
      </w:hyperlink>
    </w:p>
    <w:p w14:paraId="60A7A3AA" w14:textId="005BD18B" w:rsidR="008214F5" w:rsidRDefault="00F42152">
      <w:pPr>
        <w:pStyle w:val="Spisilustracji"/>
        <w:tabs>
          <w:tab w:val="right" w:leader="dot" w:pos="14556"/>
        </w:tabs>
        <w:rPr>
          <w:rFonts w:asciiTheme="minorHAnsi" w:eastAsiaTheme="minorEastAsia" w:hAnsiTheme="minorHAnsi" w:cstheme="minorBidi"/>
          <w:noProof/>
        </w:rPr>
      </w:pPr>
      <w:hyperlink w:anchor="_Toc110416301" w:history="1">
        <w:r w:rsidR="008214F5" w:rsidRPr="00407C5D">
          <w:rPr>
            <w:rStyle w:val="Hipercze"/>
            <w:noProof/>
          </w:rPr>
          <w:t>Wykres 3 Gminny zasób mieszkaniowy w wybranych miastach Polski</w:t>
        </w:r>
        <w:r w:rsidR="008214F5">
          <w:rPr>
            <w:noProof/>
            <w:webHidden/>
          </w:rPr>
          <w:tab/>
        </w:r>
        <w:r w:rsidR="00A44EE2">
          <w:rPr>
            <w:noProof/>
            <w:webHidden/>
          </w:rPr>
          <w:fldChar w:fldCharType="begin"/>
        </w:r>
        <w:r w:rsidR="008214F5">
          <w:rPr>
            <w:noProof/>
            <w:webHidden/>
          </w:rPr>
          <w:instrText xml:space="preserve"> PAGEREF _Toc110416301 \h </w:instrText>
        </w:r>
        <w:r w:rsidR="00A44EE2">
          <w:rPr>
            <w:noProof/>
            <w:webHidden/>
          </w:rPr>
        </w:r>
        <w:r w:rsidR="00A44EE2">
          <w:rPr>
            <w:noProof/>
            <w:webHidden/>
          </w:rPr>
          <w:fldChar w:fldCharType="separate"/>
        </w:r>
        <w:r w:rsidR="00A746C3">
          <w:rPr>
            <w:noProof/>
            <w:webHidden/>
          </w:rPr>
          <w:t>12</w:t>
        </w:r>
        <w:r w:rsidR="00A44EE2">
          <w:rPr>
            <w:noProof/>
            <w:webHidden/>
          </w:rPr>
          <w:fldChar w:fldCharType="end"/>
        </w:r>
      </w:hyperlink>
    </w:p>
    <w:p w14:paraId="1A3E8E32" w14:textId="7BC814A0" w:rsidR="008214F5" w:rsidRDefault="00F42152">
      <w:pPr>
        <w:pStyle w:val="Spisilustracji"/>
        <w:tabs>
          <w:tab w:val="right" w:leader="dot" w:pos="14556"/>
        </w:tabs>
        <w:rPr>
          <w:rFonts w:asciiTheme="minorHAnsi" w:eastAsiaTheme="minorEastAsia" w:hAnsiTheme="minorHAnsi" w:cstheme="minorBidi"/>
          <w:noProof/>
        </w:rPr>
      </w:pPr>
      <w:hyperlink w:anchor="_Toc110416302" w:history="1">
        <w:r w:rsidR="008214F5" w:rsidRPr="00407C5D">
          <w:rPr>
            <w:rStyle w:val="Hipercze"/>
            <w:noProof/>
          </w:rPr>
          <w:t>Wykres 4  Wielkość zasobu mieszkaniowego gminy administrowanego przez ZLM wg. własności – w liczbach bezwzględnych (stan 30.06.2022 r.)</w:t>
        </w:r>
        <w:r w:rsidR="008214F5">
          <w:rPr>
            <w:noProof/>
            <w:webHidden/>
          </w:rPr>
          <w:tab/>
        </w:r>
        <w:r w:rsidR="00A44EE2">
          <w:rPr>
            <w:noProof/>
            <w:webHidden/>
          </w:rPr>
          <w:fldChar w:fldCharType="begin"/>
        </w:r>
        <w:r w:rsidR="008214F5">
          <w:rPr>
            <w:noProof/>
            <w:webHidden/>
          </w:rPr>
          <w:instrText xml:space="preserve"> PAGEREF _Toc110416302 \h </w:instrText>
        </w:r>
        <w:r w:rsidR="00A44EE2">
          <w:rPr>
            <w:noProof/>
            <w:webHidden/>
          </w:rPr>
        </w:r>
        <w:r w:rsidR="00A44EE2">
          <w:rPr>
            <w:noProof/>
            <w:webHidden/>
          </w:rPr>
          <w:fldChar w:fldCharType="separate"/>
        </w:r>
        <w:r w:rsidR="00A746C3">
          <w:rPr>
            <w:noProof/>
            <w:webHidden/>
          </w:rPr>
          <w:t>13</w:t>
        </w:r>
        <w:r w:rsidR="00A44EE2">
          <w:rPr>
            <w:noProof/>
            <w:webHidden/>
          </w:rPr>
          <w:fldChar w:fldCharType="end"/>
        </w:r>
      </w:hyperlink>
    </w:p>
    <w:p w14:paraId="6CE1DB0B" w14:textId="35578CEB" w:rsidR="008214F5" w:rsidRDefault="00F42152">
      <w:pPr>
        <w:pStyle w:val="Spisilustracji"/>
        <w:tabs>
          <w:tab w:val="right" w:leader="dot" w:pos="14556"/>
        </w:tabs>
        <w:rPr>
          <w:rFonts w:asciiTheme="minorHAnsi" w:eastAsiaTheme="minorEastAsia" w:hAnsiTheme="minorHAnsi" w:cstheme="minorBidi"/>
          <w:noProof/>
        </w:rPr>
      </w:pPr>
      <w:hyperlink w:anchor="_Toc110416303" w:history="1">
        <w:r w:rsidR="008214F5" w:rsidRPr="00407C5D">
          <w:rPr>
            <w:rStyle w:val="Hipercze"/>
            <w:noProof/>
          </w:rPr>
          <w:t>Wykres 5 Wskaźnik ściągalności bieżącej czynszu w latach 2016-2020.</w:t>
        </w:r>
        <w:r w:rsidR="008214F5">
          <w:rPr>
            <w:noProof/>
            <w:webHidden/>
          </w:rPr>
          <w:tab/>
        </w:r>
        <w:r w:rsidR="00A44EE2">
          <w:rPr>
            <w:noProof/>
            <w:webHidden/>
          </w:rPr>
          <w:fldChar w:fldCharType="begin"/>
        </w:r>
        <w:r w:rsidR="008214F5">
          <w:rPr>
            <w:noProof/>
            <w:webHidden/>
          </w:rPr>
          <w:instrText xml:space="preserve"> PAGEREF _Toc110416303 \h </w:instrText>
        </w:r>
        <w:r w:rsidR="00A44EE2">
          <w:rPr>
            <w:noProof/>
            <w:webHidden/>
          </w:rPr>
        </w:r>
        <w:r w:rsidR="00A44EE2">
          <w:rPr>
            <w:noProof/>
            <w:webHidden/>
          </w:rPr>
          <w:fldChar w:fldCharType="separate"/>
        </w:r>
        <w:r w:rsidR="00A746C3">
          <w:rPr>
            <w:noProof/>
            <w:webHidden/>
          </w:rPr>
          <w:t>24</w:t>
        </w:r>
        <w:r w:rsidR="00A44EE2">
          <w:rPr>
            <w:noProof/>
            <w:webHidden/>
          </w:rPr>
          <w:fldChar w:fldCharType="end"/>
        </w:r>
      </w:hyperlink>
    </w:p>
    <w:p w14:paraId="2F9D2EC2" w14:textId="77777777" w:rsidR="00C33CE2" w:rsidRDefault="00A44EE2" w:rsidP="00063271">
      <w:pPr>
        <w:rPr>
          <w:sz w:val="24"/>
          <w:szCs w:val="24"/>
        </w:rPr>
      </w:pPr>
      <w:r>
        <w:rPr>
          <w:sz w:val="24"/>
          <w:szCs w:val="24"/>
        </w:rPr>
        <w:fldChar w:fldCharType="end"/>
      </w:r>
    </w:p>
    <w:p w14:paraId="3C178266" w14:textId="77777777" w:rsidR="00441A63" w:rsidRDefault="00441A63" w:rsidP="00063271">
      <w:pPr>
        <w:rPr>
          <w:sz w:val="24"/>
          <w:szCs w:val="24"/>
        </w:rPr>
      </w:pPr>
      <w:r>
        <w:rPr>
          <w:sz w:val="24"/>
          <w:szCs w:val="24"/>
        </w:rPr>
        <w:t>Spis ilustracji</w:t>
      </w:r>
    </w:p>
    <w:p w14:paraId="6CF24630" w14:textId="7BCA1CA6" w:rsidR="007B545F" w:rsidRDefault="00A44EE2">
      <w:pPr>
        <w:pStyle w:val="Spisilustracji"/>
        <w:tabs>
          <w:tab w:val="right" w:leader="dot" w:pos="14556"/>
        </w:tabs>
        <w:rPr>
          <w:rFonts w:asciiTheme="minorHAnsi" w:eastAsiaTheme="minorEastAsia" w:hAnsiTheme="minorHAnsi" w:cstheme="minorBidi"/>
          <w:noProof/>
        </w:rPr>
      </w:pPr>
      <w:r>
        <w:rPr>
          <w:sz w:val="24"/>
          <w:szCs w:val="24"/>
        </w:rPr>
        <w:fldChar w:fldCharType="begin"/>
      </w:r>
      <w:r w:rsidR="007B545F">
        <w:rPr>
          <w:sz w:val="24"/>
          <w:szCs w:val="24"/>
        </w:rPr>
        <w:instrText xml:space="preserve"> TOC \h \z \c "Ilustracja" </w:instrText>
      </w:r>
      <w:r>
        <w:rPr>
          <w:sz w:val="24"/>
          <w:szCs w:val="24"/>
        </w:rPr>
        <w:fldChar w:fldCharType="separate"/>
      </w:r>
      <w:hyperlink w:anchor="_Toc101435746" w:history="1">
        <w:r w:rsidR="007B545F" w:rsidRPr="004F694A">
          <w:rPr>
            <w:rStyle w:val="Hipercze"/>
            <w:noProof/>
          </w:rPr>
          <w:t>Ilustracja 1 Rozmieszczenie nieruchomości z mieszkaniowego zasobu administrowanego przez ZLM na terenie Łodzi z podziałem na Rejony Obsługi Najemców.</w:t>
        </w:r>
        <w:r w:rsidR="007B545F">
          <w:rPr>
            <w:noProof/>
            <w:webHidden/>
          </w:rPr>
          <w:tab/>
        </w:r>
        <w:r>
          <w:rPr>
            <w:noProof/>
            <w:webHidden/>
          </w:rPr>
          <w:fldChar w:fldCharType="begin"/>
        </w:r>
        <w:r w:rsidR="007B545F">
          <w:rPr>
            <w:noProof/>
            <w:webHidden/>
          </w:rPr>
          <w:instrText xml:space="preserve"> PAGEREF _Toc101435746 \h </w:instrText>
        </w:r>
        <w:r>
          <w:rPr>
            <w:noProof/>
            <w:webHidden/>
          </w:rPr>
        </w:r>
        <w:r>
          <w:rPr>
            <w:noProof/>
            <w:webHidden/>
          </w:rPr>
          <w:fldChar w:fldCharType="separate"/>
        </w:r>
        <w:r w:rsidR="00BE463A">
          <w:rPr>
            <w:noProof/>
            <w:webHidden/>
          </w:rPr>
          <w:t>16</w:t>
        </w:r>
        <w:r>
          <w:rPr>
            <w:noProof/>
            <w:webHidden/>
          </w:rPr>
          <w:fldChar w:fldCharType="end"/>
        </w:r>
      </w:hyperlink>
    </w:p>
    <w:p w14:paraId="257B960D" w14:textId="639D2936" w:rsidR="007B545F" w:rsidRDefault="00F42152">
      <w:pPr>
        <w:pStyle w:val="Spisilustracji"/>
        <w:tabs>
          <w:tab w:val="right" w:leader="dot" w:pos="14556"/>
        </w:tabs>
        <w:rPr>
          <w:rFonts w:asciiTheme="minorHAnsi" w:eastAsiaTheme="minorEastAsia" w:hAnsiTheme="minorHAnsi" w:cstheme="minorBidi"/>
          <w:noProof/>
        </w:rPr>
      </w:pPr>
      <w:hyperlink w:anchor="_Toc101435747" w:history="1">
        <w:r w:rsidR="007B545F" w:rsidRPr="004F694A">
          <w:rPr>
            <w:rStyle w:val="Hipercze"/>
            <w:noProof/>
          </w:rPr>
          <w:t xml:space="preserve">Ilustracja 2 Model współzależności osiągnięcia celów w drodze do osiągnięcia wizji </w:t>
        </w:r>
        <w:r w:rsidR="008A7CD3">
          <w:rPr>
            <w:rStyle w:val="Hipercze"/>
            <w:noProof/>
          </w:rPr>
          <w:t>PM</w:t>
        </w:r>
        <w:r w:rsidR="007B545F" w:rsidRPr="004F694A">
          <w:rPr>
            <w:rStyle w:val="Hipercze"/>
            <w:noProof/>
          </w:rPr>
          <w:t xml:space="preserve"> 2030+.</w:t>
        </w:r>
        <w:r w:rsidR="007B545F">
          <w:rPr>
            <w:noProof/>
            <w:webHidden/>
          </w:rPr>
          <w:tab/>
        </w:r>
        <w:r w:rsidR="00A44EE2">
          <w:rPr>
            <w:noProof/>
            <w:webHidden/>
          </w:rPr>
          <w:fldChar w:fldCharType="begin"/>
        </w:r>
        <w:r w:rsidR="007B545F">
          <w:rPr>
            <w:noProof/>
            <w:webHidden/>
          </w:rPr>
          <w:instrText xml:space="preserve"> PAGEREF _Toc101435747 \h </w:instrText>
        </w:r>
        <w:r w:rsidR="00A44EE2">
          <w:rPr>
            <w:noProof/>
            <w:webHidden/>
          </w:rPr>
        </w:r>
        <w:r w:rsidR="00A44EE2">
          <w:rPr>
            <w:noProof/>
            <w:webHidden/>
          </w:rPr>
          <w:fldChar w:fldCharType="separate"/>
        </w:r>
        <w:r w:rsidR="00BE463A">
          <w:rPr>
            <w:noProof/>
            <w:webHidden/>
          </w:rPr>
          <w:t>30</w:t>
        </w:r>
        <w:r w:rsidR="00A44EE2">
          <w:rPr>
            <w:noProof/>
            <w:webHidden/>
          </w:rPr>
          <w:fldChar w:fldCharType="end"/>
        </w:r>
      </w:hyperlink>
    </w:p>
    <w:p w14:paraId="113838E2" w14:textId="6FB24407" w:rsidR="007B545F" w:rsidRDefault="00F42152">
      <w:pPr>
        <w:pStyle w:val="Spisilustracji"/>
        <w:tabs>
          <w:tab w:val="right" w:leader="dot" w:pos="14556"/>
        </w:tabs>
        <w:rPr>
          <w:rFonts w:asciiTheme="minorHAnsi" w:eastAsiaTheme="minorEastAsia" w:hAnsiTheme="minorHAnsi" w:cstheme="minorBidi"/>
          <w:noProof/>
        </w:rPr>
      </w:pPr>
      <w:hyperlink w:anchor="_Toc101435748" w:history="1">
        <w:r w:rsidR="007B545F" w:rsidRPr="004F694A">
          <w:rPr>
            <w:rStyle w:val="Hipercze"/>
            <w:noProof/>
          </w:rPr>
          <w:t xml:space="preserve">Ilustracja 3 Opis celów operacyjnych </w:t>
        </w:r>
        <w:r w:rsidR="008A7CD3">
          <w:rPr>
            <w:rStyle w:val="Hipercze"/>
            <w:noProof/>
          </w:rPr>
          <w:t>PM</w:t>
        </w:r>
        <w:r w:rsidR="007B545F" w:rsidRPr="004F694A">
          <w:rPr>
            <w:rStyle w:val="Hipercze"/>
            <w:noProof/>
          </w:rPr>
          <w:t xml:space="preserve"> 2030+</w:t>
        </w:r>
        <w:r w:rsidR="007B545F">
          <w:rPr>
            <w:noProof/>
            <w:webHidden/>
          </w:rPr>
          <w:tab/>
        </w:r>
        <w:r w:rsidR="00A44EE2">
          <w:rPr>
            <w:noProof/>
            <w:webHidden/>
          </w:rPr>
          <w:fldChar w:fldCharType="begin"/>
        </w:r>
        <w:r w:rsidR="007B545F">
          <w:rPr>
            <w:noProof/>
            <w:webHidden/>
          </w:rPr>
          <w:instrText xml:space="preserve"> PAGEREF _Toc101435748 \h </w:instrText>
        </w:r>
        <w:r w:rsidR="00A44EE2">
          <w:rPr>
            <w:noProof/>
            <w:webHidden/>
          </w:rPr>
        </w:r>
        <w:r w:rsidR="00A44EE2">
          <w:rPr>
            <w:noProof/>
            <w:webHidden/>
          </w:rPr>
          <w:fldChar w:fldCharType="separate"/>
        </w:r>
        <w:r w:rsidR="00BE463A">
          <w:rPr>
            <w:noProof/>
            <w:webHidden/>
          </w:rPr>
          <w:t>32</w:t>
        </w:r>
        <w:r w:rsidR="00A44EE2">
          <w:rPr>
            <w:noProof/>
            <w:webHidden/>
          </w:rPr>
          <w:fldChar w:fldCharType="end"/>
        </w:r>
      </w:hyperlink>
    </w:p>
    <w:p w14:paraId="34EAE682" w14:textId="77777777" w:rsidR="00C33CE2" w:rsidRDefault="00A44EE2" w:rsidP="00063271">
      <w:pPr>
        <w:rPr>
          <w:sz w:val="24"/>
          <w:szCs w:val="24"/>
        </w:rPr>
      </w:pPr>
      <w:r>
        <w:rPr>
          <w:sz w:val="24"/>
          <w:szCs w:val="24"/>
        </w:rPr>
        <w:fldChar w:fldCharType="end"/>
      </w:r>
    </w:p>
    <w:p w14:paraId="3299C9BE" w14:textId="77777777" w:rsidR="00225A6E" w:rsidRDefault="00F53063" w:rsidP="00063271">
      <w:pPr>
        <w:rPr>
          <w:sz w:val="24"/>
          <w:szCs w:val="24"/>
        </w:rPr>
      </w:pPr>
      <w:r>
        <w:rPr>
          <w:sz w:val="24"/>
          <w:szCs w:val="24"/>
        </w:rPr>
        <w:t>Spis tabel</w:t>
      </w:r>
    </w:p>
    <w:p w14:paraId="50DD408F" w14:textId="2023AA7A" w:rsidR="008214F5" w:rsidRDefault="00A44EE2">
      <w:pPr>
        <w:pStyle w:val="Spisilustracji"/>
        <w:tabs>
          <w:tab w:val="right" w:leader="dot" w:pos="14556"/>
        </w:tabs>
        <w:rPr>
          <w:rFonts w:asciiTheme="minorHAnsi" w:eastAsiaTheme="minorEastAsia" w:hAnsiTheme="minorHAnsi" w:cstheme="minorBidi"/>
          <w:noProof/>
        </w:rPr>
      </w:pPr>
      <w:r>
        <w:rPr>
          <w:sz w:val="24"/>
          <w:szCs w:val="24"/>
        </w:rPr>
        <w:fldChar w:fldCharType="begin"/>
      </w:r>
      <w:r w:rsidR="00F53063">
        <w:rPr>
          <w:sz w:val="24"/>
          <w:szCs w:val="24"/>
        </w:rPr>
        <w:instrText xml:space="preserve"> TOC \h \z \c "Tabela" </w:instrText>
      </w:r>
      <w:r>
        <w:rPr>
          <w:sz w:val="24"/>
          <w:szCs w:val="24"/>
        </w:rPr>
        <w:fldChar w:fldCharType="separate"/>
      </w:r>
      <w:hyperlink w:anchor="_Toc110416321" w:history="1">
        <w:r w:rsidR="008214F5" w:rsidRPr="00AC0AC0">
          <w:rPr>
            <w:rStyle w:val="Hipercze"/>
            <w:noProof/>
          </w:rPr>
          <w:t>Tabela 1 Zestawienie dokumentów strategicznych na szczeblu krajowym zawierające cele i kierunki działań związane z polityką mieszkaniową.</w:t>
        </w:r>
        <w:r w:rsidR="008214F5">
          <w:rPr>
            <w:noProof/>
            <w:webHidden/>
          </w:rPr>
          <w:tab/>
        </w:r>
        <w:r>
          <w:rPr>
            <w:noProof/>
            <w:webHidden/>
          </w:rPr>
          <w:fldChar w:fldCharType="begin"/>
        </w:r>
        <w:r w:rsidR="008214F5">
          <w:rPr>
            <w:noProof/>
            <w:webHidden/>
          </w:rPr>
          <w:instrText xml:space="preserve"> PAGEREF _Toc110416321 \h </w:instrText>
        </w:r>
        <w:r>
          <w:rPr>
            <w:noProof/>
            <w:webHidden/>
          </w:rPr>
        </w:r>
        <w:r>
          <w:rPr>
            <w:noProof/>
            <w:webHidden/>
          </w:rPr>
          <w:fldChar w:fldCharType="separate"/>
        </w:r>
        <w:r w:rsidR="00A746C3">
          <w:rPr>
            <w:noProof/>
            <w:webHidden/>
          </w:rPr>
          <w:t>6</w:t>
        </w:r>
        <w:r>
          <w:rPr>
            <w:noProof/>
            <w:webHidden/>
          </w:rPr>
          <w:fldChar w:fldCharType="end"/>
        </w:r>
      </w:hyperlink>
    </w:p>
    <w:p w14:paraId="5302932D" w14:textId="203758FD" w:rsidR="008214F5" w:rsidRDefault="00F42152">
      <w:pPr>
        <w:pStyle w:val="Spisilustracji"/>
        <w:tabs>
          <w:tab w:val="right" w:leader="dot" w:pos="14556"/>
        </w:tabs>
        <w:rPr>
          <w:rFonts w:asciiTheme="minorHAnsi" w:eastAsiaTheme="minorEastAsia" w:hAnsiTheme="minorHAnsi" w:cstheme="minorBidi"/>
          <w:noProof/>
        </w:rPr>
      </w:pPr>
      <w:hyperlink w:anchor="_Toc110416322" w:history="1">
        <w:r w:rsidR="008214F5" w:rsidRPr="00AC0AC0">
          <w:rPr>
            <w:rStyle w:val="Hipercze"/>
            <w:noProof/>
          </w:rPr>
          <w:t>Tabela 2 Zestawienie dokumentów strategicznych na szczeblu regionalnym zawierające cele i kierunki działań związane z polityką mieszkaniową.</w:t>
        </w:r>
        <w:r w:rsidR="008214F5">
          <w:rPr>
            <w:noProof/>
            <w:webHidden/>
          </w:rPr>
          <w:tab/>
        </w:r>
        <w:r w:rsidR="00A44EE2">
          <w:rPr>
            <w:noProof/>
            <w:webHidden/>
          </w:rPr>
          <w:fldChar w:fldCharType="begin"/>
        </w:r>
        <w:r w:rsidR="008214F5">
          <w:rPr>
            <w:noProof/>
            <w:webHidden/>
          </w:rPr>
          <w:instrText xml:space="preserve"> PAGEREF _Toc110416322 \h </w:instrText>
        </w:r>
        <w:r w:rsidR="00A44EE2">
          <w:rPr>
            <w:noProof/>
            <w:webHidden/>
          </w:rPr>
        </w:r>
        <w:r w:rsidR="00A44EE2">
          <w:rPr>
            <w:noProof/>
            <w:webHidden/>
          </w:rPr>
          <w:fldChar w:fldCharType="separate"/>
        </w:r>
        <w:r w:rsidR="00A746C3">
          <w:rPr>
            <w:noProof/>
            <w:webHidden/>
          </w:rPr>
          <w:t>7</w:t>
        </w:r>
        <w:r w:rsidR="00A44EE2">
          <w:rPr>
            <w:noProof/>
            <w:webHidden/>
          </w:rPr>
          <w:fldChar w:fldCharType="end"/>
        </w:r>
      </w:hyperlink>
    </w:p>
    <w:p w14:paraId="24D50E66" w14:textId="2CC4882C" w:rsidR="008214F5" w:rsidRDefault="00F42152">
      <w:pPr>
        <w:pStyle w:val="Spisilustracji"/>
        <w:tabs>
          <w:tab w:val="right" w:leader="dot" w:pos="14556"/>
        </w:tabs>
        <w:rPr>
          <w:rFonts w:asciiTheme="minorHAnsi" w:eastAsiaTheme="minorEastAsia" w:hAnsiTheme="minorHAnsi" w:cstheme="minorBidi"/>
          <w:noProof/>
        </w:rPr>
      </w:pPr>
      <w:hyperlink w:anchor="_Toc110416323" w:history="1">
        <w:r w:rsidR="008214F5" w:rsidRPr="00AC0AC0">
          <w:rPr>
            <w:rStyle w:val="Hipercze"/>
            <w:noProof/>
          </w:rPr>
          <w:t>Tabela 3 Zestawienie dokumentów strategicznych na szczeblu lokalnym zawierające cele i kierunki działań związane z polityką mieszkaniową.</w:t>
        </w:r>
        <w:r w:rsidR="008214F5">
          <w:rPr>
            <w:noProof/>
            <w:webHidden/>
          </w:rPr>
          <w:tab/>
        </w:r>
        <w:r w:rsidR="00A44EE2">
          <w:rPr>
            <w:noProof/>
            <w:webHidden/>
          </w:rPr>
          <w:fldChar w:fldCharType="begin"/>
        </w:r>
        <w:r w:rsidR="008214F5">
          <w:rPr>
            <w:noProof/>
            <w:webHidden/>
          </w:rPr>
          <w:instrText xml:space="preserve"> PAGEREF _Toc110416323 \h </w:instrText>
        </w:r>
        <w:r w:rsidR="00A44EE2">
          <w:rPr>
            <w:noProof/>
            <w:webHidden/>
          </w:rPr>
        </w:r>
        <w:r w:rsidR="00A44EE2">
          <w:rPr>
            <w:noProof/>
            <w:webHidden/>
          </w:rPr>
          <w:fldChar w:fldCharType="separate"/>
        </w:r>
        <w:r w:rsidR="00A746C3">
          <w:rPr>
            <w:noProof/>
            <w:webHidden/>
          </w:rPr>
          <w:t>8</w:t>
        </w:r>
        <w:r w:rsidR="00A44EE2">
          <w:rPr>
            <w:noProof/>
            <w:webHidden/>
          </w:rPr>
          <w:fldChar w:fldCharType="end"/>
        </w:r>
      </w:hyperlink>
    </w:p>
    <w:p w14:paraId="1C962BDC" w14:textId="7CB8754E" w:rsidR="008214F5" w:rsidRDefault="00F42152">
      <w:pPr>
        <w:pStyle w:val="Spisilustracji"/>
        <w:tabs>
          <w:tab w:val="right" w:leader="dot" w:pos="14556"/>
        </w:tabs>
        <w:rPr>
          <w:rFonts w:asciiTheme="minorHAnsi" w:eastAsiaTheme="minorEastAsia" w:hAnsiTheme="minorHAnsi" w:cstheme="minorBidi"/>
          <w:noProof/>
        </w:rPr>
      </w:pPr>
      <w:hyperlink w:anchor="_Toc110416324" w:history="1">
        <w:r w:rsidR="008214F5" w:rsidRPr="00AC0AC0">
          <w:rPr>
            <w:rStyle w:val="Hipercze"/>
            <w:noProof/>
          </w:rPr>
          <w:t>Tabela 4 Wyposażenie mieszkaniowego zasobu miasta Łodzi w instalacje techniczne (stan na 30 czerwca 2022 r. ) w ogólnej liczbie 39 498 lokali</w:t>
        </w:r>
        <w:r w:rsidR="008214F5">
          <w:rPr>
            <w:noProof/>
            <w:webHidden/>
          </w:rPr>
          <w:tab/>
        </w:r>
        <w:r w:rsidR="00A44EE2">
          <w:rPr>
            <w:noProof/>
            <w:webHidden/>
          </w:rPr>
          <w:fldChar w:fldCharType="begin"/>
        </w:r>
        <w:r w:rsidR="008214F5">
          <w:rPr>
            <w:noProof/>
            <w:webHidden/>
          </w:rPr>
          <w:instrText xml:space="preserve"> PAGEREF _Toc110416324 \h </w:instrText>
        </w:r>
        <w:r w:rsidR="00A44EE2">
          <w:rPr>
            <w:noProof/>
            <w:webHidden/>
          </w:rPr>
        </w:r>
        <w:r w:rsidR="00A44EE2">
          <w:rPr>
            <w:noProof/>
            <w:webHidden/>
          </w:rPr>
          <w:fldChar w:fldCharType="separate"/>
        </w:r>
        <w:r w:rsidR="00A746C3">
          <w:rPr>
            <w:noProof/>
            <w:webHidden/>
          </w:rPr>
          <w:t>15</w:t>
        </w:r>
        <w:r w:rsidR="00A44EE2">
          <w:rPr>
            <w:noProof/>
            <w:webHidden/>
          </w:rPr>
          <w:fldChar w:fldCharType="end"/>
        </w:r>
      </w:hyperlink>
    </w:p>
    <w:p w14:paraId="481D515E" w14:textId="61459CDE" w:rsidR="008214F5" w:rsidRDefault="00F42152">
      <w:pPr>
        <w:pStyle w:val="Spisilustracji"/>
        <w:tabs>
          <w:tab w:val="right" w:leader="dot" w:pos="14556"/>
        </w:tabs>
        <w:rPr>
          <w:rFonts w:asciiTheme="minorHAnsi" w:eastAsiaTheme="minorEastAsia" w:hAnsiTheme="minorHAnsi" w:cstheme="minorBidi"/>
          <w:noProof/>
        </w:rPr>
      </w:pPr>
      <w:hyperlink w:anchor="_Toc110416325" w:history="1">
        <w:r w:rsidR="008214F5" w:rsidRPr="00AC0AC0">
          <w:rPr>
            <w:rStyle w:val="Hipercze"/>
            <w:noProof/>
          </w:rPr>
          <w:t>Tabela 5 Zestawienie wysokości bazowej stawki czynszu najmu 1 m</w:t>
        </w:r>
        <w:r w:rsidR="008214F5" w:rsidRPr="00AC0AC0">
          <w:rPr>
            <w:rStyle w:val="Hipercze"/>
            <w:noProof/>
            <w:vertAlign w:val="superscript"/>
          </w:rPr>
          <w:t>2</w:t>
        </w:r>
        <w:r w:rsidR="008214F5" w:rsidRPr="00AC0AC0">
          <w:rPr>
            <w:rStyle w:val="Hipercze"/>
            <w:noProof/>
          </w:rPr>
          <w:t xml:space="preserve"> pow. użytkowej w latach 2011-2021 r.</w:t>
        </w:r>
        <w:r w:rsidR="008214F5">
          <w:rPr>
            <w:noProof/>
            <w:webHidden/>
          </w:rPr>
          <w:tab/>
        </w:r>
        <w:r w:rsidR="00A44EE2">
          <w:rPr>
            <w:noProof/>
            <w:webHidden/>
          </w:rPr>
          <w:fldChar w:fldCharType="begin"/>
        </w:r>
        <w:r w:rsidR="008214F5">
          <w:rPr>
            <w:noProof/>
            <w:webHidden/>
          </w:rPr>
          <w:instrText xml:space="preserve"> PAGEREF _Toc110416325 \h </w:instrText>
        </w:r>
        <w:r w:rsidR="00A44EE2">
          <w:rPr>
            <w:noProof/>
            <w:webHidden/>
          </w:rPr>
        </w:r>
        <w:r w:rsidR="00A44EE2">
          <w:rPr>
            <w:noProof/>
            <w:webHidden/>
          </w:rPr>
          <w:fldChar w:fldCharType="separate"/>
        </w:r>
        <w:r w:rsidR="00A746C3">
          <w:rPr>
            <w:noProof/>
            <w:webHidden/>
          </w:rPr>
          <w:t>18</w:t>
        </w:r>
        <w:r w:rsidR="00A44EE2">
          <w:rPr>
            <w:noProof/>
            <w:webHidden/>
          </w:rPr>
          <w:fldChar w:fldCharType="end"/>
        </w:r>
      </w:hyperlink>
    </w:p>
    <w:p w14:paraId="27C750B3" w14:textId="3F2F251F" w:rsidR="008214F5" w:rsidRDefault="00F42152">
      <w:pPr>
        <w:pStyle w:val="Spisilustracji"/>
        <w:tabs>
          <w:tab w:val="right" w:leader="dot" w:pos="14556"/>
        </w:tabs>
        <w:rPr>
          <w:rFonts w:asciiTheme="minorHAnsi" w:eastAsiaTheme="minorEastAsia" w:hAnsiTheme="minorHAnsi" w:cstheme="minorBidi"/>
          <w:noProof/>
        </w:rPr>
      </w:pPr>
      <w:hyperlink w:anchor="_Toc110416326" w:history="1">
        <w:r w:rsidR="008214F5" w:rsidRPr="00AC0AC0">
          <w:rPr>
            <w:rStyle w:val="Hipercze"/>
            <w:noProof/>
          </w:rPr>
          <w:t>Tabela 6 Ceny najmu mieszkań w latach 2020 i 2021 w poszczególnych miastach.</w:t>
        </w:r>
        <w:r w:rsidR="008214F5">
          <w:rPr>
            <w:noProof/>
            <w:webHidden/>
          </w:rPr>
          <w:tab/>
        </w:r>
        <w:r w:rsidR="00A44EE2">
          <w:rPr>
            <w:noProof/>
            <w:webHidden/>
          </w:rPr>
          <w:fldChar w:fldCharType="begin"/>
        </w:r>
        <w:r w:rsidR="008214F5">
          <w:rPr>
            <w:noProof/>
            <w:webHidden/>
          </w:rPr>
          <w:instrText xml:space="preserve"> PAGEREF _Toc110416326 \h </w:instrText>
        </w:r>
        <w:r w:rsidR="00A44EE2">
          <w:rPr>
            <w:noProof/>
            <w:webHidden/>
          </w:rPr>
        </w:r>
        <w:r w:rsidR="00A44EE2">
          <w:rPr>
            <w:noProof/>
            <w:webHidden/>
          </w:rPr>
          <w:fldChar w:fldCharType="separate"/>
        </w:r>
        <w:r w:rsidR="00A746C3">
          <w:rPr>
            <w:noProof/>
            <w:webHidden/>
          </w:rPr>
          <w:t>20</w:t>
        </w:r>
        <w:r w:rsidR="00A44EE2">
          <w:rPr>
            <w:noProof/>
            <w:webHidden/>
          </w:rPr>
          <w:fldChar w:fldCharType="end"/>
        </w:r>
      </w:hyperlink>
    </w:p>
    <w:p w14:paraId="246FBCCB" w14:textId="1ED406CA" w:rsidR="008214F5" w:rsidRDefault="00F42152">
      <w:pPr>
        <w:pStyle w:val="Spisilustracji"/>
        <w:tabs>
          <w:tab w:val="right" w:leader="dot" w:pos="14556"/>
        </w:tabs>
        <w:rPr>
          <w:rFonts w:asciiTheme="minorHAnsi" w:eastAsiaTheme="minorEastAsia" w:hAnsiTheme="minorHAnsi" w:cstheme="minorBidi"/>
          <w:noProof/>
        </w:rPr>
      </w:pPr>
      <w:hyperlink w:anchor="_Toc110416327" w:history="1">
        <w:r w:rsidR="008214F5" w:rsidRPr="00AC0AC0">
          <w:rPr>
            <w:rStyle w:val="Hipercze"/>
            <w:noProof/>
          </w:rPr>
          <w:t>Tabela 7 Czynniki obniżające bazową stawkę czynszu w latach 2012-2020.</w:t>
        </w:r>
        <w:r w:rsidR="008214F5">
          <w:rPr>
            <w:noProof/>
            <w:webHidden/>
          </w:rPr>
          <w:tab/>
        </w:r>
        <w:r w:rsidR="00A44EE2">
          <w:rPr>
            <w:noProof/>
            <w:webHidden/>
          </w:rPr>
          <w:fldChar w:fldCharType="begin"/>
        </w:r>
        <w:r w:rsidR="008214F5">
          <w:rPr>
            <w:noProof/>
            <w:webHidden/>
          </w:rPr>
          <w:instrText xml:space="preserve"> PAGEREF _Toc110416327 \h </w:instrText>
        </w:r>
        <w:r w:rsidR="00A44EE2">
          <w:rPr>
            <w:noProof/>
            <w:webHidden/>
          </w:rPr>
        </w:r>
        <w:r w:rsidR="00A44EE2">
          <w:rPr>
            <w:noProof/>
            <w:webHidden/>
          </w:rPr>
          <w:fldChar w:fldCharType="separate"/>
        </w:r>
        <w:r w:rsidR="00A746C3">
          <w:rPr>
            <w:noProof/>
            <w:webHidden/>
          </w:rPr>
          <w:t>22</w:t>
        </w:r>
        <w:r w:rsidR="00A44EE2">
          <w:rPr>
            <w:noProof/>
            <w:webHidden/>
          </w:rPr>
          <w:fldChar w:fldCharType="end"/>
        </w:r>
      </w:hyperlink>
    </w:p>
    <w:p w14:paraId="6DAA8272" w14:textId="6973F811" w:rsidR="008214F5" w:rsidRDefault="00F42152">
      <w:pPr>
        <w:pStyle w:val="Spisilustracji"/>
        <w:tabs>
          <w:tab w:val="right" w:leader="dot" w:pos="14556"/>
        </w:tabs>
        <w:rPr>
          <w:rFonts w:asciiTheme="minorHAnsi" w:eastAsiaTheme="minorEastAsia" w:hAnsiTheme="minorHAnsi" w:cstheme="minorBidi"/>
          <w:noProof/>
        </w:rPr>
      </w:pPr>
      <w:hyperlink w:anchor="_Toc110416328" w:history="1">
        <w:r w:rsidR="008214F5" w:rsidRPr="00AC0AC0">
          <w:rPr>
            <w:rStyle w:val="Hipercze"/>
            <w:noProof/>
          </w:rPr>
          <w:t>Tabela 8 Obniżka czynszu z tytułu niskich dochodów w latach 2012-2020</w:t>
        </w:r>
        <w:r w:rsidR="008214F5">
          <w:rPr>
            <w:noProof/>
            <w:webHidden/>
          </w:rPr>
          <w:tab/>
        </w:r>
        <w:r w:rsidR="00A44EE2">
          <w:rPr>
            <w:noProof/>
            <w:webHidden/>
          </w:rPr>
          <w:fldChar w:fldCharType="begin"/>
        </w:r>
        <w:r w:rsidR="008214F5">
          <w:rPr>
            <w:noProof/>
            <w:webHidden/>
          </w:rPr>
          <w:instrText xml:space="preserve"> PAGEREF _Toc110416328 \h </w:instrText>
        </w:r>
        <w:r w:rsidR="00A44EE2">
          <w:rPr>
            <w:noProof/>
            <w:webHidden/>
          </w:rPr>
        </w:r>
        <w:r w:rsidR="00A44EE2">
          <w:rPr>
            <w:noProof/>
            <w:webHidden/>
          </w:rPr>
          <w:fldChar w:fldCharType="separate"/>
        </w:r>
        <w:r w:rsidR="00A746C3">
          <w:rPr>
            <w:noProof/>
            <w:webHidden/>
          </w:rPr>
          <w:t>23</w:t>
        </w:r>
        <w:r w:rsidR="00A44EE2">
          <w:rPr>
            <w:noProof/>
            <w:webHidden/>
          </w:rPr>
          <w:fldChar w:fldCharType="end"/>
        </w:r>
      </w:hyperlink>
    </w:p>
    <w:p w14:paraId="415B534A" w14:textId="30B3FB3F" w:rsidR="008214F5" w:rsidRDefault="00F42152">
      <w:pPr>
        <w:pStyle w:val="Spisilustracji"/>
        <w:tabs>
          <w:tab w:val="right" w:leader="dot" w:pos="14556"/>
        </w:tabs>
        <w:rPr>
          <w:rFonts w:asciiTheme="minorHAnsi" w:eastAsiaTheme="minorEastAsia" w:hAnsiTheme="minorHAnsi" w:cstheme="minorBidi"/>
          <w:noProof/>
        </w:rPr>
      </w:pPr>
      <w:hyperlink w:anchor="_Toc110416329" w:history="1">
        <w:r w:rsidR="008214F5" w:rsidRPr="00AC0AC0">
          <w:rPr>
            <w:rStyle w:val="Hipercze"/>
            <w:noProof/>
          </w:rPr>
          <w:t>Tabela 9 Liczba wniosków oczekujących na realizację (stan na dzień 30.06.2022 r.).</w:t>
        </w:r>
        <w:r w:rsidR="008214F5">
          <w:rPr>
            <w:noProof/>
            <w:webHidden/>
          </w:rPr>
          <w:tab/>
        </w:r>
        <w:r w:rsidR="00A44EE2">
          <w:rPr>
            <w:noProof/>
            <w:webHidden/>
          </w:rPr>
          <w:fldChar w:fldCharType="begin"/>
        </w:r>
        <w:r w:rsidR="008214F5">
          <w:rPr>
            <w:noProof/>
            <w:webHidden/>
          </w:rPr>
          <w:instrText xml:space="preserve"> PAGEREF _Toc110416329 \h </w:instrText>
        </w:r>
        <w:r w:rsidR="00A44EE2">
          <w:rPr>
            <w:noProof/>
            <w:webHidden/>
          </w:rPr>
        </w:r>
        <w:r w:rsidR="00A44EE2">
          <w:rPr>
            <w:noProof/>
            <w:webHidden/>
          </w:rPr>
          <w:fldChar w:fldCharType="separate"/>
        </w:r>
        <w:r w:rsidR="00A746C3">
          <w:rPr>
            <w:noProof/>
            <w:webHidden/>
          </w:rPr>
          <w:t>27</w:t>
        </w:r>
        <w:r w:rsidR="00A44EE2">
          <w:rPr>
            <w:noProof/>
            <w:webHidden/>
          </w:rPr>
          <w:fldChar w:fldCharType="end"/>
        </w:r>
      </w:hyperlink>
    </w:p>
    <w:p w14:paraId="67970BBB" w14:textId="611AAAF4" w:rsidR="008214F5" w:rsidRDefault="00F42152">
      <w:pPr>
        <w:pStyle w:val="Spisilustracji"/>
        <w:tabs>
          <w:tab w:val="right" w:leader="dot" w:pos="14556"/>
        </w:tabs>
        <w:rPr>
          <w:rFonts w:asciiTheme="minorHAnsi" w:eastAsiaTheme="minorEastAsia" w:hAnsiTheme="minorHAnsi" w:cstheme="minorBidi"/>
          <w:noProof/>
        </w:rPr>
      </w:pPr>
      <w:hyperlink w:anchor="_Toc110416330" w:history="1">
        <w:r w:rsidR="008214F5" w:rsidRPr="00AC0AC0">
          <w:rPr>
            <w:rStyle w:val="Hipercze"/>
            <w:noProof/>
          </w:rPr>
          <w:t>Tabela 10 Wskaźniki monitoringu PM 2030+.</w:t>
        </w:r>
        <w:r w:rsidR="008214F5">
          <w:rPr>
            <w:noProof/>
            <w:webHidden/>
          </w:rPr>
          <w:tab/>
        </w:r>
        <w:r w:rsidR="00A44EE2">
          <w:rPr>
            <w:noProof/>
            <w:webHidden/>
          </w:rPr>
          <w:fldChar w:fldCharType="begin"/>
        </w:r>
        <w:r w:rsidR="008214F5">
          <w:rPr>
            <w:noProof/>
            <w:webHidden/>
          </w:rPr>
          <w:instrText xml:space="preserve"> PAGEREF _Toc110416330 \h </w:instrText>
        </w:r>
        <w:r w:rsidR="00A44EE2">
          <w:rPr>
            <w:noProof/>
            <w:webHidden/>
          </w:rPr>
        </w:r>
        <w:r w:rsidR="00A44EE2">
          <w:rPr>
            <w:noProof/>
            <w:webHidden/>
          </w:rPr>
          <w:fldChar w:fldCharType="separate"/>
        </w:r>
        <w:r w:rsidR="00A746C3">
          <w:rPr>
            <w:noProof/>
            <w:webHidden/>
          </w:rPr>
          <w:t>45</w:t>
        </w:r>
        <w:r w:rsidR="00A44EE2">
          <w:rPr>
            <w:noProof/>
            <w:webHidden/>
          </w:rPr>
          <w:fldChar w:fldCharType="end"/>
        </w:r>
      </w:hyperlink>
    </w:p>
    <w:p w14:paraId="28A9FA93" w14:textId="77777777" w:rsidR="004259A4" w:rsidRDefault="00A44EE2" w:rsidP="00063271">
      <w:pPr>
        <w:rPr>
          <w:sz w:val="24"/>
          <w:szCs w:val="24"/>
        </w:rPr>
      </w:pPr>
      <w:r>
        <w:rPr>
          <w:sz w:val="24"/>
          <w:szCs w:val="24"/>
        </w:rPr>
        <w:fldChar w:fldCharType="end"/>
      </w:r>
    </w:p>
    <w:p w14:paraId="1BFE93A0" w14:textId="77777777" w:rsidR="00E37694" w:rsidRDefault="004259A4" w:rsidP="00063271">
      <w:pPr>
        <w:rPr>
          <w:sz w:val="24"/>
          <w:szCs w:val="24"/>
        </w:rPr>
      </w:pPr>
      <w:r>
        <w:rPr>
          <w:sz w:val="24"/>
          <w:szCs w:val="24"/>
        </w:rPr>
        <w:br w:type="page"/>
      </w:r>
    </w:p>
    <w:p w14:paraId="107219C6" w14:textId="77777777" w:rsidR="00425E31" w:rsidRPr="008214F5" w:rsidRDefault="00425E31" w:rsidP="008214F5">
      <w:pPr>
        <w:pStyle w:val="Nagwek1"/>
        <w:jc w:val="center"/>
        <w:rPr>
          <w:b/>
          <w:bCs/>
        </w:rPr>
      </w:pPr>
      <w:bookmarkStart w:id="160" w:name="_Toc101428057"/>
      <w:bookmarkStart w:id="161" w:name="_Toc101435060"/>
      <w:bookmarkStart w:id="162" w:name="_Toc103777076"/>
      <w:bookmarkStart w:id="163" w:name="_Toc110848446"/>
      <w:r w:rsidRPr="008214F5">
        <w:rPr>
          <w:b/>
          <w:bCs/>
        </w:rPr>
        <w:lastRenderedPageBreak/>
        <w:t>Bibliografia</w:t>
      </w:r>
      <w:bookmarkEnd w:id="160"/>
      <w:bookmarkEnd w:id="161"/>
      <w:bookmarkEnd w:id="162"/>
      <w:bookmarkEnd w:id="163"/>
    </w:p>
    <w:p w14:paraId="045380B3" w14:textId="77777777" w:rsidR="00425E31" w:rsidRDefault="00425E31" w:rsidP="00063271">
      <w:pPr>
        <w:rPr>
          <w:sz w:val="24"/>
          <w:szCs w:val="24"/>
        </w:rPr>
      </w:pPr>
    </w:p>
    <w:p w14:paraId="127CF63F" w14:textId="77777777" w:rsidR="00425E31" w:rsidRPr="006A0439" w:rsidRDefault="00425E31" w:rsidP="00425E31">
      <w:pPr>
        <w:pStyle w:val="Bezodstpw"/>
        <w:numPr>
          <w:ilvl w:val="0"/>
          <w:numId w:val="9"/>
        </w:numPr>
        <w:jc w:val="both"/>
        <w:rPr>
          <w:szCs w:val="24"/>
        </w:rPr>
      </w:pPr>
      <w:r w:rsidRPr="006A0439">
        <w:rPr>
          <w:i/>
          <w:iCs/>
          <w:szCs w:val="24"/>
        </w:rPr>
        <w:t>Mieszkalnictwo społeczne. Raport o stanie polskich miast</w:t>
      </w:r>
      <w:r w:rsidRPr="006A0439">
        <w:rPr>
          <w:szCs w:val="24"/>
        </w:rPr>
        <w:t xml:space="preserve">, redakcja </w:t>
      </w:r>
      <w:proofErr w:type="spellStart"/>
      <w:r w:rsidRPr="006A0439">
        <w:rPr>
          <w:szCs w:val="24"/>
        </w:rPr>
        <w:t>Muzioł-Węcławowicz</w:t>
      </w:r>
      <w:proofErr w:type="spellEnd"/>
      <w:r w:rsidRPr="006A0439">
        <w:rPr>
          <w:szCs w:val="24"/>
        </w:rPr>
        <w:t xml:space="preserve"> A., Nowak K., Instytut Miast i Regionów, Warszawa 2018, ISBN 978-83-65105-21-9. </w:t>
      </w:r>
    </w:p>
    <w:p w14:paraId="5EFF9099" w14:textId="77777777" w:rsidR="00425E31" w:rsidRPr="006A0439" w:rsidRDefault="00425E31" w:rsidP="00425E31">
      <w:pPr>
        <w:pStyle w:val="Bezodstpw"/>
        <w:numPr>
          <w:ilvl w:val="0"/>
          <w:numId w:val="9"/>
        </w:numPr>
        <w:jc w:val="both"/>
        <w:rPr>
          <w:szCs w:val="24"/>
        </w:rPr>
      </w:pPr>
      <w:r w:rsidRPr="006A0439">
        <w:rPr>
          <w:i/>
          <w:iCs/>
          <w:szCs w:val="24"/>
        </w:rPr>
        <w:t>Zintegrowana polityka mieszkaniowa polskich miast – Podręcznik</w:t>
      </w:r>
      <w:r w:rsidRPr="006A0439">
        <w:rPr>
          <w:szCs w:val="24"/>
        </w:rPr>
        <w:t xml:space="preserve">, redakcja Krystek-Kucewicz B., </w:t>
      </w:r>
      <w:proofErr w:type="spellStart"/>
      <w:r w:rsidRPr="006A0439">
        <w:rPr>
          <w:szCs w:val="24"/>
        </w:rPr>
        <w:t>Kułaczkowska</w:t>
      </w:r>
      <w:proofErr w:type="spellEnd"/>
      <w:r w:rsidRPr="006A0439">
        <w:rPr>
          <w:szCs w:val="24"/>
        </w:rPr>
        <w:t xml:space="preserve"> A., </w:t>
      </w:r>
      <w:proofErr w:type="spellStart"/>
      <w:r w:rsidRPr="006A0439">
        <w:rPr>
          <w:szCs w:val="24"/>
        </w:rPr>
        <w:t>Held</w:t>
      </w:r>
      <w:proofErr w:type="spellEnd"/>
      <w:r w:rsidRPr="006A0439">
        <w:rPr>
          <w:szCs w:val="24"/>
        </w:rPr>
        <w:t xml:space="preserve"> J., Instytut Miast i</w:t>
      </w:r>
      <w:r w:rsidR="00CF26F2">
        <w:rPr>
          <w:szCs w:val="24"/>
        </w:rPr>
        <w:t> </w:t>
      </w:r>
      <w:r w:rsidRPr="006A0439">
        <w:rPr>
          <w:szCs w:val="24"/>
        </w:rPr>
        <w:t>Regionów, Warszawa, 2020, ISBN 978-83-65105-45-5.</w:t>
      </w:r>
    </w:p>
    <w:p w14:paraId="0D5B22E3" w14:textId="77777777" w:rsidR="00DE0287" w:rsidRPr="00DE0287" w:rsidRDefault="00425E31" w:rsidP="00DE0287">
      <w:pPr>
        <w:pStyle w:val="Bezodstpw"/>
        <w:numPr>
          <w:ilvl w:val="0"/>
          <w:numId w:val="9"/>
        </w:numPr>
        <w:jc w:val="both"/>
        <w:rPr>
          <w:szCs w:val="24"/>
        </w:rPr>
      </w:pPr>
      <w:r w:rsidRPr="006A0439">
        <w:rPr>
          <w:i/>
          <w:iCs/>
          <w:szCs w:val="24"/>
        </w:rPr>
        <w:t>Badanie zmian demograficznych na potrzeby polityki mieszkaniowej – studia przypadków</w:t>
      </w:r>
      <w:r w:rsidRPr="006A0439">
        <w:rPr>
          <w:szCs w:val="24"/>
        </w:rPr>
        <w:t>, redakcja Jadach-</w:t>
      </w:r>
      <w:proofErr w:type="spellStart"/>
      <w:r w:rsidRPr="006A0439">
        <w:rPr>
          <w:szCs w:val="24"/>
        </w:rPr>
        <w:t>Sepioło</w:t>
      </w:r>
      <w:proofErr w:type="spellEnd"/>
      <w:r w:rsidRPr="006A0439">
        <w:rPr>
          <w:szCs w:val="24"/>
        </w:rPr>
        <w:t xml:space="preserve"> A. Instytut Miasta i</w:t>
      </w:r>
      <w:r w:rsidR="00CF26F2">
        <w:rPr>
          <w:szCs w:val="24"/>
        </w:rPr>
        <w:t> </w:t>
      </w:r>
      <w:r w:rsidRPr="006A0439">
        <w:rPr>
          <w:szCs w:val="24"/>
        </w:rPr>
        <w:t>Regionów, Warszawa, 2020.</w:t>
      </w:r>
    </w:p>
    <w:p w14:paraId="7C56281E" w14:textId="77777777" w:rsidR="00425E31" w:rsidRPr="006A0439" w:rsidRDefault="00425E31" w:rsidP="00425E31">
      <w:pPr>
        <w:pStyle w:val="Akapitzlist"/>
        <w:numPr>
          <w:ilvl w:val="0"/>
          <w:numId w:val="9"/>
        </w:numPr>
        <w:spacing w:line="240" w:lineRule="auto"/>
        <w:jc w:val="both"/>
        <w:rPr>
          <w:szCs w:val="24"/>
        </w:rPr>
      </w:pPr>
      <w:r w:rsidRPr="006A0439">
        <w:rPr>
          <w:i/>
          <w:iCs/>
          <w:szCs w:val="24"/>
        </w:rPr>
        <w:t>Przemiany demograficzne miast Polskich, Wymiar krajowy, regionalny, lokalny</w:t>
      </w:r>
      <w:r w:rsidRPr="006A0439">
        <w:rPr>
          <w:szCs w:val="24"/>
        </w:rPr>
        <w:t>, redakcja Krzysztofik R., Instytut Rozwoju Miast i Regionów, Warszawa - Kraków 2019 r.</w:t>
      </w:r>
    </w:p>
    <w:p w14:paraId="104DF5F2" w14:textId="77777777" w:rsidR="00425E31" w:rsidRPr="006A0439" w:rsidRDefault="00425E31" w:rsidP="00425E31">
      <w:pPr>
        <w:pStyle w:val="Bezodstpw"/>
        <w:numPr>
          <w:ilvl w:val="0"/>
          <w:numId w:val="9"/>
        </w:numPr>
        <w:jc w:val="both"/>
        <w:rPr>
          <w:szCs w:val="24"/>
        </w:rPr>
      </w:pPr>
      <w:r w:rsidRPr="006A0439">
        <w:rPr>
          <w:szCs w:val="24"/>
        </w:rPr>
        <w:t xml:space="preserve">Kluza B., Kluza K., 2020, </w:t>
      </w:r>
      <w:r w:rsidRPr="006A0439">
        <w:rPr>
          <w:i/>
          <w:iCs/>
          <w:szCs w:val="24"/>
        </w:rPr>
        <w:t>Mieszkania komunalne – wyzwanie dla polityki mieszkaniowej państwa w świetle badań wybranych miast</w:t>
      </w:r>
      <w:r w:rsidRPr="006A0439">
        <w:rPr>
          <w:szCs w:val="24"/>
        </w:rPr>
        <w:t xml:space="preserve">, Urban Development </w:t>
      </w:r>
      <w:proofErr w:type="spellStart"/>
      <w:r w:rsidRPr="006A0439">
        <w:rPr>
          <w:szCs w:val="24"/>
        </w:rPr>
        <w:t>Issues</w:t>
      </w:r>
      <w:proofErr w:type="spellEnd"/>
      <w:r w:rsidRPr="006A0439">
        <w:rPr>
          <w:szCs w:val="24"/>
        </w:rPr>
        <w:t>, 67</w:t>
      </w:r>
      <w:r w:rsidR="00DE0287">
        <w:rPr>
          <w:szCs w:val="24"/>
        </w:rPr>
        <w:t xml:space="preserve">, </w:t>
      </w:r>
      <w:r w:rsidRPr="006A0439">
        <w:rPr>
          <w:szCs w:val="24"/>
        </w:rPr>
        <w:t>s. 75-84.</w:t>
      </w:r>
    </w:p>
    <w:p w14:paraId="19E0FFE3" w14:textId="77777777" w:rsidR="00425E31" w:rsidRPr="006A0439" w:rsidRDefault="00425E31" w:rsidP="00425E31">
      <w:pPr>
        <w:pStyle w:val="Akapitzlist"/>
        <w:numPr>
          <w:ilvl w:val="0"/>
          <w:numId w:val="9"/>
        </w:numPr>
        <w:spacing w:line="240" w:lineRule="auto"/>
        <w:jc w:val="both"/>
        <w:rPr>
          <w:szCs w:val="24"/>
        </w:rPr>
      </w:pPr>
      <w:r w:rsidRPr="006A0439">
        <w:rPr>
          <w:szCs w:val="24"/>
        </w:rPr>
        <w:t xml:space="preserve">Matulska – </w:t>
      </w:r>
      <w:proofErr w:type="spellStart"/>
      <w:r w:rsidRPr="006A0439">
        <w:rPr>
          <w:szCs w:val="24"/>
        </w:rPr>
        <w:t>Bachura</w:t>
      </w:r>
      <w:proofErr w:type="spellEnd"/>
      <w:r w:rsidRPr="006A0439">
        <w:rPr>
          <w:szCs w:val="24"/>
        </w:rPr>
        <w:t xml:space="preserve"> A. (red.) </w:t>
      </w:r>
      <w:r w:rsidRPr="006A0439">
        <w:rPr>
          <w:i/>
          <w:iCs/>
          <w:szCs w:val="24"/>
        </w:rPr>
        <w:t xml:space="preserve">Gospodarka Mieszkaniowa i infrastruktura komunalna w 2019 r. </w:t>
      </w:r>
      <w:r w:rsidRPr="006A0439">
        <w:rPr>
          <w:szCs w:val="24"/>
        </w:rPr>
        <w:t>Główny Urząd Statystyczny, Warszawa 2020 r.</w:t>
      </w:r>
    </w:p>
    <w:p w14:paraId="67C55911" w14:textId="0345C0E0" w:rsidR="00425E31" w:rsidRPr="006A0439" w:rsidRDefault="00425E31" w:rsidP="00425E31">
      <w:pPr>
        <w:pStyle w:val="Tekstprzypisudolnego"/>
        <w:numPr>
          <w:ilvl w:val="0"/>
          <w:numId w:val="9"/>
        </w:numPr>
        <w:jc w:val="both"/>
        <w:rPr>
          <w:sz w:val="22"/>
          <w:szCs w:val="24"/>
        </w:rPr>
      </w:pPr>
      <w:r w:rsidRPr="006A0439">
        <w:rPr>
          <w:color w:val="000000" w:themeColor="text1"/>
          <w:sz w:val="22"/>
          <w:szCs w:val="24"/>
        </w:rPr>
        <w:t xml:space="preserve">Lechowska E., </w:t>
      </w:r>
      <w:r w:rsidRPr="006A0439">
        <w:rPr>
          <w:i/>
          <w:iCs/>
          <w:color w:val="000000" w:themeColor="text1"/>
          <w:sz w:val="22"/>
          <w:szCs w:val="24"/>
        </w:rPr>
        <w:t xml:space="preserve">Miasto przyjazne starzeniu w kontekście dostępności przestrzennej na przykładzie Łodzi, </w:t>
      </w:r>
      <w:r w:rsidRPr="006A0439">
        <w:rPr>
          <w:color w:val="000000" w:themeColor="text1"/>
          <w:sz w:val="22"/>
          <w:szCs w:val="24"/>
        </w:rPr>
        <w:t>Biuletyn KPZK PAN, Zeszyt 272, rok 2018, s. 216-229</w:t>
      </w:r>
      <w:r w:rsidR="002D6EA2">
        <w:rPr>
          <w:color w:val="000000" w:themeColor="text1"/>
          <w:sz w:val="22"/>
          <w:szCs w:val="24"/>
        </w:rPr>
        <w:t>.</w:t>
      </w:r>
    </w:p>
    <w:p w14:paraId="18F6C475" w14:textId="77777777" w:rsidR="00425E31" w:rsidRPr="006A0439" w:rsidRDefault="00425E31" w:rsidP="00425E31">
      <w:pPr>
        <w:pStyle w:val="Tekstprzypisudolnego"/>
        <w:numPr>
          <w:ilvl w:val="0"/>
          <w:numId w:val="9"/>
        </w:numPr>
        <w:jc w:val="both"/>
        <w:rPr>
          <w:sz w:val="22"/>
          <w:szCs w:val="24"/>
        </w:rPr>
      </w:pPr>
      <w:proofErr w:type="spellStart"/>
      <w:r w:rsidRPr="006A0439">
        <w:rPr>
          <w:color w:val="000000" w:themeColor="text1"/>
          <w:sz w:val="22"/>
          <w:szCs w:val="24"/>
        </w:rPr>
        <w:t>Gonerska</w:t>
      </w:r>
      <w:proofErr w:type="spellEnd"/>
      <w:r w:rsidRPr="006A0439">
        <w:rPr>
          <w:color w:val="000000" w:themeColor="text1"/>
          <w:sz w:val="22"/>
          <w:szCs w:val="24"/>
        </w:rPr>
        <w:t xml:space="preserve"> M., </w:t>
      </w:r>
      <w:r w:rsidRPr="006A0439">
        <w:rPr>
          <w:i/>
          <w:iCs/>
          <w:color w:val="000000" w:themeColor="text1"/>
          <w:sz w:val="22"/>
          <w:szCs w:val="24"/>
        </w:rPr>
        <w:t>Łódź na liczbach</w:t>
      </w:r>
      <w:r w:rsidRPr="006A0439">
        <w:rPr>
          <w:color w:val="000000" w:themeColor="text1"/>
          <w:sz w:val="22"/>
          <w:szCs w:val="24"/>
        </w:rPr>
        <w:t>, Łódzki Ośrodek Badań Regionalnych Urząd Statystyczny w Łodzi, Łódź, 2020.</w:t>
      </w:r>
    </w:p>
    <w:p w14:paraId="4DDB89D4" w14:textId="77777777" w:rsidR="00425E31" w:rsidRPr="006A0439" w:rsidRDefault="00425E31" w:rsidP="00425E31">
      <w:pPr>
        <w:pStyle w:val="NormalnyWeb"/>
        <w:numPr>
          <w:ilvl w:val="0"/>
          <w:numId w:val="9"/>
        </w:numPr>
        <w:spacing w:before="0" w:beforeAutospacing="0" w:after="0" w:afterAutospacing="0"/>
        <w:jc w:val="both"/>
        <w:rPr>
          <w:sz w:val="22"/>
        </w:rPr>
      </w:pPr>
      <w:r w:rsidRPr="006A0439">
        <w:rPr>
          <w:rFonts w:ascii="Arial" w:hAnsi="Arial" w:cs="Arial"/>
          <w:color w:val="000000" w:themeColor="text1"/>
          <w:sz w:val="22"/>
        </w:rPr>
        <w:t xml:space="preserve">Cyran R., </w:t>
      </w:r>
      <w:r w:rsidRPr="006A0439">
        <w:rPr>
          <w:rFonts w:ascii="Arial" w:hAnsi="Arial" w:cs="Arial"/>
          <w:i/>
          <w:iCs/>
          <w:color w:val="000000" w:themeColor="text1"/>
          <w:sz w:val="22"/>
        </w:rPr>
        <w:t>Badanie zmian demograficznych na potrzeby polityki mieszkaniowej - studia przypadków</w:t>
      </w:r>
      <w:r w:rsidRPr="006A0439">
        <w:rPr>
          <w:rFonts w:ascii="Arial" w:hAnsi="Arial" w:cs="Arial"/>
          <w:color w:val="000000" w:themeColor="text1"/>
          <w:sz w:val="22"/>
        </w:rPr>
        <w:t>, Instytut Rozwoju Miast i Regionów, Warszawa 2020 r.</w:t>
      </w:r>
    </w:p>
    <w:p w14:paraId="7A43753C" w14:textId="77777777" w:rsidR="00425E31" w:rsidRPr="006A0439" w:rsidRDefault="00425E31" w:rsidP="00425E31">
      <w:pPr>
        <w:pStyle w:val="NormalnyWeb"/>
        <w:numPr>
          <w:ilvl w:val="0"/>
          <w:numId w:val="9"/>
        </w:numPr>
        <w:spacing w:before="0" w:beforeAutospacing="0" w:after="0" w:afterAutospacing="0"/>
        <w:jc w:val="both"/>
        <w:rPr>
          <w:rFonts w:ascii="Arial" w:eastAsia="Arial" w:hAnsi="Arial" w:cs="Arial"/>
          <w:color w:val="000000" w:themeColor="text1"/>
          <w:sz w:val="22"/>
        </w:rPr>
      </w:pPr>
      <w:r w:rsidRPr="006A0439">
        <w:rPr>
          <w:rFonts w:ascii="Arial" w:hAnsi="Arial" w:cs="Arial"/>
          <w:sz w:val="22"/>
        </w:rPr>
        <w:t xml:space="preserve">Twardoch A., </w:t>
      </w:r>
      <w:r w:rsidRPr="006A0439">
        <w:rPr>
          <w:rFonts w:ascii="Arial" w:hAnsi="Arial" w:cs="Arial"/>
          <w:i/>
          <w:iCs/>
          <w:sz w:val="22"/>
        </w:rPr>
        <w:t>System do mieszkania.</w:t>
      </w:r>
      <w:r w:rsidRPr="006A0439">
        <w:rPr>
          <w:rFonts w:ascii="Arial" w:hAnsi="Arial" w:cs="Arial"/>
          <w:sz w:val="22"/>
        </w:rPr>
        <w:t xml:space="preserve"> </w:t>
      </w:r>
      <w:r w:rsidRPr="006A0439">
        <w:rPr>
          <w:rFonts w:ascii="Arial" w:hAnsi="Arial" w:cs="Arial"/>
          <w:i/>
          <w:iCs/>
          <w:sz w:val="22"/>
        </w:rPr>
        <w:t>Perspektywy do rozwoju dostępnego budownictwa mieszkaniowego</w:t>
      </w:r>
      <w:r w:rsidRPr="006A0439">
        <w:rPr>
          <w:rFonts w:ascii="Arial" w:hAnsi="Arial" w:cs="Arial"/>
          <w:sz w:val="22"/>
        </w:rPr>
        <w:t>, Fundacja Nowej Kultury Bęc Zmiana, Warszawa, 2019, ISBN 978-83-66082-03-8.</w:t>
      </w:r>
    </w:p>
    <w:p w14:paraId="08F57C3B" w14:textId="77777777" w:rsidR="00425E31" w:rsidRPr="006A0439" w:rsidRDefault="00425E31" w:rsidP="00425E31">
      <w:pPr>
        <w:pStyle w:val="NormalnyWeb"/>
        <w:numPr>
          <w:ilvl w:val="0"/>
          <w:numId w:val="9"/>
        </w:numPr>
        <w:spacing w:before="0" w:beforeAutospacing="0" w:after="0" w:afterAutospacing="0"/>
        <w:jc w:val="both"/>
        <w:rPr>
          <w:rFonts w:ascii="Arial" w:eastAsia="Arial" w:hAnsi="Arial" w:cs="Arial"/>
          <w:color w:val="000000" w:themeColor="text1"/>
          <w:sz w:val="22"/>
        </w:rPr>
      </w:pPr>
      <w:proofErr w:type="spellStart"/>
      <w:r w:rsidRPr="006A0439">
        <w:rPr>
          <w:rFonts w:ascii="Arial" w:hAnsi="Arial" w:cs="Arial"/>
          <w:sz w:val="22"/>
        </w:rPr>
        <w:t>Erbel</w:t>
      </w:r>
      <w:proofErr w:type="spellEnd"/>
      <w:r w:rsidRPr="006A0439">
        <w:rPr>
          <w:rFonts w:ascii="Arial" w:hAnsi="Arial" w:cs="Arial"/>
          <w:sz w:val="22"/>
        </w:rPr>
        <w:t xml:space="preserve"> J. </w:t>
      </w:r>
      <w:r w:rsidRPr="006A0439">
        <w:rPr>
          <w:rFonts w:ascii="Arial" w:hAnsi="Arial" w:cs="Arial"/>
          <w:i/>
          <w:iCs/>
          <w:sz w:val="22"/>
        </w:rPr>
        <w:t>Poza własnością. W stronę dobrej polityki mieszka</w:t>
      </w:r>
      <w:r w:rsidRPr="006A0439">
        <w:rPr>
          <w:rFonts w:ascii="Arial" w:hAnsi="Arial" w:cs="Arial"/>
          <w:sz w:val="22"/>
        </w:rPr>
        <w:t>niowej, Wydawnictwo Wysoki Zamek, Warszawa, 2020.</w:t>
      </w:r>
    </w:p>
    <w:p w14:paraId="4CAB999B" w14:textId="77777777" w:rsidR="00425E31" w:rsidRPr="006A0439" w:rsidRDefault="00425E31" w:rsidP="00425E31">
      <w:pPr>
        <w:pStyle w:val="NormalnyWeb"/>
        <w:numPr>
          <w:ilvl w:val="0"/>
          <w:numId w:val="9"/>
        </w:numPr>
        <w:spacing w:before="0" w:beforeAutospacing="0" w:after="0" w:afterAutospacing="0"/>
        <w:jc w:val="both"/>
        <w:rPr>
          <w:rFonts w:ascii="Arial" w:eastAsia="Arial" w:hAnsi="Arial" w:cs="Arial"/>
          <w:color w:val="000000" w:themeColor="text1"/>
          <w:sz w:val="22"/>
        </w:rPr>
      </w:pPr>
      <w:r w:rsidRPr="006A0439">
        <w:rPr>
          <w:rFonts w:ascii="Arial" w:hAnsi="Arial" w:cs="Arial"/>
          <w:color w:val="000000" w:themeColor="text1"/>
          <w:sz w:val="22"/>
        </w:rPr>
        <w:t xml:space="preserve">Ministerstwo Rozwoju, </w:t>
      </w:r>
      <w:r w:rsidRPr="006A0439">
        <w:rPr>
          <w:rFonts w:ascii="Arial" w:hAnsi="Arial" w:cs="Arial"/>
          <w:i/>
          <w:iCs/>
          <w:color w:val="000000" w:themeColor="text1"/>
          <w:sz w:val="22"/>
        </w:rPr>
        <w:t>Raport. Stan Mieszkalnictwa w Polsce</w:t>
      </w:r>
      <w:r w:rsidRPr="006A0439">
        <w:rPr>
          <w:rFonts w:ascii="Arial" w:hAnsi="Arial" w:cs="Arial"/>
          <w:color w:val="000000" w:themeColor="text1"/>
          <w:sz w:val="22"/>
        </w:rPr>
        <w:t>, Warszawa, 2020.</w:t>
      </w:r>
    </w:p>
    <w:p w14:paraId="6E30B5A8" w14:textId="77777777" w:rsidR="00425E31" w:rsidRPr="006A0439" w:rsidRDefault="00425E31" w:rsidP="00425E31">
      <w:pPr>
        <w:pStyle w:val="NormalnyWeb"/>
        <w:numPr>
          <w:ilvl w:val="0"/>
          <w:numId w:val="9"/>
        </w:numPr>
        <w:spacing w:before="0" w:beforeAutospacing="0" w:after="0" w:afterAutospacing="0"/>
        <w:jc w:val="both"/>
        <w:rPr>
          <w:rFonts w:ascii="Arial" w:eastAsia="Arial" w:hAnsi="Arial" w:cs="Arial"/>
          <w:color w:val="000000" w:themeColor="text1"/>
          <w:sz w:val="22"/>
        </w:rPr>
      </w:pPr>
      <w:r w:rsidRPr="006A0439">
        <w:rPr>
          <w:rFonts w:ascii="Arial" w:eastAsia="Arial" w:hAnsi="Arial" w:cs="Arial"/>
          <w:color w:val="000000" w:themeColor="text1"/>
          <w:sz w:val="22"/>
        </w:rPr>
        <w:t>Portal totalmoney.pl artykuł: „Ceny wynajmu mieszkań w Polsce - sprawdź jak koronawirus wpłynął na rynek najmu w 2020 roku!”. (z dnia 23.11.2020 r.)</w:t>
      </w:r>
    </w:p>
    <w:p w14:paraId="5DB5F2E1" w14:textId="77777777" w:rsidR="00425E31" w:rsidRPr="006A0439" w:rsidRDefault="00425E31" w:rsidP="00425E31">
      <w:pPr>
        <w:pStyle w:val="Bezodstpw"/>
        <w:numPr>
          <w:ilvl w:val="0"/>
          <w:numId w:val="9"/>
        </w:numPr>
        <w:jc w:val="both"/>
        <w:rPr>
          <w:szCs w:val="24"/>
        </w:rPr>
      </w:pPr>
      <w:r w:rsidRPr="006A0439">
        <w:rPr>
          <w:szCs w:val="24"/>
        </w:rPr>
        <w:t xml:space="preserve">Uchwała nr 104 RADY MINISTRÓW z dnia 18 czerwca 2013 r. w sprawie przyjęcia Strategii Rozwoju Kapitału Ludzkiego 2020. </w:t>
      </w:r>
    </w:p>
    <w:p w14:paraId="28337D87" w14:textId="77777777" w:rsidR="00425E31" w:rsidRPr="006A0439" w:rsidRDefault="00425E31" w:rsidP="00425E31">
      <w:pPr>
        <w:pStyle w:val="Bezodstpw"/>
        <w:numPr>
          <w:ilvl w:val="0"/>
          <w:numId w:val="9"/>
        </w:numPr>
        <w:jc w:val="both"/>
        <w:rPr>
          <w:i/>
          <w:iCs/>
          <w:szCs w:val="24"/>
        </w:rPr>
      </w:pPr>
      <w:r w:rsidRPr="006A0439">
        <w:rPr>
          <w:szCs w:val="24"/>
        </w:rPr>
        <w:t xml:space="preserve">Uchwała nr 165 RADY MINISTRÓW z dnia 12 sierpnia 2014 r. </w:t>
      </w:r>
      <w:r w:rsidRPr="006A0439">
        <w:rPr>
          <w:i/>
          <w:iCs/>
          <w:szCs w:val="24"/>
        </w:rPr>
        <w:t>w sprawie przyjęcia programu pod nazwą “Krajowy Program Przeciwdziałania Ubóstwu i Wykluczenia Społecznemu 2020. Nowy wymiar aktywnej integracji”.</w:t>
      </w:r>
    </w:p>
    <w:p w14:paraId="5A636B13" w14:textId="77777777" w:rsidR="00425E31" w:rsidRPr="006A0439" w:rsidRDefault="00425E31" w:rsidP="00425E31">
      <w:pPr>
        <w:pStyle w:val="Bezodstpw"/>
        <w:numPr>
          <w:ilvl w:val="0"/>
          <w:numId w:val="9"/>
        </w:numPr>
        <w:jc w:val="both"/>
        <w:rPr>
          <w:i/>
          <w:iCs/>
          <w:szCs w:val="24"/>
        </w:rPr>
      </w:pPr>
      <w:r w:rsidRPr="006A0439">
        <w:rPr>
          <w:szCs w:val="24"/>
        </w:rPr>
        <w:t xml:space="preserve">Uchwała Rady Ministrów nr 198 z dnia 20 października 2015 r. </w:t>
      </w:r>
      <w:r w:rsidRPr="006A0439">
        <w:rPr>
          <w:i/>
          <w:iCs/>
          <w:szCs w:val="24"/>
        </w:rPr>
        <w:t>w sprawie przyjęcia Krajowej Polityki Miejskiej 2023.</w:t>
      </w:r>
    </w:p>
    <w:p w14:paraId="330F993C" w14:textId="77777777" w:rsidR="00425E31" w:rsidRPr="006A0439" w:rsidRDefault="00425E31" w:rsidP="00425E31">
      <w:pPr>
        <w:pStyle w:val="Bezodstpw"/>
        <w:numPr>
          <w:ilvl w:val="0"/>
          <w:numId w:val="9"/>
        </w:numPr>
        <w:jc w:val="both"/>
        <w:rPr>
          <w:szCs w:val="24"/>
        </w:rPr>
      </w:pPr>
      <w:r w:rsidRPr="006A0439">
        <w:rPr>
          <w:szCs w:val="24"/>
        </w:rPr>
        <w:t xml:space="preserve">Uchwała nr 115/2016 RADY MINISTRÓW z dnia 27 września 2016 r. </w:t>
      </w:r>
      <w:r w:rsidRPr="006A0439">
        <w:rPr>
          <w:i/>
          <w:iCs/>
          <w:szCs w:val="24"/>
        </w:rPr>
        <w:t>w sprawie przyjęcia Narodowego Programu Mieszkaniowego</w:t>
      </w:r>
      <w:r w:rsidRPr="006A0439">
        <w:rPr>
          <w:szCs w:val="24"/>
        </w:rPr>
        <w:t>.</w:t>
      </w:r>
    </w:p>
    <w:p w14:paraId="78766AC2" w14:textId="77777777" w:rsidR="00425E31" w:rsidRPr="006A0439" w:rsidRDefault="00425E31" w:rsidP="00425E31">
      <w:pPr>
        <w:pStyle w:val="Bezodstpw"/>
        <w:numPr>
          <w:ilvl w:val="0"/>
          <w:numId w:val="9"/>
        </w:numPr>
        <w:jc w:val="both"/>
        <w:rPr>
          <w:szCs w:val="24"/>
        </w:rPr>
      </w:pPr>
      <w:r w:rsidRPr="006A0439">
        <w:rPr>
          <w:szCs w:val="24"/>
        </w:rPr>
        <w:t xml:space="preserve">Uchwała Rady Ministrów nr 8 z dnia 14 lutego 2017 r. </w:t>
      </w:r>
      <w:r w:rsidRPr="006A0439">
        <w:rPr>
          <w:i/>
          <w:iCs/>
          <w:szCs w:val="24"/>
        </w:rPr>
        <w:t>w sprawie przyjęcia Strategii na Rzecz Odpowiedzialnego Rozwoju do roku 2020</w:t>
      </w:r>
      <w:r w:rsidRPr="006A0439">
        <w:rPr>
          <w:szCs w:val="24"/>
        </w:rPr>
        <w:t xml:space="preserve"> (</w:t>
      </w:r>
      <w:r w:rsidRPr="00DE0287">
        <w:t>z</w:t>
      </w:r>
      <w:r w:rsidR="00DE0287">
        <w:t> </w:t>
      </w:r>
      <w:r w:rsidRPr="00DE0287">
        <w:t>perspektywą</w:t>
      </w:r>
      <w:r w:rsidRPr="006A0439">
        <w:rPr>
          <w:szCs w:val="24"/>
        </w:rPr>
        <w:t xml:space="preserve"> do 2030 r.).</w:t>
      </w:r>
    </w:p>
    <w:p w14:paraId="71EA9E1E" w14:textId="346F0D18" w:rsidR="00425E31" w:rsidRPr="006A0439" w:rsidRDefault="00425E31" w:rsidP="00425E31">
      <w:pPr>
        <w:pStyle w:val="Bezodstpw"/>
        <w:numPr>
          <w:ilvl w:val="0"/>
          <w:numId w:val="9"/>
        </w:numPr>
        <w:jc w:val="both"/>
        <w:rPr>
          <w:szCs w:val="24"/>
        </w:rPr>
      </w:pPr>
      <w:r w:rsidRPr="006A0439">
        <w:rPr>
          <w:szCs w:val="24"/>
        </w:rPr>
        <w:lastRenderedPageBreak/>
        <w:t>U</w:t>
      </w:r>
      <w:r w:rsidR="00F93E62">
        <w:rPr>
          <w:szCs w:val="24"/>
        </w:rPr>
        <w:t>stawa</w:t>
      </w:r>
      <w:r w:rsidRPr="006A0439">
        <w:rPr>
          <w:szCs w:val="24"/>
        </w:rPr>
        <w:t xml:space="preserve"> z dnia 21 czerwca 2001 r. </w:t>
      </w:r>
      <w:r w:rsidRPr="006A0439">
        <w:rPr>
          <w:i/>
          <w:iCs/>
          <w:szCs w:val="24"/>
        </w:rPr>
        <w:t>o ochronie praw lokatorów, mieszkaniowym zasobie gminy i o zmianie Kodeksu cywilnego</w:t>
      </w:r>
      <w:r w:rsidRPr="006A0439">
        <w:rPr>
          <w:szCs w:val="24"/>
        </w:rPr>
        <w:t xml:space="preserve"> z późniejszymi zmianami, załącznik do </w:t>
      </w:r>
      <w:r w:rsidRPr="006A0439">
        <w:rPr>
          <w:i/>
          <w:iCs/>
          <w:szCs w:val="24"/>
        </w:rPr>
        <w:t>Obwieszczenia Marszałka Sejmu Rzeczypospolitej w dnia 7 czerwca 2018 r. w sprawie ogłoszenia jednolitego tekstu ustawy o ochronie praw lokatorów, mieszkaniowym zasobie gminy i o zmianie Kodeksu cywilnego</w:t>
      </w:r>
      <w:r w:rsidR="002D6EA2">
        <w:rPr>
          <w:szCs w:val="24"/>
        </w:rPr>
        <w:t>.</w:t>
      </w:r>
    </w:p>
    <w:p w14:paraId="50C0D8A9" w14:textId="77777777" w:rsidR="00425E31" w:rsidRPr="006A0439" w:rsidRDefault="00425E31" w:rsidP="00425E31">
      <w:pPr>
        <w:pStyle w:val="Bezodstpw"/>
        <w:numPr>
          <w:ilvl w:val="0"/>
          <w:numId w:val="9"/>
        </w:numPr>
        <w:jc w:val="both"/>
        <w:rPr>
          <w:szCs w:val="24"/>
        </w:rPr>
      </w:pPr>
      <w:r w:rsidRPr="006A0439">
        <w:rPr>
          <w:i/>
          <w:iCs/>
          <w:szCs w:val="24"/>
        </w:rPr>
        <w:t>Strategia Rozwoju Województwa Łódzkiego 2030</w:t>
      </w:r>
      <w:r w:rsidRPr="006A0439">
        <w:rPr>
          <w:szCs w:val="24"/>
        </w:rPr>
        <w:t xml:space="preserve"> Uchwały Nr 1556/19 Zarządu Województwa Łódzkiego z dnia 21 listopada 2019 r.</w:t>
      </w:r>
    </w:p>
    <w:p w14:paraId="1144BDAA" w14:textId="77777777" w:rsidR="00425E31" w:rsidRPr="006A0439" w:rsidRDefault="00425E31" w:rsidP="00425E31">
      <w:pPr>
        <w:pStyle w:val="Akapitzlist"/>
        <w:numPr>
          <w:ilvl w:val="0"/>
          <w:numId w:val="9"/>
        </w:numPr>
        <w:spacing w:line="240" w:lineRule="auto"/>
        <w:jc w:val="both"/>
        <w:rPr>
          <w:szCs w:val="24"/>
        </w:rPr>
      </w:pPr>
      <w:r w:rsidRPr="006A0439">
        <w:rPr>
          <w:szCs w:val="24"/>
        </w:rPr>
        <w:t xml:space="preserve">Załącznik </w:t>
      </w:r>
      <w:r w:rsidRPr="006A0439">
        <w:rPr>
          <w:i/>
          <w:iCs/>
          <w:szCs w:val="24"/>
        </w:rPr>
        <w:t>Strategia Rozwoju Łódzkiego Obszaru Metropolitalnego 2020+</w:t>
      </w:r>
      <w:r w:rsidRPr="006A0439">
        <w:rPr>
          <w:szCs w:val="24"/>
        </w:rPr>
        <w:t xml:space="preserve"> do Uchwały Nr 2/2016 Rady Stowarzyszenia Łódzki Obszar Metropolitalny z dnia 24 marca 2016 r.  </w:t>
      </w:r>
    </w:p>
    <w:p w14:paraId="152CD650" w14:textId="77777777" w:rsidR="00425E31" w:rsidRPr="006A0439" w:rsidRDefault="00425E31" w:rsidP="00425E31">
      <w:pPr>
        <w:pStyle w:val="Akapitzlist"/>
        <w:numPr>
          <w:ilvl w:val="0"/>
          <w:numId w:val="9"/>
        </w:numPr>
        <w:spacing w:line="240" w:lineRule="auto"/>
        <w:jc w:val="both"/>
        <w:rPr>
          <w:i/>
          <w:iCs/>
          <w:szCs w:val="24"/>
        </w:rPr>
      </w:pPr>
      <w:r w:rsidRPr="006A0439">
        <w:rPr>
          <w:szCs w:val="24"/>
        </w:rPr>
        <w:t xml:space="preserve">Uchwała Nr LV/1146/13 Rady Miejskiej w Łodzi z dnia 16 stycznia 2013 r. </w:t>
      </w:r>
      <w:r w:rsidRPr="006A0439">
        <w:rPr>
          <w:i/>
          <w:iCs/>
          <w:szCs w:val="24"/>
        </w:rPr>
        <w:t>w sprawie Strategii przestrzennego rozwoju Łodzi 2020+.</w:t>
      </w:r>
    </w:p>
    <w:p w14:paraId="74266D56" w14:textId="77777777" w:rsidR="00425E31" w:rsidRPr="006A0439" w:rsidRDefault="00425E31" w:rsidP="00425E31">
      <w:pPr>
        <w:pStyle w:val="Akapitzlist"/>
        <w:numPr>
          <w:ilvl w:val="0"/>
          <w:numId w:val="9"/>
        </w:numPr>
        <w:spacing w:line="240" w:lineRule="auto"/>
        <w:jc w:val="both"/>
        <w:rPr>
          <w:i/>
          <w:iCs/>
          <w:szCs w:val="24"/>
        </w:rPr>
      </w:pPr>
      <w:r w:rsidRPr="006A0439">
        <w:rPr>
          <w:szCs w:val="24"/>
        </w:rPr>
        <w:t xml:space="preserve">Uchwała Nr LIX/1255/13 Rady Miejskiej w Łodzi z dnia 27 marca 2013 r. </w:t>
      </w:r>
      <w:r w:rsidRPr="006A0439">
        <w:rPr>
          <w:i/>
          <w:iCs/>
          <w:szCs w:val="24"/>
        </w:rPr>
        <w:t>w sprawie przyjęcia „Polityki zdrowia dla Miasta Łodzi 2020+”.</w:t>
      </w:r>
    </w:p>
    <w:p w14:paraId="013D77E1" w14:textId="77777777" w:rsidR="00425E31" w:rsidRPr="006A0439" w:rsidRDefault="00425E31" w:rsidP="00425E31">
      <w:pPr>
        <w:pStyle w:val="Akapitzlist"/>
        <w:numPr>
          <w:ilvl w:val="0"/>
          <w:numId w:val="9"/>
        </w:numPr>
        <w:spacing w:line="240" w:lineRule="auto"/>
        <w:jc w:val="both"/>
        <w:rPr>
          <w:i/>
          <w:iCs/>
          <w:szCs w:val="24"/>
        </w:rPr>
      </w:pPr>
      <w:r w:rsidRPr="006A0439">
        <w:rPr>
          <w:szCs w:val="24"/>
        </w:rPr>
        <w:t xml:space="preserve">Uchwała nr XXIV/570/16 Rady Miejskiej w Łodzi z dnia 3 lutego 2016 r. </w:t>
      </w:r>
      <w:r w:rsidRPr="006A0439">
        <w:rPr>
          <w:i/>
          <w:iCs/>
          <w:szCs w:val="24"/>
        </w:rPr>
        <w:t>w sprawie przyjęcia „Polityki Społecznej 2020+ dla Miasta Łodzi - Strategii Rozwiązywania Problemów Społecznych”.</w:t>
      </w:r>
    </w:p>
    <w:p w14:paraId="2E2C9B20" w14:textId="77777777" w:rsidR="00425E31" w:rsidRPr="006A0439" w:rsidRDefault="00425E31" w:rsidP="00425E31">
      <w:pPr>
        <w:pStyle w:val="Akapitzlist"/>
        <w:numPr>
          <w:ilvl w:val="0"/>
          <w:numId w:val="9"/>
        </w:numPr>
        <w:spacing w:line="240" w:lineRule="auto"/>
        <w:jc w:val="both"/>
        <w:rPr>
          <w:i/>
          <w:iCs/>
          <w:szCs w:val="24"/>
        </w:rPr>
      </w:pPr>
      <w:r w:rsidRPr="006A0439">
        <w:rPr>
          <w:szCs w:val="24"/>
        </w:rPr>
        <w:t xml:space="preserve">Uchwała Nr XXXIV/1122/20 Rady Miejskiej w Łodzi z dnia 24 grudnia 2020 r. </w:t>
      </w:r>
      <w:r w:rsidRPr="006A0439">
        <w:rPr>
          <w:i/>
          <w:iCs/>
          <w:szCs w:val="24"/>
        </w:rPr>
        <w:t>zmieniająca uchwałę w sprawie przyjęcia Gminnego Programu Rewitalizacji. Załącznik Program Rewitalizacji Łodzi 2026+.</w:t>
      </w:r>
    </w:p>
    <w:p w14:paraId="0047F0CC" w14:textId="48003757" w:rsidR="00425E31" w:rsidRPr="006A0439" w:rsidRDefault="00425E31" w:rsidP="00425E31">
      <w:pPr>
        <w:pStyle w:val="Akapitzlist"/>
        <w:numPr>
          <w:ilvl w:val="0"/>
          <w:numId w:val="9"/>
        </w:numPr>
        <w:spacing w:line="240" w:lineRule="auto"/>
        <w:jc w:val="both"/>
        <w:rPr>
          <w:i/>
          <w:iCs/>
          <w:szCs w:val="24"/>
        </w:rPr>
      </w:pPr>
      <w:r w:rsidRPr="006A0439">
        <w:rPr>
          <w:szCs w:val="24"/>
        </w:rPr>
        <w:t>Uchwała Nr XLIV/826/12 Rady Miejskiej w Łodzi z dnia 29 czerwca 2012 r.</w:t>
      </w:r>
      <w:r w:rsidRPr="006A0439">
        <w:rPr>
          <w:i/>
          <w:iCs/>
          <w:szCs w:val="24"/>
        </w:rPr>
        <w:t xml:space="preserve"> w sprawie przyjęcia Wieloletniego programu gospodarowania mieszkaniowym zasobem Miasta Łodzi na lata 2012-2016</w:t>
      </w:r>
      <w:r w:rsidR="002D6EA2">
        <w:rPr>
          <w:i/>
          <w:iCs/>
          <w:szCs w:val="24"/>
        </w:rPr>
        <w:t>.</w:t>
      </w:r>
    </w:p>
    <w:p w14:paraId="62ED7CBD" w14:textId="3EEA926D" w:rsidR="00425E31" w:rsidRPr="006A0439" w:rsidRDefault="00425E31" w:rsidP="00425E31">
      <w:pPr>
        <w:pStyle w:val="Akapitzlist"/>
        <w:numPr>
          <w:ilvl w:val="0"/>
          <w:numId w:val="9"/>
        </w:numPr>
        <w:spacing w:line="240" w:lineRule="auto"/>
        <w:jc w:val="both"/>
        <w:rPr>
          <w:i/>
          <w:iCs/>
          <w:szCs w:val="24"/>
        </w:rPr>
      </w:pPr>
      <w:r w:rsidRPr="006A0439">
        <w:rPr>
          <w:szCs w:val="24"/>
        </w:rPr>
        <w:t>Uchwała Nr LXXII/1516/13 Rady Miejskiej w Łodzi z dnia 23 października 2013 r.</w:t>
      </w:r>
      <w:r w:rsidRPr="006A0439">
        <w:rPr>
          <w:i/>
          <w:iCs/>
          <w:szCs w:val="24"/>
        </w:rPr>
        <w:t xml:space="preserve"> zmieniająca uchwałę w sprawie przyjęcia Wieloletniego programu gospodarowania mieszkaniowym zasobem Miasta Łodzi na lata 2012-2016</w:t>
      </w:r>
      <w:r w:rsidR="002D6EA2">
        <w:rPr>
          <w:i/>
          <w:iCs/>
          <w:szCs w:val="24"/>
        </w:rPr>
        <w:t>.</w:t>
      </w:r>
    </w:p>
    <w:p w14:paraId="4BD750D1" w14:textId="73527F4D" w:rsidR="00425E31" w:rsidRPr="006A0439" w:rsidRDefault="00425E31" w:rsidP="00425E31">
      <w:pPr>
        <w:pStyle w:val="Akapitzlist"/>
        <w:numPr>
          <w:ilvl w:val="0"/>
          <w:numId w:val="9"/>
        </w:numPr>
        <w:spacing w:line="240" w:lineRule="auto"/>
        <w:jc w:val="both"/>
        <w:rPr>
          <w:i/>
          <w:iCs/>
          <w:szCs w:val="24"/>
        </w:rPr>
      </w:pPr>
      <w:r w:rsidRPr="006A0439">
        <w:rPr>
          <w:szCs w:val="24"/>
        </w:rPr>
        <w:t>Uchwała Nr XXIV/572/16 Rady Miejskiej w Łodzi z dnia 3 lutego 2016 r</w:t>
      </w:r>
      <w:r w:rsidRPr="006A0439">
        <w:rPr>
          <w:i/>
          <w:iCs/>
          <w:szCs w:val="24"/>
        </w:rPr>
        <w:t>. w sprawie przyjęcia Wieloletniego programu gospodarowania mieszkaniowym zasobem Miasta Łodzi na lata 2016-2020</w:t>
      </w:r>
      <w:r w:rsidR="002D6EA2">
        <w:rPr>
          <w:i/>
          <w:iCs/>
          <w:szCs w:val="24"/>
        </w:rPr>
        <w:t>.</w:t>
      </w:r>
    </w:p>
    <w:p w14:paraId="1E442C8F" w14:textId="77777777" w:rsidR="00425E31" w:rsidRDefault="00425E31" w:rsidP="00425E31">
      <w:pPr>
        <w:pStyle w:val="Akapitzlist"/>
        <w:numPr>
          <w:ilvl w:val="0"/>
          <w:numId w:val="9"/>
        </w:numPr>
        <w:spacing w:line="240" w:lineRule="auto"/>
        <w:jc w:val="both"/>
        <w:rPr>
          <w:i/>
          <w:iCs/>
          <w:szCs w:val="24"/>
        </w:rPr>
      </w:pPr>
      <w:r w:rsidRPr="006A0439">
        <w:rPr>
          <w:szCs w:val="24"/>
        </w:rPr>
        <w:t>Uchwała Nr XXXVIII/1016/16 Rady Miejskiej w Łodzi z dnia 7 grudnia 2016 r.</w:t>
      </w:r>
      <w:r w:rsidRPr="006A0439">
        <w:rPr>
          <w:i/>
          <w:iCs/>
          <w:szCs w:val="24"/>
        </w:rPr>
        <w:t xml:space="preserve"> zmieniająca uchwałę w sprawie przyjęcia Wieloletniego programu gospodarowania mieszkaniowym zasobem Miasta Łodzi na lata 2016-2020.</w:t>
      </w:r>
    </w:p>
    <w:p w14:paraId="386E1A21" w14:textId="0C74AE61" w:rsidR="00C72766" w:rsidRPr="006A0439" w:rsidRDefault="00C72766" w:rsidP="00425E31">
      <w:pPr>
        <w:pStyle w:val="Akapitzlist"/>
        <w:numPr>
          <w:ilvl w:val="0"/>
          <w:numId w:val="9"/>
        </w:numPr>
        <w:spacing w:line="240" w:lineRule="auto"/>
        <w:jc w:val="both"/>
        <w:rPr>
          <w:i/>
          <w:iCs/>
          <w:szCs w:val="24"/>
        </w:rPr>
      </w:pPr>
      <w:r>
        <w:rPr>
          <w:i/>
          <w:iCs/>
          <w:szCs w:val="24"/>
        </w:rPr>
        <w:t xml:space="preserve">Uchwała nr </w:t>
      </w:r>
      <w:r w:rsidRPr="00C72766">
        <w:rPr>
          <w:i/>
          <w:iCs/>
          <w:szCs w:val="24"/>
        </w:rPr>
        <w:t>XL/1224/21</w:t>
      </w:r>
      <w:r w:rsidRPr="00C72766">
        <w:t xml:space="preserve"> </w:t>
      </w:r>
      <w:r>
        <w:t xml:space="preserve">Rady Miejskiej z dnia 17 marca 2021 r. </w:t>
      </w:r>
      <w:r w:rsidRPr="00C72766">
        <w:rPr>
          <w:i/>
          <w:iCs/>
          <w:szCs w:val="24"/>
        </w:rPr>
        <w:t>w sprawie przyjęcia Wieloletniego programu gospodarowania mieszkaniowym zasobem Miasta Łodzi na lata 2021-2025</w:t>
      </w:r>
      <w:r w:rsidR="002D6EA2">
        <w:rPr>
          <w:i/>
          <w:iCs/>
          <w:szCs w:val="24"/>
        </w:rPr>
        <w:t>.</w:t>
      </w:r>
    </w:p>
    <w:p w14:paraId="72ED35F5" w14:textId="13F39661" w:rsidR="00425E31" w:rsidRDefault="00425E31" w:rsidP="00425E31">
      <w:pPr>
        <w:pStyle w:val="Akapitzlist"/>
        <w:numPr>
          <w:ilvl w:val="0"/>
          <w:numId w:val="9"/>
        </w:numPr>
        <w:spacing w:after="240"/>
        <w:jc w:val="both"/>
        <w:rPr>
          <w:i/>
          <w:iCs/>
          <w:szCs w:val="24"/>
        </w:rPr>
      </w:pPr>
      <w:r w:rsidRPr="006A0439">
        <w:rPr>
          <w:szCs w:val="24"/>
        </w:rPr>
        <w:t>Zarządzenia Prezydenta Miasta Łodzi nr: 1476/VI/11 z dnia 17 listopada 2011 r., 3596/VI/12 z dnia 28 grudnia 2012 r. i 5153/VII/17 z dnia 16</w:t>
      </w:r>
      <w:r w:rsidR="00CF26F2">
        <w:rPr>
          <w:szCs w:val="24"/>
        </w:rPr>
        <w:t> </w:t>
      </w:r>
      <w:r w:rsidRPr="006A0439">
        <w:rPr>
          <w:szCs w:val="24"/>
        </w:rPr>
        <w:t xml:space="preserve">stycznia 2017 r. </w:t>
      </w:r>
      <w:r w:rsidRPr="006A0439">
        <w:rPr>
          <w:i/>
          <w:iCs/>
          <w:szCs w:val="24"/>
        </w:rPr>
        <w:t>w sprawie określenia stawek czynszu najmu w lokalach mieszkalnych stanowiących mieszkaniowy zasób Miasta Łodzi.</w:t>
      </w:r>
    </w:p>
    <w:p w14:paraId="02DCD1A5" w14:textId="1BC3F8BA" w:rsidR="00E77E05" w:rsidRPr="006A0439" w:rsidRDefault="00E77E05" w:rsidP="00425E31">
      <w:pPr>
        <w:pStyle w:val="Akapitzlist"/>
        <w:numPr>
          <w:ilvl w:val="0"/>
          <w:numId w:val="9"/>
        </w:numPr>
        <w:spacing w:after="240"/>
        <w:jc w:val="both"/>
        <w:rPr>
          <w:i/>
          <w:iCs/>
          <w:szCs w:val="24"/>
        </w:rPr>
      </w:pPr>
      <w:r w:rsidRPr="00E77E05">
        <w:rPr>
          <w:i/>
          <w:iCs/>
          <w:szCs w:val="24"/>
        </w:rPr>
        <w:t>Zarządzenie Nr 8764/VII/2018 Prezydenta Miasta Łodzi z dnia 26 czerwca 2018 w sprawie wprowadzenia możliwości spłaty zadłużenia z tytułu opłat za korzystanie z lokali mieszkalnych stanowiących mieszkaniowy zasób Miasta Łodzi w formie świadczenia rzeczowego.</w:t>
      </w:r>
    </w:p>
    <w:p w14:paraId="113BED45" w14:textId="77777777" w:rsidR="00425E31" w:rsidRDefault="00425E31" w:rsidP="00063271">
      <w:pPr>
        <w:rPr>
          <w:szCs w:val="24"/>
        </w:rPr>
      </w:pPr>
    </w:p>
    <w:p w14:paraId="430A2DE2" w14:textId="6E7B23DE" w:rsidR="00F13437" w:rsidRPr="00F13437" w:rsidRDefault="00F13437" w:rsidP="00A24C61">
      <w:pPr>
        <w:rPr>
          <w:szCs w:val="24"/>
        </w:rPr>
      </w:pPr>
    </w:p>
    <w:sectPr w:rsidR="00F13437" w:rsidRPr="00F13437" w:rsidSect="001F0513">
      <w:headerReference w:type="default" r:id="rId38"/>
      <w:footerReference w:type="default" r:id="rId39"/>
      <w:type w:val="continuous"/>
      <w:pgSz w:w="16834" w:h="11909" w:orient="landscape"/>
      <w:pgMar w:top="1134" w:right="1134" w:bottom="1134" w:left="1134" w:header="720" w:footer="720"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4DF97" w14:textId="77777777" w:rsidR="00BD658E" w:rsidRDefault="00BD658E">
      <w:pPr>
        <w:spacing w:line="240" w:lineRule="auto"/>
      </w:pPr>
      <w:r>
        <w:separator/>
      </w:r>
    </w:p>
  </w:endnote>
  <w:endnote w:type="continuationSeparator" w:id="0">
    <w:p w14:paraId="2C68A723" w14:textId="77777777" w:rsidR="00BD658E" w:rsidRDefault="00BD65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CD7F4" w14:textId="77777777" w:rsidR="00B83C9D" w:rsidRDefault="00B83C9D">
    <w:pPr>
      <w:pStyle w:val="Stopka"/>
      <w:jc w:val="center"/>
    </w:pPr>
  </w:p>
  <w:sdt>
    <w:sdtPr>
      <w:id w:val="908656443"/>
      <w:docPartObj>
        <w:docPartGallery w:val="Page Numbers (Bottom of Page)"/>
        <w:docPartUnique/>
      </w:docPartObj>
    </w:sdtPr>
    <w:sdtEndPr/>
    <w:sdtContent>
      <w:p w14:paraId="15D587CE" w14:textId="77777777" w:rsidR="00B83C9D" w:rsidRDefault="00A44EE2">
        <w:pPr>
          <w:pStyle w:val="Stopka"/>
          <w:jc w:val="center"/>
        </w:pPr>
        <w:r>
          <w:fldChar w:fldCharType="begin"/>
        </w:r>
        <w:r w:rsidR="001744E1">
          <w:instrText>PAGE   \* MERGEFORMAT</w:instrText>
        </w:r>
        <w:r>
          <w:fldChar w:fldCharType="separate"/>
        </w:r>
        <w:r w:rsidR="0030219C">
          <w:rPr>
            <w:noProof/>
          </w:rPr>
          <w:t>35</w:t>
        </w:r>
        <w:r>
          <w:rPr>
            <w:noProof/>
          </w:rPr>
          <w:fldChar w:fldCharType="end"/>
        </w:r>
      </w:p>
    </w:sdtContent>
  </w:sdt>
  <w:p w14:paraId="3BC7AD59" w14:textId="77777777" w:rsidR="00B83C9D" w:rsidRDefault="00B83C9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BAF76" w14:textId="77777777" w:rsidR="00BD658E" w:rsidRDefault="00BD658E">
      <w:pPr>
        <w:spacing w:line="240" w:lineRule="auto"/>
      </w:pPr>
      <w:r>
        <w:separator/>
      </w:r>
    </w:p>
  </w:footnote>
  <w:footnote w:type="continuationSeparator" w:id="0">
    <w:p w14:paraId="42C90B16" w14:textId="77777777" w:rsidR="00BD658E" w:rsidRDefault="00BD658E">
      <w:pPr>
        <w:spacing w:line="240" w:lineRule="auto"/>
      </w:pPr>
      <w:r>
        <w:continuationSeparator/>
      </w:r>
    </w:p>
  </w:footnote>
  <w:footnote w:id="1">
    <w:p w14:paraId="1EB4D9A2" w14:textId="77777777" w:rsidR="00B83C9D" w:rsidRPr="009E20F1" w:rsidRDefault="00B83C9D">
      <w:pPr>
        <w:pStyle w:val="Tekstprzypisudolnego"/>
        <w:rPr>
          <w:sz w:val="16"/>
          <w:szCs w:val="16"/>
        </w:rPr>
      </w:pPr>
      <w:r w:rsidRPr="009E20F1">
        <w:rPr>
          <w:sz w:val="16"/>
          <w:szCs w:val="16"/>
        </w:rPr>
        <w:footnoteRef/>
      </w:r>
      <w:r w:rsidRPr="009E20F1">
        <w:rPr>
          <w:sz w:val="16"/>
          <w:szCs w:val="16"/>
        </w:rPr>
        <w:t xml:space="preserve"> Projekt Krajowej Polityki Miejskiej 2030+.</w:t>
      </w:r>
    </w:p>
  </w:footnote>
  <w:footnote w:id="2">
    <w:p w14:paraId="1B0DD5D9" w14:textId="77777777" w:rsidR="00B83C9D" w:rsidRPr="009E20F1" w:rsidRDefault="00B83C9D" w:rsidP="00EE4BC9">
      <w:pPr>
        <w:pStyle w:val="Tekstprzypisudolnego"/>
        <w:rPr>
          <w:sz w:val="16"/>
          <w:szCs w:val="16"/>
        </w:rPr>
      </w:pPr>
      <w:r w:rsidRPr="009E20F1">
        <w:rPr>
          <w:sz w:val="16"/>
          <w:szCs w:val="16"/>
        </w:rPr>
        <w:footnoteRef/>
      </w:r>
      <w:r w:rsidRPr="009E20F1">
        <w:rPr>
          <w:sz w:val="16"/>
          <w:szCs w:val="16"/>
        </w:rPr>
        <w:t xml:space="preserve"> Uchwała Rady Ministrów nr 8 z dnia 14 lutego 2017 r. w sprawie przyjęcia Strategii na Rzecz Odpowiedzialnego Rozwoju do roku 2020 (z perspektywą do 2030 r.).</w:t>
      </w:r>
    </w:p>
  </w:footnote>
  <w:footnote w:id="3">
    <w:p w14:paraId="7CD1AFEF" w14:textId="77777777" w:rsidR="00B83C9D" w:rsidRPr="009E20F1" w:rsidRDefault="00B83C9D" w:rsidP="00EE4BC9">
      <w:pPr>
        <w:pStyle w:val="Tekstprzypisudolnego"/>
        <w:rPr>
          <w:sz w:val="16"/>
          <w:szCs w:val="16"/>
        </w:rPr>
      </w:pPr>
      <w:r w:rsidRPr="009E20F1">
        <w:rPr>
          <w:sz w:val="16"/>
          <w:szCs w:val="16"/>
        </w:rPr>
        <w:footnoteRef/>
      </w:r>
      <w:r w:rsidRPr="009E20F1">
        <w:rPr>
          <w:sz w:val="16"/>
          <w:szCs w:val="16"/>
        </w:rPr>
        <w:t xml:space="preserve"> Uchwała nr 115/2016 RADY MINISTRÓW z dnia 27 września 2016 r. w sprawie przyjęcia Narodowego Programu Mieszkaniowego.</w:t>
      </w:r>
    </w:p>
  </w:footnote>
  <w:footnote w:id="4">
    <w:p w14:paraId="13575651" w14:textId="77777777" w:rsidR="00B83C9D" w:rsidRPr="009E20F1" w:rsidRDefault="00B83C9D" w:rsidP="00EE4BC9">
      <w:pPr>
        <w:pStyle w:val="Tekstprzypisudolnego"/>
        <w:rPr>
          <w:sz w:val="16"/>
          <w:szCs w:val="16"/>
        </w:rPr>
      </w:pPr>
      <w:r w:rsidRPr="009E20F1">
        <w:rPr>
          <w:sz w:val="16"/>
          <w:szCs w:val="16"/>
        </w:rPr>
        <w:footnoteRef/>
      </w:r>
      <w:r w:rsidRPr="009E20F1">
        <w:rPr>
          <w:sz w:val="16"/>
          <w:szCs w:val="16"/>
        </w:rPr>
        <w:t xml:space="preserve"> Uchwała nr 184 RADY MINISTRÓW z dnia 14 grudnia 2020 r. w sprawie przyjęcia Strategii Rozwoju Kapitału Ludzkiego 2030. </w:t>
      </w:r>
    </w:p>
  </w:footnote>
  <w:footnote w:id="5">
    <w:p w14:paraId="189729E2" w14:textId="77777777" w:rsidR="00B83C9D" w:rsidRPr="001C43D5" w:rsidRDefault="00B83C9D" w:rsidP="008661C6">
      <w:pPr>
        <w:pStyle w:val="Tekstprzypisudolnego"/>
        <w:rPr>
          <w:sz w:val="16"/>
          <w:szCs w:val="16"/>
        </w:rPr>
      </w:pPr>
      <w:r w:rsidRPr="00FA200D">
        <w:rPr>
          <w:rStyle w:val="Odwoanieprzypisudolnego"/>
          <w:sz w:val="16"/>
          <w:szCs w:val="16"/>
        </w:rPr>
        <w:footnoteRef/>
      </w:r>
      <w:r w:rsidRPr="00FA200D">
        <w:rPr>
          <w:sz w:val="16"/>
          <w:szCs w:val="16"/>
        </w:rPr>
        <w:t xml:space="preserve"> </w:t>
      </w:r>
      <w:r w:rsidRPr="00A21F6C">
        <w:rPr>
          <w:sz w:val="16"/>
          <w:szCs w:val="16"/>
        </w:rPr>
        <w:t xml:space="preserve">Projekt. </w:t>
      </w:r>
      <w:r w:rsidRPr="00504F72">
        <w:rPr>
          <w:i/>
          <w:sz w:val="16"/>
          <w:szCs w:val="16"/>
        </w:rPr>
        <w:t>Strategia Rozwoju Usług Społecznych. Polityka publiczna na lata 2021 – 2035</w:t>
      </w:r>
      <w:r w:rsidRPr="00504F72">
        <w:rPr>
          <w:sz w:val="16"/>
          <w:szCs w:val="16"/>
        </w:rPr>
        <w:t>. Ministerstwo Rodziny i Polityki Społecznej, Warszawa 2021 r.</w:t>
      </w:r>
    </w:p>
  </w:footnote>
  <w:footnote w:id="6">
    <w:p w14:paraId="7A2E8F60" w14:textId="77777777" w:rsidR="00B83C9D" w:rsidRDefault="00B83C9D">
      <w:pPr>
        <w:pStyle w:val="Tekstprzypisudolnego"/>
      </w:pPr>
      <w:r w:rsidRPr="00FA200D">
        <w:rPr>
          <w:rStyle w:val="Odwoanieprzypisudolnego"/>
          <w:sz w:val="16"/>
          <w:szCs w:val="16"/>
        </w:rPr>
        <w:footnoteRef/>
      </w:r>
      <w:r w:rsidRPr="00FA200D">
        <w:rPr>
          <w:sz w:val="16"/>
          <w:szCs w:val="16"/>
        </w:rPr>
        <w:t xml:space="preserve"> Strategia Rozwoju Województwa Łódzkiego 2030+.</w:t>
      </w:r>
    </w:p>
  </w:footnote>
  <w:footnote w:id="7">
    <w:p w14:paraId="673F52A1" w14:textId="77777777" w:rsidR="00B83C9D" w:rsidRPr="0062659D" w:rsidRDefault="00B83C9D" w:rsidP="00C13773">
      <w:pPr>
        <w:spacing w:line="240" w:lineRule="auto"/>
        <w:jc w:val="both"/>
        <w:rPr>
          <w:sz w:val="16"/>
          <w:szCs w:val="16"/>
        </w:rPr>
      </w:pPr>
      <w:r w:rsidRPr="0062659D">
        <w:rPr>
          <w:sz w:val="16"/>
          <w:szCs w:val="16"/>
          <w:vertAlign w:val="superscript"/>
        </w:rPr>
        <w:footnoteRef/>
      </w:r>
      <w:r w:rsidRPr="0062659D">
        <w:rPr>
          <w:sz w:val="16"/>
          <w:szCs w:val="16"/>
        </w:rPr>
        <w:t xml:space="preserve"> Załącznik </w:t>
      </w:r>
      <w:r w:rsidRPr="0062659D">
        <w:rPr>
          <w:i/>
          <w:sz w:val="16"/>
          <w:szCs w:val="16"/>
        </w:rPr>
        <w:t>Strategia Rozwoju Łódzkiego Obszaru Metropolitalnego 2020+</w:t>
      </w:r>
      <w:r w:rsidRPr="0062659D">
        <w:rPr>
          <w:sz w:val="16"/>
          <w:szCs w:val="16"/>
        </w:rPr>
        <w:t xml:space="preserve"> do Uchwały Nr 2/2016 Rady Stowarzyszenia Łódzki Obszar Metropolitalny z dnia 24 marca 2016 r.  </w:t>
      </w:r>
    </w:p>
  </w:footnote>
  <w:footnote w:id="8">
    <w:p w14:paraId="0351D4F7" w14:textId="77777777" w:rsidR="00B83C9D" w:rsidRPr="0062659D" w:rsidRDefault="00B83C9D" w:rsidP="00C13773">
      <w:pPr>
        <w:spacing w:line="240" w:lineRule="auto"/>
        <w:jc w:val="both"/>
        <w:rPr>
          <w:sz w:val="16"/>
          <w:szCs w:val="16"/>
        </w:rPr>
      </w:pPr>
      <w:r w:rsidRPr="0062659D">
        <w:rPr>
          <w:sz w:val="16"/>
          <w:szCs w:val="16"/>
          <w:vertAlign w:val="superscript"/>
        </w:rPr>
        <w:footnoteRef/>
      </w:r>
      <w:r w:rsidRPr="0062659D">
        <w:rPr>
          <w:sz w:val="16"/>
          <w:szCs w:val="16"/>
        </w:rPr>
        <w:t xml:space="preserve"> Uchwała Nr LV/1146/13 Rady Miejskiej w Łodzi z dnia 16 stycznia 2013 r. </w:t>
      </w:r>
      <w:r w:rsidRPr="0062659D">
        <w:rPr>
          <w:i/>
          <w:sz w:val="16"/>
          <w:szCs w:val="16"/>
        </w:rPr>
        <w:t>w sprawie Strategii przestrzennego rozwoju Łodzi 2020+.</w:t>
      </w:r>
    </w:p>
  </w:footnote>
  <w:footnote w:id="9">
    <w:p w14:paraId="7563BF79" w14:textId="77777777" w:rsidR="00B83C9D" w:rsidRPr="0062659D" w:rsidRDefault="00B83C9D" w:rsidP="00C13773">
      <w:pPr>
        <w:spacing w:line="240" w:lineRule="auto"/>
        <w:jc w:val="both"/>
        <w:rPr>
          <w:sz w:val="16"/>
          <w:szCs w:val="16"/>
        </w:rPr>
      </w:pPr>
      <w:r w:rsidRPr="0062659D">
        <w:rPr>
          <w:sz w:val="16"/>
          <w:szCs w:val="16"/>
          <w:vertAlign w:val="superscript"/>
        </w:rPr>
        <w:footnoteRef/>
      </w:r>
      <w:r w:rsidRPr="0062659D">
        <w:rPr>
          <w:sz w:val="16"/>
          <w:szCs w:val="16"/>
        </w:rPr>
        <w:t xml:space="preserve"> Uchwała nr XXIV/570/16 Rady Miejskiej w Łodzi z dnia 3 lutego 2016 r. </w:t>
      </w:r>
      <w:r w:rsidRPr="0062659D">
        <w:rPr>
          <w:i/>
          <w:sz w:val="16"/>
          <w:szCs w:val="16"/>
        </w:rPr>
        <w:t>w sprawie przyjęcia „Polityki Społecznej 2020+ dla Miasta Łodzi – Strategii Rozwiązywania Problemów Społecznych”</w:t>
      </w:r>
      <w:r w:rsidRPr="0062659D">
        <w:rPr>
          <w:sz w:val="16"/>
          <w:szCs w:val="16"/>
        </w:rPr>
        <w:t>.</w:t>
      </w:r>
    </w:p>
  </w:footnote>
  <w:footnote w:id="10">
    <w:p w14:paraId="0EB58A8F" w14:textId="77777777" w:rsidR="00B83C9D" w:rsidRPr="0062659D" w:rsidRDefault="00B83C9D" w:rsidP="00C13773">
      <w:pPr>
        <w:spacing w:line="240" w:lineRule="auto"/>
        <w:jc w:val="both"/>
        <w:rPr>
          <w:i/>
          <w:sz w:val="16"/>
          <w:szCs w:val="16"/>
        </w:rPr>
      </w:pPr>
      <w:r w:rsidRPr="0062659D">
        <w:rPr>
          <w:sz w:val="16"/>
          <w:szCs w:val="16"/>
          <w:vertAlign w:val="superscript"/>
        </w:rPr>
        <w:footnoteRef/>
      </w:r>
      <w:r w:rsidRPr="0062659D">
        <w:rPr>
          <w:sz w:val="16"/>
          <w:szCs w:val="16"/>
        </w:rPr>
        <w:t xml:space="preserve"> Uchwała Nr XXXIV/1122/20 Rady Miejskiej w Łodzi z dnia 24 grudnia 2020 r. </w:t>
      </w:r>
      <w:r w:rsidRPr="0062659D">
        <w:rPr>
          <w:i/>
          <w:sz w:val="16"/>
          <w:szCs w:val="16"/>
        </w:rPr>
        <w:t>zmieniająca uchwałę w sprawie przyjęcia Gminnego Programu Rewitalizacji. Załącznik Program Rewitalizacji Łodzi 2026+.</w:t>
      </w:r>
    </w:p>
  </w:footnote>
  <w:footnote w:id="11">
    <w:p w14:paraId="65915542" w14:textId="77777777" w:rsidR="00B83C9D" w:rsidRPr="0062659D" w:rsidRDefault="00B83C9D" w:rsidP="004F1061">
      <w:pPr>
        <w:spacing w:line="240" w:lineRule="auto"/>
        <w:jc w:val="both"/>
        <w:rPr>
          <w:sz w:val="16"/>
          <w:szCs w:val="16"/>
        </w:rPr>
      </w:pPr>
      <w:r w:rsidRPr="0062659D">
        <w:rPr>
          <w:sz w:val="16"/>
          <w:szCs w:val="16"/>
          <w:vertAlign w:val="superscript"/>
        </w:rPr>
        <w:footnoteRef/>
      </w:r>
      <w:r w:rsidRPr="0062659D">
        <w:rPr>
          <w:sz w:val="16"/>
          <w:szCs w:val="16"/>
        </w:rPr>
        <w:t xml:space="preserve"> </w:t>
      </w:r>
      <w:r>
        <w:rPr>
          <w:sz w:val="16"/>
          <w:szCs w:val="16"/>
        </w:rPr>
        <w:t>Rocznik Statystyczny 2021, Główny Urząd Statystyczny, 2022</w:t>
      </w:r>
    </w:p>
  </w:footnote>
  <w:footnote w:id="12">
    <w:p w14:paraId="13809F7E" w14:textId="77777777" w:rsidR="00B83C9D" w:rsidRPr="0062659D" w:rsidRDefault="00B83C9D" w:rsidP="004F1061">
      <w:pPr>
        <w:pStyle w:val="Bezodstpw"/>
        <w:jc w:val="both"/>
        <w:rPr>
          <w:sz w:val="16"/>
          <w:szCs w:val="16"/>
        </w:rPr>
      </w:pPr>
      <w:r w:rsidRPr="0062659D">
        <w:rPr>
          <w:rStyle w:val="Odwoanieprzypisudolnego"/>
          <w:sz w:val="16"/>
          <w:szCs w:val="16"/>
        </w:rPr>
        <w:footnoteRef/>
      </w:r>
      <w:r w:rsidRPr="0062659D">
        <w:rPr>
          <w:sz w:val="16"/>
          <w:szCs w:val="16"/>
        </w:rPr>
        <w:t xml:space="preserve"> Kluza B., Kluza K., 2020</w:t>
      </w:r>
      <w:r w:rsidRPr="0062659D">
        <w:rPr>
          <w:i/>
          <w:sz w:val="16"/>
          <w:szCs w:val="16"/>
        </w:rPr>
        <w:t>, Mieszkania komunalne – wyzwanie dla polityki mieszkaniowej państwa w świetle badań wybranych miast</w:t>
      </w:r>
      <w:r w:rsidRPr="0062659D">
        <w:rPr>
          <w:sz w:val="16"/>
          <w:szCs w:val="16"/>
        </w:rPr>
        <w:t>, Urban Development Issues, 67</w:t>
      </w:r>
      <w:r>
        <w:rPr>
          <w:sz w:val="16"/>
          <w:szCs w:val="16"/>
        </w:rPr>
        <w:t xml:space="preserve">, </w:t>
      </w:r>
      <w:r w:rsidRPr="0062659D">
        <w:rPr>
          <w:sz w:val="16"/>
          <w:szCs w:val="16"/>
        </w:rPr>
        <w:t>s. 75-84.</w:t>
      </w:r>
    </w:p>
  </w:footnote>
  <w:footnote w:id="13">
    <w:p w14:paraId="4873686F" w14:textId="77777777" w:rsidR="00B83C9D" w:rsidRPr="0062659D" w:rsidRDefault="00B83C9D" w:rsidP="004F1061">
      <w:pPr>
        <w:pStyle w:val="NormalnyWeb"/>
        <w:spacing w:before="0" w:beforeAutospacing="0" w:after="0" w:afterAutospacing="0"/>
        <w:jc w:val="both"/>
        <w:rPr>
          <w:rFonts w:ascii="Arial" w:hAnsi="Arial" w:cs="Arial"/>
          <w:sz w:val="16"/>
          <w:szCs w:val="16"/>
        </w:rPr>
      </w:pPr>
      <w:r w:rsidRPr="0062659D">
        <w:rPr>
          <w:rStyle w:val="Odwoanieprzypisudolnego"/>
          <w:rFonts w:ascii="Arial" w:hAnsi="Arial" w:cs="Arial"/>
          <w:sz w:val="16"/>
          <w:szCs w:val="16"/>
        </w:rPr>
        <w:footnoteRef/>
      </w:r>
      <w:r w:rsidRPr="0062659D">
        <w:rPr>
          <w:rFonts w:ascii="Arial" w:hAnsi="Arial" w:cs="Arial"/>
          <w:sz w:val="16"/>
          <w:szCs w:val="16"/>
        </w:rPr>
        <w:t xml:space="preserve"> </w:t>
      </w:r>
      <w:r w:rsidRPr="0062659D">
        <w:rPr>
          <w:rFonts w:ascii="Arial" w:hAnsi="Arial" w:cs="Arial"/>
          <w:i/>
          <w:color w:val="000000"/>
          <w:sz w:val="16"/>
          <w:szCs w:val="16"/>
        </w:rPr>
        <w:t>Pierwotny Rynek Mieszkaniowy w Łodzi - Raport 2018</w:t>
      </w:r>
      <w:r w:rsidRPr="0062659D">
        <w:rPr>
          <w:rFonts w:ascii="Arial" w:hAnsi="Arial" w:cs="Arial"/>
          <w:color w:val="000000"/>
          <w:sz w:val="16"/>
          <w:szCs w:val="16"/>
        </w:rPr>
        <w:t>, SKN Real Estate, Uniwersytet Łódzki, 2018</w:t>
      </w:r>
    </w:p>
  </w:footnote>
  <w:footnote w:id="14">
    <w:p w14:paraId="0E7A44FE" w14:textId="77777777" w:rsidR="00B83C9D" w:rsidRPr="0062659D" w:rsidRDefault="00B83C9D" w:rsidP="004F1061">
      <w:pPr>
        <w:pStyle w:val="Tekstprzypisudolnego"/>
        <w:jc w:val="both"/>
        <w:rPr>
          <w:sz w:val="16"/>
          <w:szCs w:val="16"/>
        </w:rPr>
      </w:pPr>
      <w:r w:rsidRPr="0062659D">
        <w:rPr>
          <w:rStyle w:val="Odwoanieprzypisudolnego"/>
          <w:sz w:val="16"/>
          <w:szCs w:val="16"/>
        </w:rPr>
        <w:footnoteRef/>
      </w:r>
      <w:r w:rsidRPr="0062659D">
        <w:rPr>
          <w:sz w:val="16"/>
          <w:szCs w:val="16"/>
        </w:rPr>
        <w:t xml:space="preserve"> </w:t>
      </w:r>
      <w:r w:rsidRPr="0062659D">
        <w:rPr>
          <w:color w:val="000000" w:themeColor="text1"/>
          <w:sz w:val="16"/>
          <w:szCs w:val="16"/>
        </w:rPr>
        <w:t xml:space="preserve">Ministerstwo Rozwoju, </w:t>
      </w:r>
      <w:r w:rsidRPr="0062659D">
        <w:rPr>
          <w:i/>
          <w:iCs/>
          <w:color w:val="000000" w:themeColor="text1"/>
          <w:sz w:val="16"/>
          <w:szCs w:val="16"/>
        </w:rPr>
        <w:t>Raport. Stan Mieszkalnictwa w Polsce</w:t>
      </w:r>
      <w:r w:rsidRPr="0062659D">
        <w:rPr>
          <w:color w:val="000000" w:themeColor="text1"/>
          <w:sz w:val="16"/>
          <w:szCs w:val="16"/>
        </w:rPr>
        <w:t>, Warszawa, 2020.</w:t>
      </w:r>
    </w:p>
  </w:footnote>
  <w:footnote w:id="15">
    <w:p w14:paraId="03B56F83" w14:textId="77777777" w:rsidR="00B83C9D" w:rsidRPr="0062659D" w:rsidRDefault="00B83C9D" w:rsidP="004F1061">
      <w:pPr>
        <w:spacing w:line="240" w:lineRule="auto"/>
        <w:jc w:val="both"/>
        <w:rPr>
          <w:sz w:val="16"/>
          <w:szCs w:val="16"/>
        </w:rPr>
      </w:pPr>
      <w:r w:rsidRPr="0062659D">
        <w:rPr>
          <w:sz w:val="16"/>
          <w:szCs w:val="16"/>
          <w:vertAlign w:val="superscript"/>
        </w:rPr>
        <w:footnoteRef/>
      </w:r>
      <w:r w:rsidRPr="0062659D">
        <w:rPr>
          <w:sz w:val="16"/>
          <w:szCs w:val="16"/>
        </w:rPr>
        <w:t>Krzysztofik R. (red) Przemiany demograficzne miast Polskich, Wymiar krajowy, regionalny, lokalny, Instytut Rozwoju Miast i Regionów, Warszawa - Kraków 2019 r.</w:t>
      </w:r>
    </w:p>
  </w:footnote>
  <w:footnote w:id="16">
    <w:p w14:paraId="6283A0A5" w14:textId="77777777" w:rsidR="00B83C9D" w:rsidRPr="00F61F35" w:rsidRDefault="00B83C9D" w:rsidP="00526C76">
      <w:pPr>
        <w:pStyle w:val="Tekstprzypisudolnego"/>
        <w:rPr>
          <w:sz w:val="16"/>
          <w:szCs w:val="16"/>
        </w:rPr>
      </w:pPr>
      <w:r w:rsidRPr="00F61F35">
        <w:rPr>
          <w:rStyle w:val="Odwoanieprzypisudolnego"/>
          <w:sz w:val="16"/>
          <w:szCs w:val="16"/>
        </w:rPr>
        <w:footnoteRef/>
      </w:r>
      <w:r w:rsidRPr="00F61F35">
        <w:rPr>
          <w:sz w:val="16"/>
          <w:szCs w:val="16"/>
        </w:rPr>
        <w:t xml:space="preserve"> Cywiński P., Wojdat M. Miejska Gościnność: wielki wzrost, wyzwania i szanse. Raport o uchodźcach z Ukrainy w największych polskich miastach, Centrum Analiz i Badań, Unia Metropoli Polskich,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00B83C9D" w14:paraId="42653DC0" w14:textId="77777777" w:rsidTr="22175A94">
      <w:tc>
        <w:tcPr>
          <w:tcW w:w="3210" w:type="dxa"/>
        </w:tcPr>
        <w:p w14:paraId="67DE47E8" w14:textId="77777777" w:rsidR="00B83C9D" w:rsidRDefault="00B83C9D" w:rsidP="4FCA59DC">
          <w:pPr>
            <w:pStyle w:val="Nagwek"/>
            <w:ind w:left="-115"/>
          </w:pPr>
        </w:p>
      </w:tc>
      <w:tc>
        <w:tcPr>
          <w:tcW w:w="3210" w:type="dxa"/>
        </w:tcPr>
        <w:p w14:paraId="55798DC2" w14:textId="77777777" w:rsidR="00B83C9D" w:rsidRDefault="00B83C9D" w:rsidP="4FCA59DC">
          <w:pPr>
            <w:pStyle w:val="Nagwek"/>
            <w:jc w:val="center"/>
          </w:pPr>
        </w:p>
      </w:tc>
      <w:tc>
        <w:tcPr>
          <w:tcW w:w="3210" w:type="dxa"/>
        </w:tcPr>
        <w:p w14:paraId="33403CB2" w14:textId="77777777" w:rsidR="00B83C9D" w:rsidRDefault="00B83C9D" w:rsidP="4FCA59DC">
          <w:pPr>
            <w:pStyle w:val="Nagwek"/>
            <w:ind w:right="-115"/>
            <w:jc w:val="right"/>
          </w:pPr>
        </w:p>
      </w:tc>
    </w:tr>
  </w:tbl>
  <w:p w14:paraId="40FEB45C" w14:textId="77777777" w:rsidR="00B83C9D" w:rsidRDefault="00B83C9D" w:rsidP="4FCA59D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6.4pt;height:26.4pt" o:bullet="t">
        <v:imagedata r:id="rId1" o:title="black-oval"/>
      </v:shape>
    </w:pict>
  </w:numPicBullet>
  <w:abstractNum w:abstractNumId="0" w15:restartNumberingAfterBreak="0">
    <w:nsid w:val="03310BE6"/>
    <w:multiLevelType w:val="hybridMultilevel"/>
    <w:tmpl w:val="5CF8EA42"/>
    <w:lvl w:ilvl="0" w:tplc="C2DE763A">
      <w:start w:val="1"/>
      <w:numFmt w:val="bullet"/>
      <w:lvlText w:val="►"/>
      <w:lvlJc w:val="left"/>
      <w:pPr>
        <w:ind w:left="360" w:hanging="360"/>
      </w:pPr>
      <w:rPr>
        <w:rFonts w:ascii="Arial" w:hAnsi="Aria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4C36C5B"/>
    <w:multiLevelType w:val="hybridMultilevel"/>
    <w:tmpl w:val="CE9834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E844B0"/>
    <w:multiLevelType w:val="hybridMultilevel"/>
    <w:tmpl w:val="AE6AA6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C37EC9"/>
    <w:multiLevelType w:val="hybridMultilevel"/>
    <w:tmpl w:val="80ACD090"/>
    <w:lvl w:ilvl="0" w:tplc="B52E591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0CF67066"/>
    <w:multiLevelType w:val="hybridMultilevel"/>
    <w:tmpl w:val="A15259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C86D16"/>
    <w:multiLevelType w:val="hybridMultilevel"/>
    <w:tmpl w:val="8B466B74"/>
    <w:lvl w:ilvl="0" w:tplc="04150009">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130D0D79"/>
    <w:multiLevelType w:val="hybridMultilevel"/>
    <w:tmpl w:val="B978BED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8F652D4"/>
    <w:multiLevelType w:val="hybridMultilevel"/>
    <w:tmpl w:val="D040A2A0"/>
    <w:lvl w:ilvl="0" w:tplc="3D6269BA">
      <w:start w:val="1"/>
      <w:numFmt w:val="bullet"/>
      <w:lvlText w:val="►"/>
      <w:lvlJc w:val="left"/>
      <w:pPr>
        <w:tabs>
          <w:tab w:val="num" w:pos="720"/>
        </w:tabs>
        <w:ind w:left="720" w:hanging="360"/>
      </w:pPr>
      <w:rPr>
        <w:rFonts w:ascii="Arial" w:hAnsi="Arial" w:hint="default"/>
      </w:rPr>
    </w:lvl>
    <w:lvl w:ilvl="1" w:tplc="87380114" w:tentative="1">
      <w:start w:val="1"/>
      <w:numFmt w:val="bullet"/>
      <w:lvlText w:val="►"/>
      <w:lvlJc w:val="left"/>
      <w:pPr>
        <w:tabs>
          <w:tab w:val="num" w:pos="1440"/>
        </w:tabs>
        <w:ind w:left="1440" w:hanging="360"/>
      </w:pPr>
      <w:rPr>
        <w:rFonts w:ascii="Arial" w:hAnsi="Arial" w:hint="default"/>
      </w:rPr>
    </w:lvl>
    <w:lvl w:ilvl="2" w:tplc="A57E8444" w:tentative="1">
      <w:start w:val="1"/>
      <w:numFmt w:val="bullet"/>
      <w:lvlText w:val="►"/>
      <w:lvlJc w:val="left"/>
      <w:pPr>
        <w:tabs>
          <w:tab w:val="num" w:pos="2160"/>
        </w:tabs>
        <w:ind w:left="2160" w:hanging="360"/>
      </w:pPr>
      <w:rPr>
        <w:rFonts w:ascii="Arial" w:hAnsi="Arial" w:hint="default"/>
      </w:rPr>
    </w:lvl>
    <w:lvl w:ilvl="3" w:tplc="C268AC10" w:tentative="1">
      <w:start w:val="1"/>
      <w:numFmt w:val="bullet"/>
      <w:lvlText w:val="►"/>
      <w:lvlJc w:val="left"/>
      <w:pPr>
        <w:tabs>
          <w:tab w:val="num" w:pos="2880"/>
        </w:tabs>
        <w:ind w:left="2880" w:hanging="360"/>
      </w:pPr>
      <w:rPr>
        <w:rFonts w:ascii="Arial" w:hAnsi="Arial" w:hint="default"/>
      </w:rPr>
    </w:lvl>
    <w:lvl w:ilvl="4" w:tplc="78FCC278" w:tentative="1">
      <w:start w:val="1"/>
      <w:numFmt w:val="bullet"/>
      <w:lvlText w:val="►"/>
      <w:lvlJc w:val="left"/>
      <w:pPr>
        <w:tabs>
          <w:tab w:val="num" w:pos="3600"/>
        </w:tabs>
        <w:ind w:left="3600" w:hanging="360"/>
      </w:pPr>
      <w:rPr>
        <w:rFonts w:ascii="Arial" w:hAnsi="Arial" w:hint="default"/>
      </w:rPr>
    </w:lvl>
    <w:lvl w:ilvl="5" w:tplc="03C01D62" w:tentative="1">
      <w:start w:val="1"/>
      <w:numFmt w:val="bullet"/>
      <w:lvlText w:val="►"/>
      <w:lvlJc w:val="left"/>
      <w:pPr>
        <w:tabs>
          <w:tab w:val="num" w:pos="4320"/>
        </w:tabs>
        <w:ind w:left="4320" w:hanging="360"/>
      </w:pPr>
      <w:rPr>
        <w:rFonts w:ascii="Arial" w:hAnsi="Arial" w:hint="default"/>
      </w:rPr>
    </w:lvl>
    <w:lvl w:ilvl="6" w:tplc="997CAD88" w:tentative="1">
      <w:start w:val="1"/>
      <w:numFmt w:val="bullet"/>
      <w:lvlText w:val="►"/>
      <w:lvlJc w:val="left"/>
      <w:pPr>
        <w:tabs>
          <w:tab w:val="num" w:pos="5040"/>
        </w:tabs>
        <w:ind w:left="5040" w:hanging="360"/>
      </w:pPr>
      <w:rPr>
        <w:rFonts w:ascii="Arial" w:hAnsi="Arial" w:hint="default"/>
      </w:rPr>
    </w:lvl>
    <w:lvl w:ilvl="7" w:tplc="C0063986" w:tentative="1">
      <w:start w:val="1"/>
      <w:numFmt w:val="bullet"/>
      <w:lvlText w:val="►"/>
      <w:lvlJc w:val="left"/>
      <w:pPr>
        <w:tabs>
          <w:tab w:val="num" w:pos="5760"/>
        </w:tabs>
        <w:ind w:left="5760" w:hanging="360"/>
      </w:pPr>
      <w:rPr>
        <w:rFonts w:ascii="Arial" w:hAnsi="Arial" w:hint="default"/>
      </w:rPr>
    </w:lvl>
    <w:lvl w:ilvl="8" w:tplc="3FD6547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0FA4BCC"/>
    <w:multiLevelType w:val="multilevel"/>
    <w:tmpl w:val="A11A14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4785A73"/>
    <w:multiLevelType w:val="hybridMultilevel"/>
    <w:tmpl w:val="81CAAD9C"/>
    <w:lvl w:ilvl="0" w:tplc="B1E8A1EA">
      <w:start w:val="1"/>
      <w:numFmt w:val="bullet"/>
      <w:lvlText w:val="►"/>
      <w:lvlJc w:val="left"/>
      <w:pPr>
        <w:tabs>
          <w:tab w:val="num" w:pos="720"/>
        </w:tabs>
        <w:ind w:left="720" w:hanging="360"/>
      </w:pPr>
      <w:rPr>
        <w:rFonts w:ascii="Arial" w:hAnsi="Arial" w:hint="default"/>
      </w:rPr>
    </w:lvl>
    <w:lvl w:ilvl="1" w:tplc="1C66FB2A" w:tentative="1">
      <w:start w:val="1"/>
      <w:numFmt w:val="bullet"/>
      <w:lvlText w:val="►"/>
      <w:lvlJc w:val="left"/>
      <w:pPr>
        <w:tabs>
          <w:tab w:val="num" w:pos="1440"/>
        </w:tabs>
        <w:ind w:left="1440" w:hanging="360"/>
      </w:pPr>
      <w:rPr>
        <w:rFonts w:ascii="Arial" w:hAnsi="Arial" w:hint="default"/>
      </w:rPr>
    </w:lvl>
    <w:lvl w:ilvl="2" w:tplc="0D90B14C" w:tentative="1">
      <w:start w:val="1"/>
      <w:numFmt w:val="bullet"/>
      <w:lvlText w:val="►"/>
      <w:lvlJc w:val="left"/>
      <w:pPr>
        <w:tabs>
          <w:tab w:val="num" w:pos="2160"/>
        </w:tabs>
        <w:ind w:left="2160" w:hanging="360"/>
      </w:pPr>
      <w:rPr>
        <w:rFonts w:ascii="Arial" w:hAnsi="Arial" w:hint="default"/>
      </w:rPr>
    </w:lvl>
    <w:lvl w:ilvl="3" w:tplc="39BAEF18" w:tentative="1">
      <w:start w:val="1"/>
      <w:numFmt w:val="bullet"/>
      <w:lvlText w:val="►"/>
      <w:lvlJc w:val="left"/>
      <w:pPr>
        <w:tabs>
          <w:tab w:val="num" w:pos="2880"/>
        </w:tabs>
        <w:ind w:left="2880" w:hanging="360"/>
      </w:pPr>
      <w:rPr>
        <w:rFonts w:ascii="Arial" w:hAnsi="Arial" w:hint="default"/>
      </w:rPr>
    </w:lvl>
    <w:lvl w:ilvl="4" w:tplc="144C1338" w:tentative="1">
      <w:start w:val="1"/>
      <w:numFmt w:val="bullet"/>
      <w:lvlText w:val="►"/>
      <w:lvlJc w:val="left"/>
      <w:pPr>
        <w:tabs>
          <w:tab w:val="num" w:pos="3600"/>
        </w:tabs>
        <w:ind w:left="3600" w:hanging="360"/>
      </w:pPr>
      <w:rPr>
        <w:rFonts w:ascii="Arial" w:hAnsi="Arial" w:hint="default"/>
      </w:rPr>
    </w:lvl>
    <w:lvl w:ilvl="5" w:tplc="968605E8" w:tentative="1">
      <w:start w:val="1"/>
      <w:numFmt w:val="bullet"/>
      <w:lvlText w:val="►"/>
      <w:lvlJc w:val="left"/>
      <w:pPr>
        <w:tabs>
          <w:tab w:val="num" w:pos="4320"/>
        </w:tabs>
        <w:ind w:left="4320" w:hanging="360"/>
      </w:pPr>
      <w:rPr>
        <w:rFonts w:ascii="Arial" w:hAnsi="Arial" w:hint="default"/>
      </w:rPr>
    </w:lvl>
    <w:lvl w:ilvl="6" w:tplc="D528DEF0" w:tentative="1">
      <w:start w:val="1"/>
      <w:numFmt w:val="bullet"/>
      <w:lvlText w:val="►"/>
      <w:lvlJc w:val="left"/>
      <w:pPr>
        <w:tabs>
          <w:tab w:val="num" w:pos="5040"/>
        </w:tabs>
        <w:ind w:left="5040" w:hanging="360"/>
      </w:pPr>
      <w:rPr>
        <w:rFonts w:ascii="Arial" w:hAnsi="Arial" w:hint="default"/>
      </w:rPr>
    </w:lvl>
    <w:lvl w:ilvl="7" w:tplc="291C6112" w:tentative="1">
      <w:start w:val="1"/>
      <w:numFmt w:val="bullet"/>
      <w:lvlText w:val="►"/>
      <w:lvlJc w:val="left"/>
      <w:pPr>
        <w:tabs>
          <w:tab w:val="num" w:pos="5760"/>
        </w:tabs>
        <w:ind w:left="5760" w:hanging="360"/>
      </w:pPr>
      <w:rPr>
        <w:rFonts w:ascii="Arial" w:hAnsi="Arial" w:hint="default"/>
      </w:rPr>
    </w:lvl>
    <w:lvl w:ilvl="8" w:tplc="678E1EF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9526B64"/>
    <w:multiLevelType w:val="hybridMultilevel"/>
    <w:tmpl w:val="4C108FC2"/>
    <w:lvl w:ilvl="0" w:tplc="3AE85996">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9D50399"/>
    <w:multiLevelType w:val="hybridMultilevel"/>
    <w:tmpl w:val="5FBE50C0"/>
    <w:lvl w:ilvl="0" w:tplc="4B660310">
      <w:start w:val="1"/>
      <w:numFmt w:val="bullet"/>
      <w:lvlText w:val="–"/>
      <w:lvlJc w:val="left"/>
      <w:pPr>
        <w:ind w:left="1440" w:hanging="360"/>
      </w:pPr>
      <w:rPr>
        <w:rFonts w:ascii="Arial" w:hAnsi="Aria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2AA6704F"/>
    <w:multiLevelType w:val="hybridMultilevel"/>
    <w:tmpl w:val="C53E630A"/>
    <w:lvl w:ilvl="0" w:tplc="B52E59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AD278B1"/>
    <w:multiLevelType w:val="hybridMultilevel"/>
    <w:tmpl w:val="C5EED9BC"/>
    <w:lvl w:ilvl="0" w:tplc="4B66031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D097582"/>
    <w:multiLevelType w:val="multilevel"/>
    <w:tmpl w:val="A11A14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5025179"/>
    <w:multiLevelType w:val="hybridMultilevel"/>
    <w:tmpl w:val="97B80756"/>
    <w:lvl w:ilvl="0" w:tplc="D652C43A">
      <w:start w:val="1"/>
      <w:numFmt w:val="bullet"/>
      <w:lvlText w:val="•"/>
      <w:lvlJc w:val="left"/>
      <w:pPr>
        <w:tabs>
          <w:tab w:val="num" w:pos="720"/>
        </w:tabs>
        <w:ind w:left="720" w:hanging="360"/>
      </w:pPr>
      <w:rPr>
        <w:rFonts w:ascii="Times New Roman" w:hAnsi="Times New Roman" w:hint="default"/>
      </w:rPr>
    </w:lvl>
    <w:lvl w:ilvl="1" w:tplc="60201742" w:tentative="1">
      <w:start w:val="1"/>
      <w:numFmt w:val="bullet"/>
      <w:lvlText w:val="•"/>
      <w:lvlJc w:val="left"/>
      <w:pPr>
        <w:tabs>
          <w:tab w:val="num" w:pos="1440"/>
        </w:tabs>
        <w:ind w:left="1440" w:hanging="360"/>
      </w:pPr>
      <w:rPr>
        <w:rFonts w:ascii="Times New Roman" w:hAnsi="Times New Roman" w:hint="default"/>
      </w:rPr>
    </w:lvl>
    <w:lvl w:ilvl="2" w:tplc="B072A590" w:tentative="1">
      <w:start w:val="1"/>
      <w:numFmt w:val="bullet"/>
      <w:lvlText w:val="•"/>
      <w:lvlJc w:val="left"/>
      <w:pPr>
        <w:tabs>
          <w:tab w:val="num" w:pos="2160"/>
        </w:tabs>
        <w:ind w:left="2160" w:hanging="360"/>
      </w:pPr>
      <w:rPr>
        <w:rFonts w:ascii="Times New Roman" w:hAnsi="Times New Roman" w:hint="default"/>
      </w:rPr>
    </w:lvl>
    <w:lvl w:ilvl="3" w:tplc="12C8D486" w:tentative="1">
      <w:start w:val="1"/>
      <w:numFmt w:val="bullet"/>
      <w:lvlText w:val="•"/>
      <w:lvlJc w:val="left"/>
      <w:pPr>
        <w:tabs>
          <w:tab w:val="num" w:pos="2880"/>
        </w:tabs>
        <w:ind w:left="2880" w:hanging="360"/>
      </w:pPr>
      <w:rPr>
        <w:rFonts w:ascii="Times New Roman" w:hAnsi="Times New Roman" w:hint="default"/>
      </w:rPr>
    </w:lvl>
    <w:lvl w:ilvl="4" w:tplc="CFDA92A4" w:tentative="1">
      <w:start w:val="1"/>
      <w:numFmt w:val="bullet"/>
      <w:lvlText w:val="•"/>
      <w:lvlJc w:val="left"/>
      <w:pPr>
        <w:tabs>
          <w:tab w:val="num" w:pos="3600"/>
        </w:tabs>
        <w:ind w:left="3600" w:hanging="360"/>
      </w:pPr>
      <w:rPr>
        <w:rFonts w:ascii="Times New Roman" w:hAnsi="Times New Roman" w:hint="default"/>
      </w:rPr>
    </w:lvl>
    <w:lvl w:ilvl="5" w:tplc="150CB46C" w:tentative="1">
      <w:start w:val="1"/>
      <w:numFmt w:val="bullet"/>
      <w:lvlText w:val="•"/>
      <w:lvlJc w:val="left"/>
      <w:pPr>
        <w:tabs>
          <w:tab w:val="num" w:pos="4320"/>
        </w:tabs>
        <w:ind w:left="4320" w:hanging="360"/>
      </w:pPr>
      <w:rPr>
        <w:rFonts w:ascii="Times New Roman" w:hAnsi="Times New Roman" w:hint="default"/>
      </w:rPr>
    </w:lvl>
    <w:lvl w:ilvl="6" w:tplc="08E47C80" w:tentative="1">
      <w:start w:val="1"/>
      <w:numFmt w:val="bullet"/>
      <w:lvlText w:val="•"/>
      <w:lvlJc w:val="left"/>
      <w:pPr>
        <w:tabs>
          <w:tab w:val="num" w:pos="5040"/>
        </w:tabs>
        <w:ind w:left="5040" w:hanging="360"/>
      </w:pPr>
      <w:rPr>
        <w:rFonts w:ascii="Times New Roman" w:hAnsi="Times New Roman" w:hint="default"/>
      </w:rPr>
    </w:lvl>
    <w:lvl w:ilvl="7" w:tplc="CF047AE8" w:tentative="1">
      <w:start w:val="1"/>
      <w:numFmt w:val="bullet"/>
      <w:lvlText w:val="•"/>
      <w:lvlJc w:val="left"/>
      <w:pPr>
        <w:tabs>
          <w:tab w:val="num" w:pos="5760"/>
        </w:tabs>
        <w:ind w:left="5760" w:hanging="360"/>
      </w:pPr>
      <w:rPr>
        <w:rFonts w:ascii="Times New Roman" w:hAnsi="Times New Roman" w:hint="default"/>
      </w:rPr>
    </w:lvl>
    <w:lvl w:ilvl="8" w:tplc="8612085A"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81F368B"/>
    <w:multiLevelType w:val="hybridMultilevel"/>
    <w:tmpl w:val="7402E11E"/>
    <w:lvl w:ilvl="0" w:tplc="04150009">
      <w:start w:val="1"/>
      <w:numFmt w:val="bullet"/>
      <w:lvlText w:val=""/>
      <w:lvlJc w:val="left"/>
      <w:pPr>
        <w:ind w:left="1080" w:hanging="360"/>
      </w:pPr>
      <w:rPr>
        <w:rFonts w:ascii="Wingdings" w:hAnsi="Wingdings"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15:restartNumberingAfterBreak="0">
    <w:nsid w:val="40E56541"/>
    <w:multiLevelType w:val="hybridMultilevel"/>
    <w:tmpl w:val="6FAECC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4D01211"/>
    <w:multiLevelType w:val="hybridMultilevel"/>
    <w:tmpl w:val="A378E270"/>
    <w:lvl w:ilvl="0" w:tplc="04150009">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15:restartNumberingAfterBreak="0">
    <w:nsid w:val="456A3CEA"/>
    <w:multiLevelType w:val="hybridMultilevel"/>
    <w:tmpl w:val="F2E4B636"/>
    <w:lvl w:ilvl="0" w:tplc="9E42F20A">
      <w:numFmt w:val="bullet"/>
      <w:lvlText w:val="-"/>
      <w:lvlJc w:val="left"/>
      <w:pPr>
        <w:ind w:left="720" w:hanging="360"/>
      </w:pPr>
      <w:rPr>
        <w:rFonts w:ascii="Arial" w:eastAsia="Arial"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F7D2927"/>
    <w:multiLevelType w:val="multilevel"/>
    <w:tmpl w:val="FE28E7B0"/>
    <w:lvl w:ilvl="0">
      <w:start w:val="1"/>
      <w:numFmt w:val="decimal"/>
      <w:lvlText w:val="%1."/>
      <w:lvlJc w:val="left"/>
      <w:pPr>
        <w:ind w:left="720" w:hanging="360"/>
      </w:pPr>
      <w:rPr>
        <w:u w:val="none"/>
      </w:rPr>
    </w:lvl>
    <w:lvl w:ilvl="1">
      <w:start w:val="1"/>
      <w:numFmt w:val="lowerLetter"/>
      <w:lvlText w:val="%2."/>
      <w:lvlJc w:val="left"/>
      <w:pPr>
        <w:ind w:left="1440" w:hanging="360"/>
      </w:pPr>
      <w:rPr>
        <w:b/>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503A7EDB"/>
    <w:multiLevelType w:val="multilevel"/>
    <w:tmpl w:val="F15885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50993174"/>
    <w:multiLevelType w:val="hybridMultilevel"/>
    <w:tmpl w:val="732492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17F4AE0"/>
    <w:multiLevelType w:val="hybridMultilevel"/>
    <w:tmpl w:val="17768550"/>
    <w:lvl w:ilvl="0" w:tplc="C2DE763A">
      <w:start w:val="1"/>
      <w:numFmt w:val="bullet"/>
      <w:lvlText w:val="►"/>
      <w:lvlJc w:val="left"/>
      <w:pPr>
        <w:ind w:left="1080" w:hanging="360"/>
      </w:pPr>
      <w:rPr>
        <w:rFonts w:ascii="Arial" w:hAnsi="Aria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1D92741"/>
    <w:multiLevelType w:val="hybridMultilevel"/>
    <w:tmpl w:val="5E8463E4"/>
    <w:lvl w:ilvl="0" w:tplc="B52E59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5561183"/>
    <w:multiLevelType w:val="hybridMultilevel"/>
    <w:tmpl w:val="F112C766"/>
    <w:lvl w:ilvl="0" w:tplc="C2DE763A">
      <w:start w:val="1"/>
      <w:numFmt w:val="bullet"/>
      <w:lvlText w:val="►"/>
      <w:lvlJc w:val="left"/>
      <w:pPr>
        <w:ind w:left="360" w:hanging="360"/>
      </w:pPr>
      <w:rPr>
        <w:rFonts w:ascii="Arial" w:hAnsi="Aria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57261EB2"/>
    <w:multiLevelType w:val="hybridMultilevel"/>
    <w:tmpl w:val="A288AC32"/>
    <w:lvl w:ilvl="0" w:tplc="BD143D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8C6659E"/>
    <w:multiLevelType w:val="hybridMultilevel"/>
    <w:tmpl w:val="650864DA"/>
    <w:lvl w:ilvl="0" w:tplc="9FF4E2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9F27390"/>
    <w:multiLevelType w:val="hybridMultilevel"/>
    <w:tmpl w:val="60F28F3A"/>
    <w:lvl w:ilvl="0" w:tplc="3AD0BB5E">
      <w:start w:val="1"/>
      <w:numFmt w:val="bullet"/>
      <w:lvlText w:val=""/>
      <w:lvlJc w:val="left"/>
      <w:pPr>
        <w:ind w:left="720" w:hanging="360"/>
      </w:pPr>
      <w:rPr>
        <w:rFonts w:ascii="Symbol" w:hAnsi="Symbol" w:hint="default"/>
      </w:rPr>
    </w:lvl>
    <w:lvl w:ilvl="1" w:tplc="9FF4E2EA">
      <w:start w:val="1"/>
      <w:numFmt w:val="bullet"/>
      <w:lvlText w:val=""/>
      <w:lvlJc w:val="left"/>
      <w:pPr>
        <w:ind w:left="1440" w:hanging="360"/>
      </w:pPr>
      <w:rPr>
        <w:rFonts w:ascii="Symbol" w:hAnsi="Symbol" w:hint="default"/>
      </w:rPr>
    </w:lvl>
    <w:lvl w:ilvl="2" w:tplc="B980DBDE">
      <w:start w:val="1"/>
      <w:numFmt w:val="bullet"/>
      <w:lvlText w:val=""/>
      <w:lvlJc w:val="left"/>
      <w:pPr>
        <w:ind w:left="2160" w:hanging="360"/>
      </w:pPr>
      <w:rPr>
        <w:rFonts w:ascii="Wingdings" w:hAnsi="Wingdings" w:hint="default"/>
      </w:rPr>
    </w:lvl>
    <w:lvl w:ilvl="3" w:tplc="836C6E24">
      <w:start w:val="1"/>
      <w:numFmt w:val="bullet"/>
      <w:lvlText w:val=""/>
      <w:lvlJc w:val="left"/>
      <w:pPr>
        <w:ind w:left="2880" w:hanging="360"/>
      </w:pPr>
      <w:rPr>
        <w:rFonts w:ascii="Symbol" w:hAnsi="Symbol" w:hint="default"/>
      </w:rPr>
    </w:lvl>
    <w:lvl w:ilvl="4" w:tplc="B9A0BBDA">
      <w:start w:val="1"/>
      <w:numFmt w:val="bullet"/>
      <w:lvlText w:val="o"/>
      <w:lvlJc w:val="left"/>
      <w:pPr>
        <w:ind w:left="3600" w:hanging="360"/>
      </w:pPr>
      <w:rPr>
        <w:rFonts w:ascii="Courier New" w:hAnsi="Courier New" w:hint="default"/>
      </w:rPr>
    </w:lvl>
    <w:lvl w:ilvl="5" w:tplc="0E8C50A8">
      <w:start w:val="1"/>
      <w:numFmt w:val="bullet"/>
      <w:lvlText w:val=""/>
      <w:lvlJc w:val="left"/>
      <w:pPr>
        <w:ind w:left="4320" w:hanging="360"/>
      </w:pPr>
      <w:rPr>
        <w:rFonts w:ascii="Wingdings" w:hAnsi="Wingdings" w:hint="default"/>
      </w:rPr>
    </w:lvl>
    <w:lvl w:ilvl="6" w:tplc="C2D62A26">
      <w:start w:val="1"/>
      <w:numFmt w:val="bullet"/>
      <w:lvlText w:val=""/>
      <w:lvlJc w:val="left"/>
      <w:pPr>
        <w:ind w:left="5040" w:hanging="360"/>
      </w:pPr>
      <w:rPr>
        <w:rFonts w:ascii="Symbol" w:hAnsi="Symbol" w:hint="default"/>
      </w:rPr>
    </w:lvl>
    <w:lvl w:ilvl="7" w:tplc="664CE08A">
      <w:start w:val="1"/>
      <w:numFmt w:val="bullet"/>
      <w:lvlText w:val="o"/>
      <w:lvlJc w:val="left"/>
      <w:pPr>
        <w:ind w:left="5760" w:hanging="360"/>
      </w:pPr>
      <w:rPr>
        <w:rFonts w:ascii="Courier New" w:hAnsi="Courier New" w:hint="default"/>
      </w:rPr>
    </w:lvl>
    <w:lvl w:ilvl="8" w:tplc="A552E6F0">
      <w:start w:val="1"/>
      <w:numFmt w:val="bullet"/>
      <w:lvlText w:val=""/>
      <w:lvlJc w:val="left"/>
      <w:pPr>
        <w:ind w:left="6480" w:hanging="360"/>
      </w:pPr>
      <w:rPr>
        <w:rFonts w:ascii="Wingdings" w:hAnsi="Wingdings" w:hint="default"/>
      </w:rPr>
    </w:lvl>
  </w:abstractNum>
  <w:abstractNum w:abstractNumId="29" w15:restartNumberingAfterBreak="0">
    <w:nsid w:val="5AA83797"/>
    <w:multiLevelType w:val="hybridMultilevel"/>
    <w:tmpl w:val="9D2E7272"/>
    <w:lvl w:ilvl="0" w:tplc="04150009">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15:restartNumberingAfterBreak="0">
    <w:nsid w:val="5B41239D"/>
    <w:multiLevelType w:val="hybridMultilevel"/>
    <w:tmpl w:val="DE84184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5E732893"/>
    <w:multiLevelType w:val="hybridMultilevel"/>
    <w:tmpl w:val="71E02DD2"/>
    <w:lvl w:ilvl="0" w:tplc="4B66031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F8C5663"/>
    <w:multiLevelType w:val="hybridMultilevel"/>
    <w:tmpl w:val="53B0121A"/>
    <w:lvl w:ilvl="0" w:tplc="BEAC3EDA">
      <w:start w:val="1"/>
      <w:numFmt w:val="upperRoman"/>
      <w:pStyle w:val="PMPodrozdziaIIstylIce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4B54568"/>
    <w:multiLevelType w:val="hybridMultilevel"/>
    <w:tmpl w:val="F6D02DC0"/>
    <w:lvl w:ilvl="0" w:tplc="C2DE763A">
      <w:start w:val="1"/>
      <w:numFmt w:val="bullet"/>
      <w:lvlText w:val="►"/>
      <w:lvlJc w:val="left"/>
      <w:pPr>
        <w:ind w:left="720" w:hanging="360"/>
      </w:pPr>
      <w:rPr>
        <w:rFonts w:ascii="Arial" w:hAnsi="Aria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98317CB"/>
    <w:multiLevelType w:val="hybridMultilevel"/>
    <w:tmpl w:val="DC2867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9AA70D8"/>
    <w:multiLevelType w:val="hybridMultilevel"/>
    <w:tmpl w:val="0D92ED94"/>
    <w:lvl w:ilvl="0" w:tplc="C2DE763A">
      <w:start w:val="1"/>
      <w:numFmt w:val="bullet"/>
      <w:lvlText w:val="►"/>
      <w:lvlJc w:val="left"/>
      <w:pPr>
        <w:ind w:left="360" w:hanging="360"/>
      </w:pPr>
      <w:rPr>
        <w:rFonts w:ascii="Arial" w:hAnsi="Arial" w:hint="default"/>
        <w:color w:val="auto"/>
      </w:rPr>
    </w:lvl>
    <w:lvl w:ilvl="1" w:tplc="04150009">
      <w:start w:val="1"/>
      <w:numFmt w:val="bullet"/>
      <w:lvlText w:val=""/>
      <w:lvlJc w:val="left"/>
      <w:pPr>
        <w:ind w:left="1080" w:hanging="360"/>
      </w:pPr>
      <w:rPr>
        <w:rFonts w:ascii="Wingdings" w:hAnsi="Wingdings"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6B2705E5"/>
    <w:multiLevelType w:val="hybridMultilevel"/>
    <w:tmpl w:val="BAB2C94A"/>
    <w:lvl w:ilvl="0" w:tplc="4B66031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DBC0557"/>
    <w:multiLevelType w:val="hybridMultilevel"/>
    <w:tmpl w:val="FE383320"/>
    <w:lvl w:ilvl="0" w:tplc="C2DE763A">
      <w:start w:val="1"/>
      <w:numFmt w:val="bullet"/>
      <w:lvlText w:val="►"/>
      <w:lvlJc w:val="left"/>
      <w:pPr>
        <w:ind w:left="360" w:hanging="360"/>
      </w:pPr>
      <w:rPr>
        <w:rFonts w:ascii="Arial" w:hAnsi="Aria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7011156D"/>
    <w:multiLevelType w:val="hybridMultilevel"/>
    <w:tmpl w:val="53E01498"/>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3B525D7"/>
    <w:multiLevelType w:val="hybridMultilevel"/>
    <w:tmpl w:val="A01E367E"/>
    <w:lvl w:ilvl="0" w:tplc="C2DE763A">
      <w:start w:val="1"/>
      <w:numFmt w:val="bullet"/>
      <w:lvlText w:val="►"/>
      <w:lvlJc w:val="left"/>
      <w:pPr>
        <w:ind w:left="360" w:hanging="360"/>
      </w:pPr>
      <w:rPr>
        <w:rFonts w:ascii="Arial" w:hAnsi="Aria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15:restartNumberingAfterBreak="0">
    <w:nsid w:val="7439113E"/>
    <w:multiLevelType w:val="hybridMultilevel"/>
    <w:tmpl w:val="5D1C88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5102B44"/>
    <w:multiLevelType w:val="multilevel"/>
    <w:tmpl w:val="39F82A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75ED49C1"/>
    <w:multiLevelType w:val="hybridMultilevel"/>
    <w:tmpl w:val="5FB2C0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60B62EC"/>
    <w:multiLevelType w:val="hybridMultilevel"/>
    <w:tmpl w:val="88B05382"/>
    <w:lvl w:ilvl="0" w:tplc="FDBA7256">
      <w:start w:val="1"/>
      <w:numFmt w:val="bullet"/>
      <w:lvlText w:val="•"/>
      <w:lvlJc w:val="left"/>
      <w:pPr>
        <w:tabs>
          <w:tab w:val="num" w:pos="720"/>
        </w:tabs>
        <w:ind w:left="720" w:hanging="360"/>
      </w:pPr>
      <w:rPr>
        <w:rFonts w:ascii="Times New Roman" w:hAnsi="Times New Roman" w:hint="default"/>
      </w:rPr>
    </w:lvl>
    <w:lvl w:ilvl="1" w:tplc="CA04A77C" w:tentative="1">
      <w:start w:val="1"/>
      <w:numFmt w:val="bullet"/>
      <w:lvlText w:val="•"/>
      <w:lvlJc w:val="left"/>
      <w:pPr>
        <w:tabs>
          <w:tab w:val="num" w:pos="1440"/>
        </w:tabs>
        <w:ind w:left="1440" w:hanging="360"/>
      </w:pPr>
      <w:rPr>
        <w:rFonts w:ascii="Times New Roman" w:hAnsi="Times New Roman" w:hint="default"/>
      </w:rPr>
    </w:lvl>
    <w:lvl w:ilvl="2" w:tplc="F15E516E" w:tentative="1">
      <w:start w:val="1"/>
      <w:numFmt w:val="bullet"/>
      <w:lvlText w:val="•"/>
      <w:lvlJc w:val="left"/>
      <w:pPr>
        <w:tabs>
          <w:tab w:val="num" w:pos="2160"/>
        </w:tabs>
        <w:ind w:left="2160" w:hanging="360"/>
      </w:pPr>
      <w:rPr>
        <w:rFonts w:ascii="Times New Roman" w:hAnsi="Times New Roman" w:hint="default"/>
      </w:rPr>
    </w:lvl>
    <w:lvl w:ilvl="3" w:tplc="7FD0C3FC" w:tentative="1">
      <w:start w:val="1"/>
      <w:numFmt w:val="bullet"/>
      <w:lvlText w:val="•"/>
      <w:lvlJc w:val="left"/>
      <w:pPr>
        <w:tabs>
          <w:tab w:val="num" w:pos="2880"/>
        </w:tabs>
        <w:ind w:left="2880" w:hanging="360"/>
      </w:pPr>
      <w:rPr>
        <w:rFonts w:ascii="Times New Roman" w:hAnsi="Times New Roman" w:hint="default"/>
      </w:rPr>
    </w:lvl>
    <w:lvl w:ilvl="4" w:tplc="1A7A3450" w:tentative="1">
      <w:start w:val="1"/>
      <w:numFmt w:val="bullet"/>
      <w:lvlText w:val="•"/>
      <w:lvlJc w:val="left"/>
      <w:pPr>
        <w:tabs>
          <w:tab w:val="num" w:pos="3600"/>
        </w:tabs>
        <w:ind w:left="3600" w:hanging="360"/>
      </w:pPr>
      <w:rPr>
        <w:rFonts w:ascii="Times New Roman" w:hAnsi="Times New Roman" w:hint="default"/>
      </w:rPr>
    </w:lvl>
    <w:lvl w:ilvl="5" w:tplc="4B52DEBE" w:tentative="1">
      <w:start w:val="1"/>
      <w:numFmt w:val="bullet"/>
      <w:lvlText w:val="•"/>
      <w:lvlJc w:val="left"/>
      <w:pPr>
        <w:tabs>
          <w:tab w:val="num" w:pos="4320"/>
        </w:tabs>
        <w:ind w:left="4320" w:hanging="360"/>
      </w:pPr>
      <w:rPr>
        <w:rFonts w:ascii="Times New Roman" w:hAnsi="Times New Roman" w:hint="default"/>
      </w:rPr>
    </w:lvl>
    <w:lvl w:ilvl="6" w:tplc="AD7626E6" w:tentative="1">
      <w:start w:val="1"/>
      <w:numFmt w:val="bullet"/>
      <w:lvlText w:val="•"/>
      <w:lvlJc w:val="left"/>
      <w:pPr>
        <w:tabs>
          <w:tab w:val="num" w:pos="5040"/>
        </w:tabs>
        <w:ind w:left="5040" w:hanging="360"/>
      </w:pPr>
      <w:rPr>
        <w:rFonts w:ascii="Times New Roman" w:hAnsi="Times New Roman" w:hint="default"/>
      </w:rPr>
    </w:lvl>
    <w:lvl w:ilvl="7" w:tplc="88FA4C2A" w:tentative="1">
      <w:start w:val="1"/>
      <w:numFmt w:val="bullet"/>
      <w:lvlText w:val="•"/>
      <w:lvlJc w:val="left"/>
      <w:pPr>
        <w:tabs>
          <w:tab w:val="num" w:pos="5760"/>
        </w:tabs>
        <w:ind w:left="5760" w:hanging="360"/>
      </w:pPr>
      <w:rPr>
        <w:rFonts w:ascii="Times New Roman" w:hAnsi="Times New Roman" w:hint="default"/>
      </w:rPr>
    </w:lvl>
    <w:lvl w:ilvl="8" w:tplc="3DD2F3C0" w:tentative="1">
      <w:start w:val="1"/>
      <w:numFmt w:val="bullet"/>
      <w:lvlText w:val="•"/>
      <w:lvlJc w:val="left"/>
      <w:pPr>
        <w:tabs>
          <w:tab w:val="num" w:pos="6480"/>
        </w:tabs>
        <w:ind w:left="6480" w:hanging="360"/>
      </w:pPr>
      <w:rPr>
        <w:rFonts w:ascii="Times New Roman" w:hAnsi="Times New Roman" w:hint="default"/>
      </w:rPr>
    </w:lvl>
  </w:abstractNum>
  <w:abstractNum w:abstractNumId="44" w15:restartNumberingAfterBreak="0">
    <w:nsid w:val="7A6541BB"/>
    <w:multiLevelType w:val="multilevel"/>
    <w:tmpl w:val="A11A14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7AC23ADC"/>
    <w:multiLevelType w:val="hybridMultilevel"/>
    <w:tmpl w:val="85B2808A"/>
    <w:lvl w:ilvl="0" w:tplc="D5467B40">
      <w:start w:val="1"/>
      <w:numFmt w:val="bullet"/>
      <w:lvlText w:val="•"/>
      <w:lvlJc w:val="left"/>
      <w:pPr>
        <w:tabs>
          <w:tab w:val="num" w:pos="720"/>
        </w:tabs>
        <w:ind w:left="720" w:hanging="360"/>
      </w:pPr>
      <w:rPr>
        <w:rFonts w:ascii="Times New Roman" w:hAnsi="Times New Roman" w:hint="default"/>
      </w:rPr>
    </w:lvl>
    <w:lvl w:ilvl="1" w:tplc="AC5CF03C" w:tentative="1">
      <w:start w:val="1"/>
      <w:numFmt w:val="bullet"/>
      <w:lvlText w:val="•"/>
      <w:lvlJc w:val="left"/>
      <w:pPr>
        <w:tabs>
          <w:tab w:val="num" w:pos="1440"/>
        </w:tabs>
        <w:ind w:left="1440" w:hanging="360"/>
      </w:pPr>
      <w:rPr>
        <w:rFonts w:ascii="Times New Roman" w:hAnsi="Times New Roman" w:hint="default"/>
      </w:rPr>
    </w:lvl>
    <w:lvl w:ilvl="2" w:tplc="C37E373E" w:tentative="1">
      <w:start w:val="1"/>
      <w:numFmt w:val="bullet"/>
      <w:lvlText w:val="•"/>
      <w:lvlJc w:val="left"/>
      <w:pPr>
        <w:tabs>
          <w:tab w:val="num" w:pos="2160"/>
        </w:tabs>
        <w:ind w:left="2160" w:hanging="360"/>
      </w:pPr>
      <w:rPr>
        <w:rFonts w:ascii="Times New Roman" w:hAnsi="Times New Roman" w:hint="default"/>
      </w:rPr>
    </w:lvl>
    <w:lvl w:ilvl="3" w:tplc="C50005D4" w:tentative="1">
      <w:start w:val="1"/>
      <w:numFmt w:val="bullet"/>
      <w:lvlText w:val="•"/>
      <w:lvlJc w:val="left"/>
      <w:pPr>
        <w:tabs>
          <w:tab w:val="num" w:pos="2880"/>
        </w:tabs>
        <w:ind w:left="2880" w:hanging="360"/>
      </w:pPr>
      <w:rPr>
        <w:rFonts w:ascii="Times New Roman" w:hAnsi="Times New Roman" w:hint="default"/>
      </w:rPr>
    </w:lvl>
    <w:lvl w:ilvl="4" w:tplc="CE52A632" w:tentative="1">
      <w:start w:val="1"/>
      <w:numFmt w:val="bullet"/>
      <w:lvlText w:val="•"/>
      <w:lvlJc w:val="left"/>
      <w:pPr>
        <w:tabs>
          <w:tab w:val="num" w:pos="3600"/>
        </w:tabs>
        <w:ind w:left="3600" w:hanging="360"/>
      </w:pPr>
      <w:rPr>
        <w:rFonts w:ascii="Times New Roman" w:hAnsi="Times New Roman" w:hint="default"/>
      </w:rPr>
    </w:lvl>
    <w:lvl w:ilvl="5" w:tplc="5E60DBBA" w:tentative="1">
      <w:start w:val="1"/>
      <w:numFmt w:val="bullet"/>
      <w:lvlText w:val="•"/>
      <w:lvlJc w:val="left"/>
      <w:pPr>
        <w:tabs>
          <w:tab w:val="num" w:pos="4320"/>
        </w:tabs>
        <w:ind w:left="4320" w:hanging="360"/>
      </w:pPr>
      <w:rPr>
        <w:rFonts w:ascii="Times New Roman" w:hAnsi="Times New Roman" w:hint="default"/>
      </w:rPr>
    </w:lvl>
    <w:lvl w:ilvl="6" w:tplc="EFF2B702" w:tentative="1">
      <w:start w:val="1"/>
      <w:numFmt w:val="bullet"/>
      <w:lvlText w:val="•"/>
      <w:lvlJc w:val="left"/>
      <w:pPr>
        <w:tabs>
          <w:tab w:val="num" w:pos="5040"/>
        </w:tabs>
        <w:ind w:left="5040" w:hanging="360"/>
      </w:pPr>
      <w:rPr>
        <w:rFonts w:ascii="Times New Roman" w:hAnsi="Times New Roman" w:hint="default"/>
      </w:rPr>
    </w:lvl>
    <w:lvl w:ilvl="7" w:tplc="71F67A64" w:tentative="1">
      <w:start w:val="1"/>
      <w:numFmt w:val="bullet"/>
      <w:lvlText w:val="•"/>
      <w:lvlJc w:val="left"/>
      <w:pPr>
        <w:tabs>
          <w:tab w:val="num" w:pos="5760"/>
        </w:tabs>
        <w:ind w:left="5760" w:hanging="360"/>
      </w:pPr>
      <w:rPr>
        <w:rFonts w:ascii="Times New Roman" w:hAnsi="Times New Roman" w:hint="default"/>
      </w:rPr>
    </w:lvl>
    <w:lvl w:ilvl="8" w:tplc="CAF84438" w:tentative="1">
      <w:start w:val="1"/>
      <w:numFmt w:val="bullet"/>
      <w:lvlText w:val="•"/>
      <w:lvlJc w:val="left"/>
      <w:pPr>
        <w:tabs>
          <w:tab w:val="num" w:pos="6480"/>
        </w:tabs>
        <w:ind w:left="6480" w:hanging="360"/>
      </w:pPr>
      <w:rPr>
        <w:rFonts w:ascii="Times New Roman" w:hAnsi="Times New Roman" w:hint="default"/>
      </w:rPr>
    </w:lvl>
  </w:abstractNum>
  <w:abstractNum w:abstractNumId="46" w15:restartNumberingAfterBreak="0">
    <w:nsid w:val="7CDE2904"/>
    <w:multiLevelType w:val="hybridMultilevel"/>
    <w:tmpl w:val="893408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D19709F"/>
    <w:multiLevelType w:val="hybridMultilevel"/>
    <w:tmpl w:val="A300CC6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8" w15:restartNumberingAfterBreak="0">
    <w:nsid w:val="7D26788E"/>
    <w:multiLevelType w:val="hybridMultilevel"/>
    <w:tmpl w:val="7FF09E2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8"/>
  </w:num>
  <w:num w:numId="2">
    <w:abstractNumId w:val="41"/>
  </w:num>
  <w:num w:numId="3">
    <w:abstractNumId w:val="21"/>
  </w:num>
  <w:num w:numId="4">
    <w:abstractNumId w:val="14"/>
  </w:num>
  <w:num w:numId="5">
    <w:abstractNumId w:val="19"/>
  </w:num>
  <w:num w:numId="6">
    <w:abstractNumId w:val="48"/>
  </w:num>
  <w:num w:numId="7">
    <w:abstractNumId w:val="32"/>
  </w:num>
  <w:num w:numId="8">
    <w:abstractNumId w:val="3"/>
  </w:num>
  <w:num w:numId="9">
    <w:abstractNumId w:val="24"/>
  </w:num>
  <w:num w:numId="10">
    <w:abstractNumId w:val="12"/>
  </w:num>
  <w:num w:numId="11">
    <w:abstractNumId w:val="8"/>
  </w:num>
  <w:num w:numId="12">
    <w:abstractNumId w:val="20"/>
  </w:num>
  <w:num w:numId="13">
    <w:abstractNumId w:val="44"/>
  </w:num>
  <w:num w:numId="14">
    <w:abstractNumId w:val="26"/>
  </w:num>
  <w:num w:numId="15">
    <w:abstractNumId w:val="13"/>
  </w:num>
  <w:num w:numId="16">
    <w:abstractNumId w:val="36"/>
  </w:num>
  <w:num w:numId="17">
    <w:abstractNumId w:val="6"/>
  </w:num>
  <w:num w:numId="18">
    <w:abstractNumId w:val="31"/>
  </w:num>
  <w:num w:numId="19">
    <w:abstractNumId w:val="11"/>
  </w:num>
  <w:num w:numId="20">
    <w:abstractNumId w:val="46"/>
  </w:num>
  <w:num w:numId="21">
    <w:abstractNumId w:val="1"/>
  </w:num>
  <w:num w:numId="22">
    <w:abstractNumId w:val="42"/>
  </w:num>
  <w:num w:numId="23">
    <w:abstractNumId w:val="27"/>
  </w:num>
  <w:num w:numId="24">
    <w:abstractNumId w:val="7"/>
  </w:num>
  <w:num w:numId="25">
    <w:abstractNumId w:val="9"/>
  </w:num>
  <w:num w:numId="26">
    <w:abstractNumId w:val="18"/>
  </w:num>
  <w:num w:numId="27">
    <w:abstractNumId w:val="38"/>
  </w:num>
  <w:num w:numId="28">
    <w:abstractNumId w:val="5"/>
  </w:num>
  <w:num w:numId="29">
    <w:abstractNumId w:val="29"/>
  </w:num>
  <w:num w:numId="30">
    <w:abstractNumId w:val="10"/>
  </w:num>
  <w:num w:numId="31">
    <w:abstractNumId w:val="23"/>
  </w:num>
  <w:num w:numId="32">
    <w:abstractNumId w:val="35"/>
  </w:num>
  <w:num w:numId="33">
    <w:abstractNumId w:val="25"/>
  </w:num>
  <w:num w:numId="34">
    <w:abstractNumId w:val="39"/>
  </w:num>
  <w:num w:numId="35">
    <w:abstractNumId w:val="33"/>
  </w:num>
  <w:num w:numId="36">
    <w:abstractNumId w:val="0"/>
  </w:num>
  <w:num w:numId="37">
    <w:abstractNumId w:val="37"/>
  </w:num>
  <w:num w:numId="38">
    <w:abstractNumId w:val="16"/>
  </w:num>
  <w:num w:numId="39">
    <w:abstractNumId w:val="2"/>
  </w:num>
  <w:num w:numId="40">
    <w:abstractNumId w:val="40"/>
  </w:num>
  <w:num w:numId="41">
    <w:abstractNumId w:val="22"/>
  </w:num>
  <w:num w:numId="42">
    <w:abstractNumId w:val="4"/>
  </w:num>
  <w:num w:numId="43">
    <w:abstractNumId w:val="17"/>
  </w:num>
  <w:num w:numId="44">
    <w:abstractNumId w:val="34"/>
  </w:num>
  <w:num w:numId="45">
    <w:abstractNumId w:val="15"/>
  </w:num>
  <w:num w:numId="46">
    <w:abstractNumId w:val="45"/>
  </w:num>
  <w:num w:numId="47">
    <w:abstractNumId w:val="43"/>
  </w:num>
  <w:num w:numId="48">
    <w:abstractNumId w:val="30"/>
  </w:num>
  <w:num w:numId="49">
    <w:abstractNumId w:val="4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l-PL" w:vendorID="64" w:dllVersion="4096" w:nlCheck="1" w:checkStyle="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813"/>
    <w:rsid w:val="00000D90"/>
    <w:rsid w:val="00001A23"/>
    <w:rsid w:val="0000241A"/>
    <w:rsid w:val="00002703"/>
    <w:rsid w:val="00004BD2"/>
    <w:rsid w:val="00005D6B"/>
    <w:rsid w:val="00006F12"/>
    <w:rsid w:val="00007D61"/>
    <w:rsid w:val="00014EB1"/>
    <w:rsid w:val="00014EB5"/>
    <w:rsid w:val="00017FE1"/>
    <w:rsid w:val="00020197"/>
    <w:rsid w:val="000204DB"/>
    <w:rsid w:val="00020C92"/>
    <w:rsid w:val="00021704"/>
    <w:rsid w:val="00022BF3"/>
    <w:rsid w:val="0002341D"/>
    <w:rsid w:val="00025627"/>
    <w:rsid w:val="00031072"/>
    <w:rsid w:val="00032589"/>
    <w:rsid w:val="00033C85"/>
    <w:rsid w:val="00036D30"/>
    <w:rsid w:val="00037926"/>
    <w:rsid w:val="00037C13"/>
    <w:rsid w:val="00037FFC"/>
    <w:rsid w:val="000409E2"/>
    <w:rsid w:val="00040C5F"/>
    <w:rsid w:val="00041412"/>
    <w:rsid w:val="00042816"/>
    <w:rsid w:val="000450B6"/>
    <w:rsid w:val="00045295"/>
    <w:rsid w:val="000466B2"/>
    <w:rsid w:val="00047BC6"/>
    <w:rsid w:val="00047E6C"/>
    <w:rsid w:val="00057CAA"/>
    <w:rsid w:val="00061A54"/>
    <w:rsid w:val="000626F7"/>
    <w:rsid w:val="00062F04"/>
    <w:rsid w:val="00063271"/>
    <w:rsid w:val="0006774E"/>
    <w:rsid w:val="00067A96"/>
    <w:rsid w:val="00073B4D"/>
    <w:rsid w:val="00075428"/>
    <w:rsid w:val="00076CAB"/>
    <w:rsid w:val="00076DEA"/>
    <w:rsid w:val="0008140D"/>
    <w:rsid w:val="00082E8F"/>
    <w:rsid w:val="0008448E"/>
    <w:rsid w:val="00086F6A"/>
    <w:rsid w:val="0008797F"/>
    <w:rsid w:val="000903AE"/>
    <w:rsid w:val="0009183F"/>
    <w:rsid w:val="00093EF4"/>
    <w:rsid w:val="000960FE"/>
    <w:rsid w:val="000A05F0"/>
    <w:rsid w:val="000A12C8"/>
    <w:rsid w:val="000A1FDD"/>
    <w:rsid w:val="000A4891"/>
    <w:rsid w:val="000A5FC1"/>
    <w:rsid w:val="000B35F3"/>
    <w:rsid w:val="000B4A85"/>
    <w:rsid w:val="000B52B9"/>
    <w:rsid w:val="000B54AE"/>
    <w:rsid w:val="000B6EAC"/>
    <w:rsid w:val="000B73D2"/>
    <w:rsid w:val="000C180D"/>
    <w:rsid w:val="000C2446"/>
    <w:rsid w:val="000C3903"/>
    <w:rsid w:val="000C3954"/>
    <w:rsid w:val="000C4A89"/>
    <w:rsid w:val="000C6D95"/>
    <w:rsid w:val="000C6FE9"/>
    <w:rsid w:val="000D3A4F"/>
    <w:rsid w:val="000D406F"/>
    <w:rsid w:val="000D467D"/>
    <w:rsid w:val="000D5DBC"/>
    <w:rsid w:val="000E4855"/>
    <w:rsid w:val="000E4DAA"/>
    <w:rsid w:val="000E5B56"/>
    <w:rsid w:val="000E75F6"/>
    <w:rsid w:val="000F3F96"/>
    <w:rsid w:val="000F5228"/>
    <w:rsid w:val="000F5718"/>
    <w:rsid w:val="000F5946"/>
    <w:rsid w:val="000F6FD3"/>
    <w:rsid w:val="00103148"/>
    <w:rsid w:val="001055C7"/>
    <w:rsid w:val="00106C52"/>
    <w:rsid w:val="001140A0"/>
    <w:rsid w:val="001162E9"/>
    <w:rsid w:val="00117690"/>
    <w:rsid w:val="0012044F"/>
    <w:rsid w:val="001237F9"/>
    <w:rsid w:val="00123A41"/>
    <w:rsid w:val="00124671"/>
    <w:rsid w:val="00124F76"/>
    <w:rsid w:val="001323FA"/>
    <w:rsid w:val="0013326F"/>
    <w:rsid w:val="00133E79"/>
    <w:rsid w:val="001356A4"/>
    <w:rsid w:val="00136889"/>
    <w:rsid w:val="00141D1A"/>
    <w:rsid w:val="00143A48"/>
    <w:rsid w:val="00144EA1"/>
    <w:rsid w:val="0014555E"/>
    <w:rsid w:val="0014636B"/>
    <w:rsid w:val="00147A4D"/>
    <w:rsid w:val="00150317"/>
    <w:rsid w:val="00153464"/>
    <w:rsid w:val="001554D2"/>
    <w:rsid w:val="00155F46"/>
    <w:rsid w:val="0016014E"/>
    <w:rsid w:val="00161BB2"/>
    <w:rsid w:val="0016221F"/>
    <w:rsid w:val="001638F8"/>
    <w:rsid w:val="00166B5B"/>
    <w:rsid w:val="00166CD4"/>
    <w:rsid w:val="00167404"/>
    <w:rsid w:val="0016779A"/>
    <w:rsid w:val="00170562"/>
    <w:rsid w:val="00170FEF"/>
    <w:rsid w:val="0017116E"/>
    <w:rsid w:val="00173D13"/>
    <w:rsid w:val="00173ECA"/>
    <w:rsid w:val="001744E1"/>
    <w:rsid w:val="001746EB"/>
    <w:rsid w:val="00176718"/>
    <w:rsid w:val="00181D04"/>
    <w:rsid w:val="00182038"/>
    <w:rsid w:val="00184D38"/>
    <w:rsid w:val="00184E2C"/>
    <w:rsid w:val="00185048"/>
    <w:rsid w:val="00195D2A"/>
    <w:rsid w:val="00197938"/>
    <w:rsid w:val="001A0CE1"/>
    <w:rsid w:val="001A0FBE"/>
    <w:rsid w:val="001A1B90"/>
    <w:rsid w:val="001A23D9"/>
    <w:rsid w:val="001A41BF"/>
    <w:rsid w:val="001A4664"/>
    <w:rsid w:val="001A4B7C"/>
    <w:rsid w:val="001A7395"/>
    <w:rsid w:val="001B22B2"/>
    <w:rsid w:val="001B3B59"/>
    <w:rsid w:val="001B42A2"/>
    <w:rsid w:val="001B4314"/>
    <w:rsid w:val="001B60BE"/>
    <w:rsid w:val="001B753C"/>
    <w:rsid w:val="001C08B0"/>
    <w:rsid w:val="001C142E"/>
    <w:rsid w:val="001C1B4E"/>
    <w:rsid w:val="001C1D50"/>
    <w:rsid w:val="001C4284"/>
    <w:rsid w:val="001C43D5"/>
    <w:rsid w:val="001C5415"/>
    <w:rsid w:val="001C54BD"/>
    <w:rsid w:val="001C6AAB"/>
    <w:rsid w:val="001C6E96"/>
    <w:rsid w:val="001C7629"/>
    <w:rsid w:val="001D0C61"/>
    <w:rsid w:val="001D2969"/>
    <w:rsid w:val="001D2AD7"/>
    <w:rsid w:val="001D6A58"/>
    <w:rsid w:val="001D6CF0"/>
    <w:rsid w:val="001E35FE"/>
    <w:rsid w:val="001E4717"/>
    <w:rsid w:val="001E4BD7"/>
    <w:rsid w:val="001E5536"/>
    <w:rsid w:val="001E706C"/>
    <w:rsid w:val="001E7FC8"/>
    <w:rsid w:val="001F0513"/>
    <w:rsid w:val="001F64AC"/>
    <w:rsid w:val="00204F27"/>
    <w:rsid w:val="00206422"/>
    <w:rsid w:val="00206B06"/>
    <w:rsid w:val="00207A50"/>
    <w:rsid w:val="002108E5"/>
    <w:rsid w:val="00211B2E"/>
    <w:rsid w:val="0021271B"/>
    <w:rsid w:val="00212B96"/>
    <w:rsid w:val="00216A62"/>
    <w:rsid w:val="00220D9A"/>
    <w:rsid w:val="002215ED"/>
    <w:rsid w:val="00221A73"/>
    <w:rsid w:val="00221E23"/>
    <w:rsid w:val="002223E9"/>
    <w:rsid w:val="00224AD5"/>
    <w:rsid w:val="00225A6E"/>
    <w:rsid w:val="00227DB5"/>
    <w:rsid w:val="0023031A"/>
    <w:rsid w:val="0023127A"/>
    <w:rsid w:val="00233386"/>
    <w:rsid w:val="002333F6"/>
    <w:rsid w:val="00233FC6"/>
    <w:rsid w:val="002367FD"/>
    <w:rsid w:val="0024173D"/>
    <w:rsid w:val="00241D0A"/>
    <w:rsid w:val="002420E6"/>
    <w:rsid w:val="00243A23"/>
    <w:rsid w:val="00245B00"/>
    <w:rsid w:val="00250420"/>
    <w:rsid w:val="0025622F"/>
    <w:rsid w:val="00256A63"/>
    <w:rsid w:val="00260109"/>
    <w:rsid w:val="002601F4"/>
    <w:rsid w:val="00261648"/>
    <w:rsid w:val="002623EA"/>
    <w:rsid w:val="002643B8"/>
    <w:rsid w:val="00266500"/>
    <w:rsid w:val="00266E72"/>
    <w:rsid w:val="002670EB"/>
    <w:rsid w:val="00267A4A"/>
    <w:rsid w:val="0027107E"/>
    <w:rsid w:val="002727F6"/>
    <w:rsid w:val="00274EC9"/>
    <w:rsid w:val="00275008"/>
    <w:rsid w:val="00276DB0"/>
    <w:rsid w:val="00280781"/>
    <w:rsid w:val="002808D2"/>
    <w:rsid w:val="00280B98"/>
    <w:rsid w:val="00283047"/>
    <w:rsid w:val="002831A6"/>
    <w:rsid w:val="0028490C"/>
    <w:rsid w:val="0028674A"/>
    <w:rsid w:val="002875E4"/>
    <w:rsid w:val="00290B22"/>
    <w:rsid w:val="002915CB"/>
    <w:rsid w:val="00291959"/>
    <w:rsid w:val="00292057"/>
    <w:rsid w:val="00292957"/>
    <w:rsid w:val="00292C3B"/>
    <w:rsid w:val="002934D0"/>
    <w:rsid w:val="002A052C"/>
    <w:rsid w:val="002A0C40"/>
    <w:rsid w:val="002A15F6"/>
    <w:rsid w:val="002A35C1"/>
    <w:rsid w:val="002B07A3"/>
    <w:rsid w:val="002B0A7B"/>
    <w:rsid w:val="002B1300"/>
    <w:rsid w:val="002B4BC5"/>
    <w:rsid w:val="002B5315"/>
    <w:rsid w:val="002B5464"/>
    <w:rsid w:val="002B5ABA"/>
    <w:rsid w:val="002C3C51"/>
    <w:rsid w:val="002C3F04"/>
    <w:rsid w:val="002C6FCE"/>
    <w:rsid w:val="002C7BC3"/>
    <w:rsid w:val="002D5AD2"/>
    <w:rsid w:val="002D6EA2"/>
    <w:rsid w:val="002D716E"/>
    <w:rsid w:val="002E0047"/>
    <w:rsid w:val="002E0FED"/>
    <w:rsid w:val="002E106C"/>
    <w:rsid w:val="002E2204"/>
    <w:rsid w:val="002E2740"/>
    <w:rsid w:val="002E282B"/>
    <w:rsid w:val="002E5B57"/>
    <w:rsid w:val="002F0E92"/>
    <w:rsid w:val="002F24C3"/>
    <w:rsid w:val="002F4FD2"/>
    <w:rsid w:val="002F5E37"/>
    <w:rsid w:val="0030050E"/>
    <w:rsid w:val="003009CF"/>
    <w:rsid w:val="00300B80"/>
    <w:rsid w:val="00301942"/>
    <w:rsid w:val="0030219C"/>
    <w:rsid w:val="00303E69"/>
    <w:rsid w:val="00304E04"/>
    <w:rsid w:val="00306558"/>
    <w:rsid w:val="00306875"/>
    <w:rsid w:val="00306949"/>
    <w:rsid w:val="00310974"/>
    <w:rsid w:val="00310B1A"/>
    <w:rsid w:val="00312331"/>
    <w:rsid w:val="00312DAD"/>
    <w:rsid w:val="00313C67"/>
    <w:rsid w:val="0031402D"/>
    <w:rsid w:val="003202FD"/>
    <w:rsid w:val="0032693A"/>
    <w:rsid w:val="00326D5E"/>
    <w:rsid w:val="003271CA"/>
    <w:rsid w:val="00331D50"/>
    <w:rsid w:val="0033339F"/>
    <w:rsid w:val="00334B41"/>
    <w:rsid w:val="00335053"/>
    <w:rsid w:val="00335062"/>
    <w:rsid w:val="00335477"/>
    <w:rsid w:val="00337A12"/>
    <w:rsid w:val="00337FA2"/>
    <w:rsid w:val="00340968"/>
    <w:rsid w:val="003420C4"/>
    <w:rsid w:val="00345020"/>
    <w:rsid w:val="00346F5F"/>
    <w:rsid w:val="00347227"/>
    <w:rsid w:val="00350277"/>
    <w:rsid w:val="003516DC"/>
    <w:rsid w:val="0035223F"/>
    <w:rsid w:val="00353696"/>
    <w:rsid w:val="0035650D"/>
    <w:rsid w:val="00356991"/>
    <w:rsid w:val="00357740"/>
    <w:rsid w:val="0035774A"/>
    <w:rsid w:val="00360DBB"/>
    <w:rsid w:val="0036226F"/>
    <w:rsid w:val="00362694"/>
    <w:rsid w:val="00362C8C"/>
    <w:rsid w:val="00363FEA"/>
    <w:rsid w:val="0036528C"/>
    <w:rsid w:val="0036686E"/>
    <w:rsid w:val="00367A84"/>
    <w:rsid w:val="00371BBE"/>
    <w:rsid w:val="003804EE"/>
    <w:rsid w:val="003830BA"/>
    <w:rsid w:val="00387D5E"/>
    <w:rsid w:val="00391595"/>
    <w:rsid w:val="003933E1"/>
    <w:rsid w:val="00394B2C"/>
    <w:rsid w:val="00395772"/>
    <w:rsid w:val="00395EBC"/>
    <w:rsid w:val="003A077A"/>
    <w:rsid w:val="003A0F04"/>
    <w:rsid w:val="003A2687"/>
    <w:rsid w:val="003A36A2"/>
    <w:rsid w:val="003A442C"/>
    <w:rsid w:val="003A4986"/>
    <w:rsid w:val="003A4C79"/>
    <w:rsid w:val="003A673B"/>
    <w:rsid w:val="003B0B64"/>
    <w:rsid w:val="003B1535"/>
    <w:rsid w:val="003B3C16"/>
    <w:rsid w:val="003B47E2"/>
    <w:rsid w:val="003B4D60"/>
    <w:rsid w:val="003B702E"/>
    <w:rsid w:val="003B7FAC"/>
    <w:rsid w:val="003C16EE"/>
    <w:rsid w:val="003C1DE1"/>
    <w:rsid w:val="003C1FE7"/>
    <w:rsid w:val="003C28A9"/>
    <w:rsid w:val="003C692C"/>
    <w:rsid w:val="003D2949"/>
    <w:rsid w:val="003D2C8E"/>
    <w:rsid w:val="003D30C2"/>
    <w:rsid w:val="003D55B1"/>
    <w:rsid w:val="003D596D"/>
    <w:rsid w:val="003D599C"/>
    <w:rsid w:val="003D5BEC"/>
    <w:rsid w:val="003D658E"/>
    <w:rsid w:val="003D7FD5"/>
    <w:rsid w:val="003E0DDA"/>
    <w:rsid w:val="003E15E8"/>
    <w:rsid w:val="003E28A3"/>
    <w:rsid w:val="003E2CC8"/>
    <w:rsid w:val="003E5165"/>
    <w:rsid w:val="003E577A"/>
    <w:rsid w:val="003E6FE2"/>
    <w:rsid w:val="003E705A"/>
    <w:rsid w:val="003E78DC"/>
    <w:rsid w:val="003F1C27"/>
    <w:rsid w:val="003F2515"/>
    <w:rsid w:val="003F3168"/>
    <w:rsid w:val="003F3BDB"/>
    <w:rsid w:val="003F6C57"/>
    <w:rsid w:val="003F72D8"/>
    <w:rsid w:val="003F7879"/>
    <w:rsid w:val="00400394"/>
    <w:rsid w:val="00402940"/>
    <w:rsid w:val="00402A8C"/>
    <w:rsid w:val="0040325C"/>
    <w:rsid w:val="004043B5"/>
    <w:rsid w:val="00404BF8"/>
    <w:rsid w:val="004063D0"/>
    <w:rsid w:val="004075AA"/>
    <w:rsid w:val="00415EEC"/>
    <w:rsid w:val="0041645D"/>
    <w:rsid w:val="00417276"/>
    <w:rsid w:val="00417500"/>
    <w:rsid w:val="00420A99"/>
    <w:rsid w:val="004210A2"/>
    <w:rsid w:val="004259A4"/>
    <w:rsid w:val="00425E31"/>
    <w:rsid w:val="00430F88"/>
    <w:rsid w:val="00434CE5"/>
    <w:rsid w:val="004358A9"/>
    <w:rsid w:val="004359A7"/>
    <w:rsid w:val="00437FE3"/>
    <w:rsid w:val="00441A63"/>
    <w:rsid w:val="00444639"/>
    <w:rsid w:val="00444B38"/>
    <w:rsid w:val="00444F8E"/>
    <w:rsid w:val="00446D78"/>
    <w:rsid w:val="0044794B"/>
    <w:rsid w:val="00447EBC"/>
    <w:rsid w:val="00450AD9"/>
    <w:rsid w:val="0045182E"/>
    <w:rsid w:val="0045353E"/>
    <w:rsid w:val="004559FB"/>
    <w:rsid w:val="004565C8"/>
    <w:rsid w:val="004569B1"/>
    <w:rsid w:val="0046540B"/>
    <w:rsid w:val="004679C0"/>
    <w:rsid w:val="00467B5A"/>
    <w:rsid w:val="00470530"/>
    <w:rsid w:val="004747F1"/>
    <w:rsid w:val="00477EB6"/>
    <w:rsid w:val="004820AC"/>
    <w:rsid w:val="0048765E"/>
    <w:rsid w:val="004904B9"/>
    <w:rsid w:val="004916D1"/>
    <w:rsid w:val="0049265C"/>
    <w:rsid w:val="004927B2"/>
    <w:rsid w:val="004966AA"/>
    <w:rsid w:val="00496E5D"/>
    <w:rsid w:val="004A1143"/>
    <w:rsid w:val="004A6DFD"/>
    <w:rsid w:val="004A70CA"/>
    <w:rsid w:val="004B12D9"/>
    <w:rsid w:val="004B14ED"/>
    <w:rsid w:val="004B4CE4"/>
    <w:rsid w:val="004B4DB8"/>
    <w:rsid w:val="004C1C12"/>
    <w:rsid w:val="004C2D3F"/>
    <w:rsid w:val="004D1BD4"/>
    <w:rsid w:val="004D44C9"/>
    <w:rsid w:val="004D5AFC"/>
    <w:rsid w:val="004D7BA1"/>
    <w:rsid w:val="004E1196"/>
    <w:rsid w:val="004E4108"/>
    <w:rsid w:val="004E759D"/>
    <w:rsid w:val="004F1061"/>
    <w:rsid w:val="004F1085"/>
    <w:rsid w:val="004F23E6"/>
    <w:rsid w:val="004F2CCC"/>
    <w:rsid w:val="004F6903"/>
    <w:rsid w:val="0050430C"/>
    <w:rsid w:val="00504F72"/>
    <w:rsid w:val="005056AC"/>
    <w:rsid w:val="005068FC"/>
    <w:rsid w:val="00510C96"/>
    <w:rsid w:val="00511940"/>
    <w:rsid w:val="005126ED"/>
    <w:rsid w:val="00512835"/>
    <w:rsid w:val="005129CE"/>
    <w:rsid w:val="00513141"/>
    <w:rsid w:val="0051356D"/>
    <w:rsid w:val="00514D90"/>
    <w:rsid w:val="005154D6"/>
    <w:rsid w:val="00515985"/>
    <w:rsid w:val="0051604C"/>
    <w:rsid w:val="005216D6"/>
    <w:rsid w:val="00522E58"/>
    <w:rsid w:val="00523ADC"/>
    <w:rsid w:val="00524BB9"/>
    <w:rsid w:val="00526C76"/>
    <w:rsid w:val="00526E8A"/>
    <w:rsid w:val="005306F1"/>
    <w:rsid w:val="005333EC"/>
    <w:rsid w:val="00535CD6"/>
    <w:rsid w:val="00536E34"/>
    <w:rsid w:val="005370A9"/>
    <w:rsid w:val="00542D72"/>
    <w:rsid w:val="00544031"/>
    <w:rsid w:val="00545DBF"/>
    <w:rsid w:val="00546E59"/>
    <w:rsid w:val="00547125"/>
    <w:rsid w:val="00547142"/>
    <w:rsid w:val="00550905"/>
    <w:rsid w:val="005509E2"/>
    <w:rsid w:val="00552B7D"/>
    <w:rsid w:val="00552B9C"/>
    <w:rsid w:val="005542E6"/>
    <w:rsid w:val="005542E7"/>
    <w:rsid w:val="00556FA9"/>
    <w:rsid w:val="005613E3"/>
    <w:rsid w:val="00562222"/>
    <w:rsid w:val="00563A97"/>
    <w:rsid w:val="005665AB"/>
    <w:rsid w:val="0056687F"/>
    <w:rsid w:val="00570754"/>
    <w:rsid w:val="00571DC7"/>
    <w:rsid w:val="00571E3E"/>
    <w:rsid w:val="00572B9E"/>
    <w:rsid w:val="005731EB"/>
    <w:rsid w:val="0057360F"/>
    <w:rsid w:val="00573EF4"/>
    <w:rsid w:val="005746FD"/>
    <w:rsid w:val="005759EC"/>
    <w:rsid w:val="00576709"/>
    <w:rsid w:val="0058049F"/>
    <w:rsid w:val="0058082A"/>
    <w:rsid w:val="00580AAD"/>
    <w:rsid w:val="0058194F"/>
    <w:rsid w:val="00584666"/>
    <w:rsid w:val="005848BA"/>
    <w:rsid w:val="0058593E"/>
    <w:rsid w:val="005860EF"/>
    <w:rsid w:val="0058677B"/>
    <w:rsid w:val="00587B2A"/>
    <w:rsid w:val="00590088"/>
    <w:rsid w:val="005906CF"/>
    <w:rsid w:val="00590813"/>
    <w:rsid w:val="00590F59"/>
    <w:rsid w:val="0059122D"/>
    <w:rsid w:val="005919FE"/>
    <w:rsid w:val="00596C19"/>
    <w:rsid w:val="005A10A7"/>
    <w:rsid w:val="005A20A4"/>
    <w:rsid w:val="005A2203"/>
    <w:rsid w:val="005A2423"/>
    <w:rsid w:val="005A3870"/>
    <w:rsid w:val="005A6AF3"/>
    <w:rsid w:val="005B0B0E"/>
    <w:rsid w:val="005B1DE2"/>
    <w:rsid w:val="005B24FA"/>
    <w:rsid w:val="005B4B5A"/>
    <w:rsid w:val="005B766B"/>
    <w:rsid w:val="005C2D95"/>
    <w:rsid w:val="005C57A9"/>
    <w:rsid w:val="005C716D"/>
    <w:rsid w:val="005C761C"/>
    <w:rsid w:val="005E032B"/>
    <w:rsid w:val="005E08B6"/>
    <w:rsid w:val="005E2799"/>
    <w:rsid w:val="005E3C20"/>
    <w:rsid w:val="005E4A3B"/>
    <w:rsid w:val="005E52CD"/>
    <w:rsid w:val="005F062A"/>
    <w:rsid w:val="005F0C7B"/>
    <w:rsid w:val="005F0F48"/>
    <w:rsid w:val="005F1F80"/>
    <w:rsid w:val="005F247A"/>
    <w:rsid w:val="005F645C"/>
    <w:rsid w:val="00601D62"/>
    <w:rsid w:val="00602553"/>
    <w:rsid w:val="006050B5"/>
    <w:rsid w:val="00605528"/>
    <w:rsid w:val="0060655A"/>
    <w:rsid w:val="006079E4"/>
    <w:rsid w:val="00607C0C"/>
    <w:rsid w:val="00612E56"/>
    <w:rsid w:val="00613513"/>
    <w:rsid w:val="00620401"/>
    <w:rsid w:val="006215E5"/>
    <w:rsid w:val="00622A6C"/>
    <w:rsid w:val="00622AC8"/>
    <w:rsid w:val="00622D72"/>
    <w:rsid w:val="0062659D"/>
    <w:rsid w:val="00627519"/>
    <w:rsid w:val="006310ED"/>
    <w:rsid w:val="00633E08"/>
    <w:rsid w:val="00634A15"/>
    <w:rsid w:val="006354F6"/>
    <w:rsid w:val="00640948"/>
    <w:rsid w:val="00640F0C"/>
    <w:rsid w:val="00641A4F"/>
    <w:rsid w:val="00643019"/>
    <w:rsid w:val="00643030"/>
    <w:rsid w:val="00643353"/>
    <w:rsid w:val="00643D89"/>
    <w:rsid w:val="006449AD"/>
    <w:rsid w:val="006451EF"/>
    <w:rsid w:val="00647204"/>
    <w:rsid w:val="00653004"/>
    <w:rsid w:val="0065378A"/>
    <w:rsid w:val="006539D7"/>
    <w:rsid w:val="00656B1E"/>
    <w:rsid w:val="00662879"/>
    <w:rsid w:val="00663656"/>
    <w:rsid w:val="00664FCE"/>
    <w:rsid w:val="006650F1"/>
    <w:rsid w:val="00665C5C"/>
    <w:rsid w:val="006661FA"/>
    <w:rsid w:val="00666D80"/>
    <w:rsid w:val="0067079E"/>
    <w:rsid w:val="006709C3"/>
    <w:rsid w:val="00672AB3"/>
    <w:rsid w:val="00673572"/>
    <w:rsid w:val="00673B4D"/>
    <w:rsid w:val="00675840"/>
    <w:rsid w:val="006760C1"/>
    <w:rsid w:val="00680BD9"/>
    <w:rsid w:val="00681F55"/>
    <w:rsid w:val="00684539"/>
    <w:rsid w:val="00685969"/>
    <w:rsid w:val="00686709"/>
    <w:rsid w:val="006900CB"/>
    <w:rsid w:val="00690902"/>
    <w:rsid w:val="00690B63"/>
    <w:rsid w:val="00690BA0"/>
    <w:rsid w:val="0069228B"/>
    <w:rsid w:val="00692B3F"/>
    <w:rsid w:val="00693F4B"/>
    <w:rsid w:val="006A0131"/>
    <w:rsid w:val="006A0439"/>
    <w:rsid w:val="006A1CE8"/>
    <w:rsid w:val="006A37C5"/>
    <w:rsid w:val="006A746E"/>
    <w:rsid w:val="006B04A6"/>
    <w:rsid w:val="006B0CD1"/>
    <w:rsid w:val="006B0D24"/>
    <w:rsid w:val="006B31D2"/>
    <w:rsid w:val="006B3C38"/>
    <w:rsid w:val="006B40D0"/>
    <w:rsid w:val="006B43C0"/>
    <w:rsid w:val="006B5437"/>
    <w:rsid w:val="006B5494"/>
    <w:rsid w:val="006B5D27"/>
    <w:rsid w:val="006B7095"/>
    <w:rsid w:val="006B7ACD"/>
    <w:rsid w:val="006C0932"/>
    <w:rsid w:val="006C0FB4"/>
    <w:rsid w:val="006C6B73"/>
    <w:rsid w:val="006C7CC2"/>
    <w:rsid w:val="006C7EB5"/>
    <w:rsid w:val="006C8E49"/>
    <w:rsid w:val="006D07CA"/>
    <w:rsid w:val="006D112A"/>
    <w:rsid w:val="006D15B4"/>
    <w:rsid w:val="006D1E8A"/>
    <w:rsid w:val="006D61AA"/>
    <w:rsid w:val="006E1C06"/>
    <w:rsid w:val="006E3F29"/>
    <w:rsid w:val="006E5987"/>
    <w:rsid w:val="006E6F5A"/>
    <w:rsid w:val="006F2794"/>
    <w:rsid w:val="006F296E"/>
    <w:rsid w:val="006F462E"/>
    <w:rsid w:val="006F5ACC"/>
    <w:rsid w:val="006F6504"/>
    <w:rsid w:val="007053AD"/>
    <w:rsid w:val="0070E36C"/>
    <w:rsid w:val="007145D2"/>
    <w:rsid w:val="00714F99"/>
    <w:rsid w:val="007150EB"/>
    <w:rsid w:val="0072214E"/>
    <w:rsid w:val="00727974"/>
    <w:rsid w:val="00732C35"/>
    <w:rsid w:val="00733E75"/>
    <w:rsid w:val="00735C49"/>
    <w:rsid w:val="007362CF"/>
    <w:rsid w:val="0073696F"/>
    <w:rsid w:val="00736E42"/>
    <w:rsid w:val="007410BA"/>
    <w:rsid w:val="00741AEC"/>
    <w:rsid w:val="007427DD"/>
    <w:rsid w:val="00742BD8"/>
    <w:rsid w:val="007442F3"/>
    <w:rsid w:val="00744A12"/>
    <w:rsid w:val="0074642B"/>
    <w:rsid w:val="00750ABF"/>
    <w:rsid w:val="00751CED"/>
    <w:rsid w:val="007524AE"/>
    <w:rsid w:val="00753722"/>
    <w:rsid w:val="007547DD"/>
    <w:rsid w:val="00755560"/>
    <w:rsid w:val="00763389"/>
    <w:rsid w:val="0077361B"/>
    <w:rsid w:val="0077532B"/>
    <w:rsid w:val="007754A2"/>
    <w:rsid w:val="00776025"/>
    <w:rsid w:val="00777F8A"/>
    <w:rsid w:val="00780DB2"/>
    <w:rsid w:val="00784E54"/>
    <w:rsid w:val="00786CF5"/>
    <w:rsid w:val="00787850"/>
    <w:rsid w:val="00792F93"/>
    <w:rsid w:val="00794629"/>
    <w:rsid w:val="007958D3"/>
    <w:rsid w:val="00795B63"/>
    <w:rsid w:val="00797290"/>
    <w:rsid w:val="007A4B59"/>
    <w:rsid w:val="007A5797"/>
    <w:rsid w:val="007A57B2"/>
    <w:rsid w:val="007B3057"/>
    <w:rsid w:val="007B3EE6"/>
    <w:rsid w:val="007B4129"/>
    <w:rsid w:val="007B4170"/>
    <w:rsid w:val="007B47B4"/>
    <w:rsid w:val="007B4E26"/>
    <w:rsid w:val="007B545F"/>
    <w:rsid w:val="007B6A1F"/>
    <w:rsid w:val="007C0506"/>
    <w:rsid w:val="007C29CE"/>
    <w:rsid w:val="007C3513"/>
    <w:rsid w:val="007C3D97"/>
    <w:rsid w:val="007C74C8"/>
    <w:rsid w:val="007C7930"/>
    <w:rsid w:val="007D0077"/>
    <w:rsid w:val="007D11B6"/>
    <w:rsid w:val="007D2756"/>
    <w:rsid w:val="007D38C8"/>
    <w:rsid w:val="007E1800"/>
    <w:rsid w:val="007E211C"/>
    <w:rsid w:val="007E2F30"/>
    <w:rsid w:val="007E3974"/>
    <w:rsid w:val="007E3B29"/>
    <w:rsid w:val="007E3CB2"/>
    <w:rsid w:val="007E3FE1"/>
    <w:rsid w:val="007E457E"/>
    <w:rsid w:val="007F1D42"/>
    <w:rsid w:val="007F260E"/>
    <w:rsid w:val="007F2794"/>
    <w:rsid w:val="007F2D0E"/>
    <w:rsid w:val="007F384F"/>
    <w:rsid w:val="007F7E0E"/>
    <w:rsid w:val="00800A9C"/>
    <w:rsid w:val="00802DC3"/>
    <w:rsid w:val="008032BC"/>
    <w:rsid w:val="00803458"/>
    <w:rsid w:val="00804AE2"/>
    <w:rsid w:val="00805709"/>
    <w:rsid w:val="00807B28"/>
    <w:rsid w:val="00807FB9"/>
    <w:rsid w:val="00810C6A"/>
    <w:rsid w:val="00814277"/>
    <w:rsid w:val="00814888"/>
    <w:rsid w:val="0081561D"/>
    <w:rsid w:val="00816C3C"/>
    <w:rsid w:val="00816F14"/>
    <w:rsid w:val="00817C82"/>
    <w:rsid w:val="00820562"/>
    <w:rsid w:val="008214F5"/>
    <w:rsid w:val="00821554"/>
    <w:rsid w:val="008219DD"/>
    <w:rsid w:val="00822ABE"/>
    <w:rsid w:val="00822F99"/>
    <w:rsid w:val="00826DBA"/>
    <w:rsid w:val="00830782"/>
    <w:rsid w:val="0083194E"/>
    <w:rsid w:val="008356A5"/>
    <w:rsid w:val="00835B85"/>
    <w:rsid w:val="00837F4D"/>
    <w:rsid w:val="0084039A"/>
    <w:rsid w:val="00842906"/>
    <w:rsid w:val="00843BFF"/>
    <w:rsid w:val="00844674"/>
    <w:rsid w:val="008468DC"/>
    <w:rsid w:val="00847E1E"/>
    <w:rsid w:val="008504B4"/>
    <w:rsid w:val="00854EAF"/>
    <w:rsid w:val="00856459"/>
    <w:rsid w:val="008572C1"/>
    <w:rsid w:val="008606D8"/>
    <w:rsid w:val="00860C95"/>
    <w:rsid w:val="00861781"/>
    <w:rsid w:val="00861819"/>
    <w:rsid w:val="00861980"/>
    <w:rsid w:val="008661C6"/>
    <w:rsid w:val="00867098"/>
    <w:rsid w:val="0087011C"/>
    <w:rsid w:val="00870D16"/>
    <w:rsid w:val="00872141"/>
    <w:rsid w:val="00872B28"/>
    <w:rsid w:val="00872EAF"/>
    <w:rsid w:val="00872FE8"/>
    <w:rsid w:val="00874D03"/>
    <w:rsid w:val="0088106A"/>
    <w:rsid w:val="00882832"/>
    <w:rsid w:val="00884386"/>
    <w:rsid w:val="00886AF5"/>
    <w:rsid w:val="00887506"/>
    <w:rsid w:val="00887B1C"/>
    <w:rsid w:val="00887EF0"/>
    <w:rsid w:val="00891F3A"/>
    <w:rsid w:val="00892502"/>
    <w:rsid w:val="0089356C"/>
    <w:rsid w:val="008949F4"/>
    <w:rsid w:val="00895568"/>
    <w:rsid w:val="00895EBC"/>
    <w:rsid w:val="00896736"/>
    <w:rsid w:val="00897C89"/>
    <w:rsid w:val="008A0EE3"/>
    <w:rsid w:val="008A1091"/>
    <w:rsid w:val="008A1470"/>
    <w:rsid w:val="008A313C"/>
    <w:rsid w:val="008A47F5"/>
    <w:rsid w:val="008A4902"/>
    <w:rsid w:val="008A7CD3"/>
    <w:rsid w:val="008B16F0"/>
    <w:rsid w:val="008B43FD"/>
    <w:rsid w:val="008B4ECD"/>
    <w:rsid w:val="008B60E1"/>
    <w:rsid w:val="008B663F"/>
    <w:rsid w:val="008B6EA5"/>
    <w:rsid w:val="008C632B"/>
    <w:rsid w:val="008C646A"/>
    <w:rsid w:val="008C6922"/>
    <w:rsid w:val="008C7C90"/>
    <w:rsid w:val="008D08F8"/>
    <w:rsid w:val="008D1351"/>
    <w:rsid w:val="008D715C"/>
    <w:rsid w:val="008E0B09"/>
    <w:rsid w:val="008E1744"/>
    <w:rsid w:val="008E36A8"/>
    <w:rsid w:val="008E3B83"/>
    <w:rsid w:val="008E5481"/>
    <w:rsid w:val="008E6400"/>
    <w:rsid w:val="008F016D"/>
    <w:rsid w:val="008F09EC"/>
    <w:rsid w:val="008F19C2"/>
    <w:rsid w:val="008F767C"/>
    <w:rsid w:val="008F7AB3"/>
    <w:rsid w:val="00901FEC"/>
    <w:rsid w:val="009067D3"/>
    <w:rsid w:val="009124FB"/>
    <w:rsid w:val="00912A9E"/>
    <w:rsid w:val="0091333E"/>
    <w:rsid w:val="00913452"/>
    <w:rsid w:val="00913FD9"/>
    <w:rsid w:val="009144C3"/>
    <w:rsid w:val="0092117B"/>
    <w:rsid w:val="00921272"/>
    <w:rsid w:val="00922821"/>
    <w:rsid w:val="009251F4"/>
    <w:rsid w:val="0092691C"/>
    <w:rsid w:val="00927A7C"/>
    <w:rsid w:val="00931964"/>
    <w:rsid w:val="00932394"/>
    <w:rsid w:val="00932A47"/>
    <w:rsid w:val="00933499"/>
    <w:rsid w:val="00936728"/>
    <w:rsid w:val="009428DF"/>
    <w:rsid w:val="009435ED"/>
    <w:rsid w:val="00944CA8"/>
    <w:rsid w:val="00946727"/>
    <w:rsid w:val="00946D15"/>
    <w:rsid w:val="00953316"/>
    <w:rsid w:val="00954EA3"/>
    <w:rsid w:val="0095504F"/>
    <w:rsid w:val="009566FB"/>
    <w:rsid w:val="00957158"/>
    <w:rsid w:val="009649EA"/>
    <w:rsid w:val="009655E9"/>
    <w:rsid w:val="00965B71"/>
    <w:rsid w:val="00965FD5"/>
    <w:rsid w:val="009721F6"/>
    <w:rsid w:val="00972EFB"/>
    <w:rsid w:val="009732A4"/>
    <w:rsid w:val="00976B2C"/>
    <w:rsid w:val="00976F4E"/>
    <w:rsid w:val="0097752E"/>
    <w:rsid w:val="00981F02"/>
    <w:rsid w:val="00985C9E"/>
    <w:rsid w:val="009866EB"/>
    <w:rsid w:val="009869A8"/>
    <w:rsid w:val="009870E4"/>
    <w:rsid w:val="00992B2B"/>
    <w:rsid w:val="00995022"/>
    <w:rsid w:val="009959C7"/>
    <w:rsid w:val="00996DD0"/>
    <w:rsid w:val="00996E9B"/>
    <w:rsid w:val="009B15E7"/>
    <w:rsid w:val="009B205D"/>
    <w:rsid w:val="009B3571"/>
    <w:rsid w:val="009B391C"/>
    <w:rsid w:val="009B44B2"/>
    <w:rsid w:val="009B4804"/>
    <w:rsid w:val="009B7F71"/>
    <w:rsid w:val="009C036A"/>
    <w:rsid w:val="009C0F60"/>
    <w:rsid w:val="009C170B"/>
    <w:rsid w:val="009C46F1"/>
    <w:rsid w:val="009C4E52"/>
    <w:rsid w:val="009C51AA"/>
    <w:rsid w:val="009C6B70"/>
    <w:rsid w:val="009C7F4B"/>
    <w:rsid w:val="009D16EC"/>
    <w:rsid w:val="009D2B7B"/>
    <w:rsid w:val="009D3B1D"/>
    <w:rsid w:val="009D3D70"/>
    <w:rsid w:val="009D7C23"/>
    <w:rsid w:val="009D7E81"/>
    <w:rsid w:val="009E0E61"/>
    <w:rsid w:val="009E1B7C"/>
    <w:rsid w:val="009E20F1"/>
    <w:rsid w:val="009E24BA"/>
    <w:rsid w:val="009E5CFA"/>
    <w:rsid w:val="009E5D02"/>
    <w:rsid w:val="009E5D3F"/>
    <w:rsid w:val="009F0440"/>
    <w:rsid w:val="009F0C13"/>
    <w:rsid w:val="009F1FD9"/>
    <w:rsid w:val="009F28E4"/>
    <w:rsid w:val="009F2AA0"/>
    <w:rsid w:val="009F5F16"/>
    <w:rsid w:val="00A019E1"/>
    <w:rsid w:val="00A03A9C"/>
    <w:rsid w:val="00A03D66"/>
    <w:rsid w:val="00A05F54"/>
    <w:rsid w:val="00A06817"/>
    <w:rsid w:val="00A077CA"/>
    <w:rsid w:val="00A07813"/>
    <w:rsid w:val="00A07E64"/>
    <w:rsid w:val="00A11520"/>
    <w:rsid w:val="00A11EA4"/>
    <w:rsid w:val="00A12386"/>
    <w:rsid w:val="00A14AC2"/>
    <w:rsid w:val="00A178B5"/>
    <w:rsid w:val="00A20B15"/>
    <w:rsid w:val="00A21F6C"/>
    <w:rsid w:val="00A24257"/>
    <w:rsid w:val="00A24C61"/>
    <w:rsid w:val="00A277B3"/>
    <w:rsid w:val="00A304C1"/>
    <w:rsid w:val="00A30EEF"/>
    <w:rsid w:val="00A311C8"/>
    <w:rsid w:val="00A3183A"/>
    <w:rsid w:val="00A31C64"/>
    <w:rsid w:val="00A332AA"/>
    <w:rsid w:val="00A34694"/>
    <w:rsid w:val="00A37CDB"/>
    <w:rsid w:val="00A37D68"/>
    <w:rsid w:val="00A412EC"/>
    <w:rsid w:val="00A427A8"/>
    <w:rsid w:val="00A428F7"/>
    <w:rsid w:val="00A42A8C"/>
    <w:rsid w:val="00A432B6"/>
    <w:rsid w:val="00A44EE2"/>
    <w:rsid w:val="00A459E9"/>
    <w:rsid w:val="00A47166"/>
    <w:rsid w:val="00A47E09"/>
    <w:rsid w:val="00A56594"/>
    <w:rsid w:val="00A572A0"/>
    <w:rsid w:val="00A575DB"/>
    <w:rsid w:val="00A62272"/>
    <w:rsid w:val="00A630A5"/>
    <w:rsid w:val="00A65A00"/>
    <w:rsid w:val="00A66FFA"/>
    <w:rsid w:val="00A6701C"/>
    <w:rsid w:val="00A70E98"/>
    <w:rsid w:val="00A7200B"/>
    <w:rsid w:val="00A721DF"/>
    <w:rsid w:val="00A7453E"/>
    <w:rsid w:val="00A746C3"/>
    <w:rsid w:val="00A77D66"/>
    <w:rsid w:val="00A81676"/>
    <w:rsid w:val="00A8293F"/>
    <w:rsid w:val="00A83811"/>
    <w:rsid w:val="00A84D2A"/>
    <w:rsid w:val="00A853C0"/>
    <w:rsid w:val="00A85B81"/>
    <w:rsid w:val="00A85F2F"/>
    <w:rsid w:val="00A85F74"/>
    <w:rsid w:val="00A92DD6"/>
    <w:rsid w:val="00A9644E"/>
    <w:rsid w:val="00AA2567"/>
    <w:rsid w:val="00AA2CAF"/>
    <w:rsid w:val="00AA3780"/>
    <w:rsid w:val="00AA4143"/>
    <w:rsid w:val="00AA4A4C"/>
    <w:rsid w:val="00AA4D1D"/>
    <w:rsid w:val="00AA79D1"/>
    <w:rsid w:val="00AA7D30"/>
    <w:rsid w:val="00AB2744"/>
    <w:rsid w:val="00AB2845"/>
    <w:rsid w:val="00AB3379"/>
    <w:rsid w:val="00AB4FD8"/>
    <w:rsid w:val="00AB743D"/>
    <w:rsid w:val="00AC012B"/>
    <w:rsid w:val="00AC1CBD"/>
    <w:rsid w:val="00AC2644"/>
    <w:rsid w:val="00AC448D"/>
    <w:rsid w:val="00AC5D9D"/>
    <w:rsid w:val="00AC7CBC"/>
    <w:rsid w:val="00AD08C9"/>
    <w:rsid w:val="00AD1169"/>
    <w:rsid w:val="00AD4911"/>
    <w:rsid w:val="00AD5101"/>
    <w:rsid w:val="00AD7668"/>
    <w:rsid w:val="00AE0D4F"/>
    <w:rsid w:val="00AE1D49"/>
    <w:rsid w:val="00AE20D6"/>
    <w:rsid w:val="00AE282A"/>
    <w:rsid w:val="00AE3A4D"/>
    <w:rsid w:val="00AE3F9B"/>
    <w:rsid w:val="00AE5319"/>
    <w:rsid w:val="00AE60C2"/>
    <w:rsid w:val="00AE7A66"/>
    <w:rsid w:val="00AF0EC1"/>
    <w:rsid w:val="00AF2840"/>
    <w:rsid w:val="00AF3506"/>
    <w:rsid w:val="00AF5A88"/>
    <w:rsid w:val="00AF7E05"/>
    <w:rsid w:val="00B034E5"/>
    <w:rsid w:val="00B03565"/>
    <w:rsid w:val="00B0544C"/>
    <w:rsid w:val="00B057D8"/>
    <w:rsid w:val="00B0751C"/>
    <w:rsid w:val="00B0771E"/>
    <w:rsid w:val="00B07840"/>
    <w:rsid w:val="00B100A3"/>
    <w:rsid w:val="00B11696"/>
    <w:rsid w:val="00B1311A"/>
    <w:rsid w:val="00B139FE"/>
    <w:rsid w:val="00B13C35"/>
    <w:rsid w:val="00B13C90"/>
    <w:rsid w:val="00B17DD1"/>
    <w:rsid w:val="00B20934"/>
    <w:rsid w:val="00B21368"/>
    <w:rsid w:val="00B269D5"/>
    <w:rsid w:val="00B27C15"/>
    <w:rsid w:val="00B324A4"/>
    <w:rsid w:val="00B32C45"/>
    <w:rsid w:val="00B35D5E"/>
    <w:rsid w:val="00B36624"/>
    <w:rsid w:val="00B37264"/>
    <w:rsid w:val="00B374C7"/>
    <w:rsid w:val="00B379F7"/>
    <w:rsid w:val="00B37B5C"/>
    <w:rsid w:val="00B40C98"/>
    <w:rsid w:val="00B505FC"/>
    <w:rsid w:val="00B569D9"/>
    <w:rsid w:val="00B56AD2"/>
    <w:rsid w:val="00B61A1E"/>
    <w:rsid w:val="00B64420"/>
    <w:rsid w:val="00B65523"/>
    <w:rsid w:val="00B65CD6"/>
    <w:rsid w:val="00B70FBB"/>
    <w:rsid w:val="00B71DB0"/>
    <w:rsid w:val="00B71ECC"/>
    <w:rsid w:val="00B73655"/>
    <w:rsid w:val="00B74DBF"/>
    <w:rsid w:val="00B75171"/>
    <w:rsid w:val="00B75D71"/>
    <w:rsid w:val="00B82925"/>
    <w:rsid w:val="00B82F15"/>
    <w:rsid w:val="00B83C9D"/>
    <w:rsid w:val="00B83E4D"/>
    <w:rsid w:val="00B8420D"/>
    <w:rsid w:val="00B853A9"/>
    <w:rsid w:val="00B857DD"/>
    <w:rsid w:val="00B85B40"/>
    <w:rsid w:val="00B878D2"/>
    <w:rsid w:val="00B913AD"/>
    <w:rsid w:val="00B941F3"/>
    <w:rsid w:val="00B95F42"/>
    <w:rsid w:val="00B96B20"/>
    <w:rsid w:val="00B97E41"/>
    <w:rsid w:val="00BA2535"/>
    <w:rsid w:val="00BA56C3"/>
    <w:rsid w:val="00BA616B"/>
    <w:rsid w:val="00BB0AC9"/>
    <w:rsid w:val="00BB2EB3"/>
    <w:rsid w:val="00BB30AF"/>
    <w:rsid w:val="00BB334A"/>
    <w:rsid w:val="00BB418A"/>
    <w:rsid w:val="00BB4DC0"/>
    <w:rsid w:val="00BC1168"/>
    <w:rsid w:val="00BC17A0"/>
    <w:rsid w:val="00BC6375"/>
    <w:rsid w:val="00BC79D4"/>
    <w:rsid w:val="00BD033B"/>
    <w:rsid w:val="00BD1268"/>
    <w:rsid w:val="00BD2619"/>
    <w:rsid w:val="00BD3185"/>
    <w:rsid w:val="00BD4C94"/>
    <w:rsid w:val="00BD658E"/>
    <w:rsid w:val="00BE130B"/>
    <w:rsid w:val="00BE1717"/>
    <w:rsid w:val="00BE18F1"/>
    <w:rsid w:val="00BE3717"/>
    <w:rsid w:val="00BE379C"/>
    <w:rsid w:val="00BE3992"/>
    <w:rsid w:val="00BE45F6"/>
    <w:rsid w:val="00BE463A"/>
    <w:rsid w:val="00BE5F1D"/>
    <w:rsid w:val="00BE67EB"/>
    <w:rsid w:val="00BE7EE6"/>
    <w:rsid w:val="00BF07A0"/>
    <w:rsid w:val="00BF1D7D"/>
    <w:rsid w:val="00BF3332"/>
    <w:rsid w:val="00BF4237"/>
    <w:rsid w:val="00BF484C"/>
    <w:rsid w:val="00BF6150"/>
    <w:rsid w:val="00C03475"/>
    <w:rsid w:val="00C06A77"/>
    <w:rsid w:val="00C11025"/>
    <w:rsid w:val="00C11978"/>
    <w:rsid w:val="00C13773"/>
    <w:rsid w:val="00C15F87"/>
    <w:rsid w:val="00C17BE5"/>
    <w:rsid w:val="00C2045B"/>
    <w:rsid w:val="00C211A4"/>
    <w:rsid w:val="00C21347"/>
    <w:rsid w:val="00C236B0"/>
    <w:rsid w:val="00C23F8B"/>
    <w:rsid w:val="00C248AA"/>
    <w:rsid w:val="00C24D9C"/>
    <w:rsid w:val="00C25B30"/>
    <w:rsid w:val="00C3215D"/>
    <w:rsid w:val="00C325E1"/>
    <w:rsid w:val="00C33666"/>
    <w:rsid w:val="00C33CE2"/>
    <w:rsid w:val="00C35229"/>
    <w:rsid w:val="00C35F16"/>
    <w:rsid w:val="00C369C9"/>
    <w:rsid w:val="00C4064C"/>
    <w:rsid w:val="00C418DD"/>
    <w:rsid w:val="00C42B54"/>
    <w:rsid w:val="00C43D8C"/>
    <w:rsid w:val="00C45811"/>
    <w:rsid w:val="00C45F4C"/>
    <w:rsid w:val="00C46333"/>
    <w:rsid w:val="00C471E0"/>
    <w:rsid w:val="00C47AAB"/>
    <w:rsid w:val="00C47CB9"/>
    <w:rsid w:val="00C47D7F"/>
    <w:rsid w:val="00C47DC6"/>
    <w:rsid w:val="00C51737"/>
    <w:rsid w:val="00C51DF4"/>
    <w:rsid w:val="00C52B52"/>
    <w:rsid w:val="00C54747"/>
    <w:rsid w:val="00C548A2"/>
    <w:rsid w:val="00C57B18"/>
    <w:rsid w:val="00C60FAA"/>
    <w:rsid w:val="00C65BC1"/>
    <w:rsid w:val="00C7210C"/>
    <w:rsid w:val="00C72669"/>
    <w:rsid w:val="00C72766"/>
    <w:rsid w:val="00C75A29"/>
    <w:rsid w:val="00C77BB6"/>
    <w:rsid w:val="00C801DA"/>
    <w:rsid w:val="00C8280A"/>
    <w:rsid w:val="00C83399"/>
    <w:rsid w:val="00C86E48"/>
    <w:rsid w:val="00C91991"/>
    <w:rsid w:val="00C93453"/>
    <w:rsid w:val="00C93B4E"/>
    <w:rsid w:val="00C9511B"/>
    <w:rsid w:val="00CA2AD2"/>
    <w:rsid w:val="00CA6634"/>
    <w:rsid w:val="00CA6FA5"/>
    <w:rsid w:val="00CA7456"/>
    <w:rsid w:val="00CB0A90"/>
    <w:rsid w:val="00CB458C"/>
    <w:rsid w:val="00CB529C"/>
    <w:rsid w:val="00CC1532"/>
    <w:rsid w:val="00CC55E9"/>
    <w:rsid w:val="00CC571F"/>
    <w:rsid w:val="00CC5C29"/>
    <w:rsid w:val="00CC6838"/>
    <w:rsid w:val="00CC6B90"/>
    <w:rsid w:val="00CC7514"/>
    <w:rsid w:val="00CC7DAB"/>
    <w:rsid w:val="00CD0003"/>
    <w:rsid w:val="00CD2389"/>
    <w:rsid w:val="00CD2542"/>
    <w:rsid w:val="00CD3D02"/>
    <w:rsid w:val="00CD4716"/>
    <w:rsid w:val="00CD4C62"/>
    <w:rsid w:val="00CD540E"/>
    <w:rsid w:val="00CD7FFC"/>
    <w:rsid w:val="00CE4872"/>
    <w:rsid w:val="00CE6A88"/>
    <w:rsid w:val="00CF0353"/>
    <w:rsid w:val="00CF1B33"/>
    <w:rsid w:val="00CF26F2"/>
    <w:rsid w:val="00CF4225"/>
    <w:rsid w:val="00CF4824"/>
    <w:rsid w:val="00CF5B3E"/>
    <w:rsid w:val="00D01099"/>
    <w:rsid w:val="00D03A9E"/>
    <w:rsid w:val="00D04DD3"/>
    <w:rsid w:val="00D04FA6"/>
    <w:rsid w:val="00D0676D"/>
    <w:rsid w:val="00D1378B"/>
    <w:rsid w:val="00D146D3"/>
    <w:rsid w:val="00D14E65"/>
    <w:rsid w:val="00D16E80"/>
    <w:rsid w:val="00D20672"/>
    <w:rsid w:val="00D21519"/>
    <w:rsid w:val="00D2154A"/>
    <w:rsid w:val="00D268EA"/>
    <w:rsid w:val="00D27F1A"/>
    <w:rsid w:val="00D31506"/>
    <w:rsid w:val="00D333F8"/>
    <w:rsid w:val="00D3589E"/>
    <w:rsid w:val="00D40348"/>
    <w:rsid w:val="00D41FD8"/>
    <w:rsid w:val="00D4330B"/>
    <w:rsid w:val="00D44C2D"/>
    <w:rsid w:val="00D45883"/>
    <w:rsid w:val="00D50692"/>
    <w:rsid w:val="00D6586C"/>
    <w:rsid w:val="00D66296"/>
    <w:rsid w:val="00D66301"/>
    <w:rsid w:val="00D6763E"/>
    <w:rsid w:val="00D70852"/>
    <w:rsid w:val="00D72687"/>
    <w:rsid w:val="00D76FCE"/>
    <w:rsid w:val="00D77370"/>
    <w:rsid w:val="00D82F1D"/>
    <w:rsid w:val="00D83E06"/>
    <w:rsid w:val="00D85219"/>
    <w:rsid w:val="00D87C32"/>
    <w:rsid w:val="00D90086"/>
    <w:rsid w:val="00D92B1D"/>
    <w:rsid w:val="00D94476"/>
    <w:rsid w:val="00DA175A"/>
    <w:rsid w:val="00DA22C9"/>
    <w:rsid w:val="00DA460D"/>
    <w:rsid w:val="00DA6EC7"/>
    <w:rsid w:val="00DB0BAA"/>
    <w:rsid w:val="00DB4B99"/>
    <w:rsid w:val="00DC1F37"/>
    <w:rsid w:val="00DC2636"/>
    <w:rsid w:val="00DC4183"/>
    <w:rsid w:val="00DC6B9F"/>
    <w:rsid w:val="00DD0515"/>
    <w:rsid w:val="00DD0AA4"/>
    <w:rsid w:val="00DD132E"/>
    <w:rsid w:val="00DD265E"/>
    <w:rsid w:val="00DD41A9"/>
    <w:rsid w:val="00DD41E3"/>
    <w:rsid w:val="00DD4D7B"/>
    <w:rsid w:val="00DD69AC"/>
    <w:rsid w:val="00DD7294"/>
    <w:rsid w:val="00DE0287"/>
    <w:rsid w:val="00DE62C7"/>
    <w:rsid w:val="00DF038E"/>
    <w:rsid w:val="00DF08E8"/>
    <w:rsid w:val="00DF6F3B"/>
    <w:rsid w:val="00DF6F66"/>
    <w:rsid w:val="00E01ADA"/>
    <w:rsid w:val="00E023C6"/>
    <w:rsid w:val="00E050AC"/>
    <w:rsid w:val="00E055B2"/>
    <w:rsid w:val="00E06840"/>
    <w:rsid w:val="00E06CB9"/>
    <w:rsid w:val="00E07FE1"/>
    <w:rsid w:val="00E16C90"/>
    <w:rsid w:val="00E16E55"/>
    <w:rsid w:val="00E2031D"/>
    <w:rsid w:val="00E2450A"/>
    <w:rsid w:val="00E24706"/>
    <w:rsid w:val="00E2492F"/>
    <w:rsid w:val="00E251BD"/>
    <w:rsid w:val="00E27B85"/>
    <w:rsid w:val="00E3202D"/>
    <w:rsid w:val="00E32B40"/>
    <w:rsid w:val="00E32E94"/>
    <w:rsid w:val="00E34529"/>
    <w:rsid w:val="00E37103"/>
    <w:rsid w:val="00E374E8"/>
    <w:rsid w:val="00E37694"/>
    <w:rsid w:val="00E37AFA"/>
    <w:rsid w:val="00E40A3E"/>
    <w:rsid w:val="00E43443"/>
    <w:rsid w:val="00E44594"/>
    <w:rsid w:val="00E50839"/>
    <w:rsid w:val="00E54916"/>
    <w:rsid w:val="00E56FBB"/>
    <w:rsid w:val="00E603BA"/>
    <w:rsid w:val="00E61FE6"/>
    <w:rsid w:val="00E625B2"/>
    <w:rsid w:val="00E635EE"/>
    <w:rsid w:val="00E64164"/>
    <w:rsid w:val="00E65CA1"/>
    <w:rsid w:val="00E66A8A"/>
    <w:rsid w:val="00E728EE"/>
    <w:rsid w:val="00E753B4"/>
    <w:rsid w:val="00E7726C"/>
    <w:rsid w:val="00E77E05"/>
    <w:rsid w:val="00E82433"/>
    <w:rsid w:val="00E8397D"/>
    <w:rsid w:val="00E85936"/>
    <w:rsid w:val="00E85BD9"/>
    <w:rsid w:val="00E93E67"/>
    <w:rsid w:val="00E94B65"/>
    <w:rsid w:val="00E96176"/>
    <w:rsid w:val="00E9626B"/>
    <w:rsid w:val="00E96DC3"/>
    <w:rsid w:val="00E979AC"/>
    <w:rsid w:val="00EA3085"/>
    <w:rsid w:val="00EA3371"/>
    <w:rsid w:val="00EA3BEB"/>
    <w:rsid w:val="00EA48A5"/>
    <w:rsid w:val="00EA5CC8"/>
    <w:rsid w:val="00EA6860"/>
    <w:rsid w:val="00EB1DAA"/>
    <w:rsid w:val="00EB29F6"/>
    <w:rsid w:val="00EB2B36"/>
    <w:rsid w:val="00EB5717"/>
    <w:rsid w:val="00EB5FF8"/>
    <w:rsid w:val="00EB6081"/>
    <w:rsid w:val="00EB6C99"/>
    <w:rsid w:val="00EB717B"/>
    <w:rsid w:val="00EB71B3"/>
    <w:rsid w:val="00EC2BE2"/>
    <w:rsid w:val="00EC3C61"/>
    <w:rsid w:val="00EC4C5F"/>
    <w:rsid w:val="00EC79D4"/>
    <w:rsid w:val="00ED0C03"/>
    <w:rsid w:val="00ED0DD8"/>
    <w:rsid w:val="00ED26F3"/>
    <w:rsid w:val="00ED6143"/>
    <w:rsid w:val="00ED70EF"/>
    <w:rsid w:val="00EE0B3F"/>
    <w:rsid w:val="00EE13DD"/>
    <w:rsid w:val="00EE2002"/>
    <w:rsid w:val="00EE4BC9"/>
    <w:rsid w:val="00EE6615"/>
    <w:rsid w:val="00EE67B7"/>
    <w:rsid w:val="00EF0E5A"/>
    <w:rsid w:val="00EF1358"/>
    <w:rsid w:val="00EF2C19"/>
    <w:rsid w:val="00EF2D79"/>
    <w:rsid w:val="00F00942"/>
    <w:rsid w:val="00F02A77"/>
    <w:rsid w:val="00F030A8"/>
    <w:rsid w:val="00F05642"/>
    <w:rsid w:val="00F057E5"/>
    <w:rsid w:val="00F05C5B"/>
    <w:rsid w:val="00F0712C"/>
    <w:rsid w:val="00F07411"/>
    <w:rsid w:val="00F12045"/>
    <w:rsid w:val="00F12669"/>
    <w:rsid w:val="00F12C54"/>
    <w:rsid w:val="00F13437"/>
    <w:rsid w:val="00F151BC"/>
    <w:rsid w:val="00F151CF"/>
    <w:rsid w:val="00F17C4D"/>
    <w:rsid w:val="00F21BD5"/>
    <w:rsid w:val="00F23816"/>
    <w:rsid w:val="00F24742"/>
    <w:rsid w:val="00F26220"/>
    <w:rsid w:val="00F269B3"/>
    <w:rsid w:val="00F30C73"/>
    <w:rsid w:val="00F32963"/>
    <w:rsid w:val="00F33628"/>
    <w:rsid w:val="00F336B8"/>
    <w:rsid w:val="00F34176"/>
    <w:rsid w:val="00F35B96"/>
    <w:rsid w:val="00F362BC"/>
    <w:rsid w:val="00F37618"/>
    <w:rsid w:val="00F403D9"/>
    <w:rsid w:val="00F40EF9"/>
    <w:rsid w:val="00F41461"/>
    <w:rsid w:val="00F42152"/>
    <w:rsid w:val="00F4379D"/>
    <w:rsid w:val="00F438A2"/>
    <w:rsid w:val="00F4459B"/>
    <w:rsid w:val="00F44AA3"/>
    <w:rsid w:val="00F457D5"/>
    <w:rsid w:val="00F45953"/>
    <w:rsid w:val="00F464F8"/>
    <w:rsid w:val="00F47453"/>
    <w:rsid w:val="00F52CAB"/>
    <w:rsid w:val="00F53063"/>
    <w:rsid w:val="00F56AB2"/>
    <w:rsid w:val="00F57767"/>
    <w:rsid w:val="00F61058"/>
    <w:rsid w:val="00F61F35"/>
    <w:rsid w:val="00F638DC"/>
    <w:rsid w:val="00F6664B"/>
    <w:rsid w:val="00F66E86"/>
    <w:rsid w:val="00F6727B"/>
    <w:rsid w:val="00F70345"/>
    <w:rsid w:val="00F76093"/>
    <w:rsid w:val="00F76619"/>
    <w:rsid w:val="00F773F2"/>
    <w:rsid w:val="00F77A06"/>
    <w:rsid w:val="00F800BC"/>
    <w:rsid w:val="00F802A4"/>
    <w:rsid w:val="00F807C2"/>
    <w:rsid w:val="00F82556"/>
    <w:rsid w:val="00F826FD"/>
    <w:rsid w:val="00F8300F"/>
    <w:rsid w:val="00F83044"/>
    <w:rsid w:val="00F86080"/>
    <w:rsid w:val="00F8651A"/>
    <w:rsid w:val="00F90DF2"/>
    <w:rsid w:val="00F93093"/>
    <w:rsid w:val="00F93E62"/>
    <w:rsid w:val="00F93F8E"/>
    <w:rsid w:val="00F94E89"/>
    <w:rsid w:val="00F9733D"/>
    <w:rsid w:val="00FA200D"/>
    <w:rsid w:val="00FA2BD8"/>
    <w:rsid w:val="00FA7C90"/>
    <w:rsid w:val="00FB05E9"/>
    <w:rsid w:val="00FB1170"/>
    <w:rsid w:val="00FB2A56"/>
    <w:rsid w:val="00FB2C8E"/>
    <w:rsid w:val="00FB4821"/>
    <w:rsid w:val="00FB633D"/>
    <w:rsid w:val="00FB673E"/>
    <w:rsid w:val="00FB7033"/>
    <w:rsid w:val="00FB7454"/>
    <w:rsid w:val="00FC3127"/>
    <w:rsid w:val="00FC5E0E"/>
    <w:rsid w:val="00FC628E"/>
    <w:rsid w:val="00FC6D32"/>
    <w:rsid w:val="00FC7062"/>
    <w:rsid w:val="00FC71AD"/>
    <w:rsid w:val="00FD12F9"/>
    <w:rsid w:val="00FD27B4"/>
    <w:rsid w:val="00FD2BEB"/>
    <w:rsid w:val="00FD6838"/>
    <w:rsid w:val="00FD69C5"/>
    <w:rsid w:val="00FE144F"/>
    <w:rsid w:val="00FE28F1"/>
    <w:rsid w:val="00FE4E10"/>
    <w:rsid w:val="00FE5AED"/>
    <w:rsid w:val="00FF01BA"/>
    <w:rsid w:val="00FF15B1"/>
    <w:rsid w:val="00FF2175"/>
    <w:rsid w:val="00FF4EF2"/>
    <w:rsid w:val="00FF68C2"/>
    <w:rsid w:val="01088AE4"/>
    <w:rsid w:val="0117CD7D"/>
    <w:rsid w:val="012674B5"/>
    <w:rsid w:val="01321AB0"/>
    <w:rsid w:val="01350AB9"/>
    <w:rsid w:val="01468D80"/>
    <w:rsid w:val="01B801A6"/>
    <w:rsid w:val="01E3104A"/>
    <w:rsid w:val="02A45B45"/>
    <w:rsid w:val="02D68422"/>
    <w:rsid w:val="033003F8"/>
    <w:rsid w:val="0370FED8"/>
    <w:rsid w:val="039DD51C"/>
    <w:rsid w:val="0507ED36"/>
    <w:rsid w:val="050C4354"/>
    <w:rsid w:val="0540BB17"/>
    <w:rsid w:val="0554342A"/>
    <w:rsid w:val="0615C912"/>
    <w:rsid w:val="067C6D5F"/>
    <w:rsid w:val="07179FAE"/>
    <w:rsid w:val="073AA0A8"/>
    <w:rsid w:val="07B19973"/>
    <w:rsid w:val="086203A6"/>
    <w:rsid w:val="093832EE"/>
    <w:rsid w:val="099A62EA"/>
    <w:rsid w:val="0A5E8DA1"/>
    <w:rsid w:val="0AEFF8CB"/>
    <w:rsid w:val="0B6B03B6"/>
    <w:rsid w:val="0B983769"/>
    <w:rsid w:val="0BA8982F"/>
    <w:rsid w:val="0D0065C3"/>
    <w:rsid w:val="0D0833F9"/>
    <w:rsid w:val="0D10CC27"/>
    <w:rsid w:val="0D48B7A5"/>
    <w:rsid w:val="0E86F166"/>
    <w:rsid w:val="0EB54B7E"/>
    <w:rsid w:val="0FC599F4"/>
    <w:rsid w:val="106F18C4"/>
    <w:rsid w:val="109745EE"/>
    <w:rsid w:val="10AAD8E1"/>
    <w:rsid w:val="10BB4FC5"/>
    <w:rsid w:val="1266092F"/>
    <w:rsid w:val="1362500F"/>
    <w:rsid w:val="13C7CCA5"/>
    <w:rsid w:val="1403D1B8"/>
    <w:rsid w:val="16010938"/>
    <w:rsid w:val="17569DAD"/>
    <w:rsid w:val="17E20E9F"/>
    <w:rsid w:val="18142AFF"/>
    <w:rsid w:val="1890F5BE"/>
    <w:rsid w:val="1958B74E"/>
    <w:rsid w:val="19A67349"/>
    <w:rsid w:val="19B8C399"/>
    <w:rsid w:val="1A06E047"/>
    <w:rsid w:val="1A90374E"/>
    <w:rsid w:val="1B146970"/>
    <w:rsid w:val="1B4F895B"/>
    <w:rsid w:val="1B825932"/>
    <w:rsid w:val="1BDDEA0C"/>
    <w:rsid w:val="1C995E93"/>
    <w:rsid w:val="1D4E7E41"/>
    <w:rsid w:val="1E2D8937"/>
    <w:rsid w:val="1FD8D63F"/>
    <w:rsid w:val="201E84A7"/>
    <w:rsid w:val="216CC6BA"/>
    <w:rsid w:val="218B1558"/>
    <w:rsid w:val="21C355FB"/>
    <w:rsid w:val="21F03B34"/>
    <w:rsid w:val="21FE35B2"/>
    <w:rsid w:val="22175A94"/>
    <w:rsid w:val="22232C37"/>
    <w:rsid w:val="226ABF3B"/>
    <w:rsid w:val="22B25078"/>
    <w:rsid w:val="23CA4234"/>
    <w:rsid w:val="25355B3C"/>
    <w:rsid w:val="257985C8"/>
    <w:rsid w:val="25EE487E"/>
    <w:rsid w:val="262DB939"/>
    <w:rsid w:val="2646E196"/>
    <w:rsid w:val="26DA12EC"/>
    <w:rsid w:val="26FC63A1"/>
    <w:rsid w:val="2742692D"/>
    <w:rsid w:val="27913AF6"/>
    <w:rsid w:val="280E0BCF"/>
    <w:rsid w:val="28FDD949"/>
    <w:rsid w:val="292D0B57"/>
    <w:rsid w:val="29719CA4"/>
    <w:rsid w:val="29BB8129"/>
    <w:rsid w:val="2A06AF1B"/>
    <w:rsid w:val="2A8CA439"/>
    <w:rsid w:val="2B1D847F"/>
    <w:rsid w:val="2BB7ECE1"/>
    <w:rsid w:val="2D59385A"/>
    <w:rsid w:val="2E5CFC61"/>
    <w:rsid w:val="2FFD2E53"/>
    <w:rsid w:val="306BF6FD"/>
    <w:rsid w:val="30CFB1C1"/>
    <w:rsid w:val="3157C16B"/>
    <w:rsid w:val="31CA01A8"/>
    <w:rsid w:val="31FF253A"/>
    <w:rsid w:val="324D1C55"/>
    <w:rsid w:val="32FA21F1"/>
    <w:rsid w:val="33289664"/>
    <w:rsid w:val="3490DAE1"/>
    <w:rsid w:val="35382120"/>
    <w:rsid w:val="35FB1DFC"/>
    <w:rsid w:val="364BCA89"/>
    <w:rsid w:val="37825EE8"/>
    <w:rsid w:val="379CA5A2"/>
    <w:rsid w:val="37EDD18D"/>
    <w:rsid w:val="38CFE640"/>
    <w:rsid w:val="39012C8F"/>
    <w:rsid w:val="39BF45C4"/>
    <w:rsid w:val="3A36F214"/>
    <w:rsid w:val="3AC16EA1"/>
    <w:rsid w:val="3D79A901"/>
    <w:rsid w:val="3E8CD0AA"/>
    <w:rsid w:val="3F4EF484"/>
    <w:rsid w:val="3F4F7377"/>
    <w:rsid w:val="3FDA94C7"/>
    <w:rsid w:val="41500673"/>
    <w:rsid w:val="4249F56B"/>
    <w:rsid w:val="427A529D"/>
    <w:rsid w:val="4336903A"/>
    <w:rsid w:val="437A5839"/>
    <w:rsid w:val="4586B0B2"/>
    <w:rsid w:val="459C217B"/>
    <w:rsid w:val="48A8FDE8"/>
    <w:rsid w:val="48E927AE"/>
    <w:rsid w:val="48ECC5E7"/>
    <w:rsid w:val="4957F058"/>
    <w:rsid w:val="498BE013"/>
    <w:rsid w:val="4AC6471A"/>
    <w:rsid w:val="4B2159C0"/>
    <w:rsid w:val="4B29C800"/>
    <w:rsid w:val="4BE25A7A"/>
    <w:rsid w:val="4C4D4C9B"/>
    <w:rsid w:val="4CB4F5D1"/>
    <w:rsid w:val="4D65027E"/>
    <w:rsid w:val="4DDFC182"/>
    <w:rsid w:val="4EC00AD0"/>
    <w:rsid w:val="4F1E030E"/>
    <w:rsid w:val="4F99C5ED"/>
    <w:rsid w:val="4FA3386E"/>
    <w:rsid w:val="4FCA59DC"/>
    <w:rsid w:val="4FCE3E54"/>
    <w:rsid w:val="50306096"/>
    <w:rsid w:val="506C760C"/>
    <w:rsid w:val="5101E4CE"/>
    <w:rsid w:val="513585B3"/>
    <w:rsid w:val="5153F347"/>
    <w:rsid w:val="5181C18D"/>
    <w:rsid w:val="51DE83D1"/>
    <w:rsid w:val="5236E13B"/>
    <w:rsid w:val="524B1039"/>
    <w:rsid w:val="52F7B12E"/>
    <w:rsid w:val="53CB331F"/>
    <w:rsid w:val="54197A17"/>
    <w:rsid w:val="54D7498E"/>
    <w:rsid w:val="55859CB0"/>
    <w:rsid w:val="55918DF2"/>
    <w:rsid w:val="55D5BB93"/>
    <w:rsid w:val="560FC14E"/>
    <w:rsid w:val="56CB1CB5"/>
    <w:rsid w:val="5790304C"/>
    <w:rsid w:val="57C473C1"/>
    <w:rsid w:val="57E857F1"/>
    <w:rsid w:val="58A12960"/>
    <w:rsid w:val="59050FEB"/>
    <w:rsid w:val="59B21E43"/>
    <w:rsid w:val="5A0D3892"/>
    <w:rsid w:val="5AAC496D"/>
    <w:rsid w:val="5B457422"/>
    <w:rsid w:val="5C295440"/>
    <w:rsid w:val="5CA25CB2"/>
    <w:rsid w:val="5EA963C7"/>
    <w:rsid w:val="5F94DCC5"/>
    <w:rsid w:val="60499405"/>
    <w:rsid w:val="606F2E6A"/>
    <w:rsid w:val="60A18C33"/>
    <w:rsid w:val="60D4CE18"/>
    <w:rsid w:val="60E1321C"/>
    <w:rsid w:val="61DDAAAC"/>
    <w:rsid w:val="625DDA04"/>
    <w:rsid w:val="62B27A44"/>
    <w:rsid w:val="64A6A6C2"/>
    <w:rsid w:val="65BCD33B"/>
    <w:rsid w:val="66D94F1A"/>
    <w:rsid w:val="6749634C"/>
    <w:rsid w:val="67B7F6AE"/>
    <w:rsid w:val="685FC536"/>
    <w:rsid w:val="6864CFBE"/>
    <w:rsid w:val="69364E8D"/>
    <w:rsid w:val="694E1FC1"/>
    <w:rsid w:val="6957AB76"/>
    <w:rsid w:val="69AB101D"/>
    <w:rsid w:val="6AFEF532"/>
    <w:rsid w:val="6B5E6D5A"/>
    <w:rsid w:val="6E0F4B5E"/>
    <w:rsid w:val="6E4CC918"/>
    <w:rsid w:val="6E58D8D1"/>
    <w:rsid w:val="6F9DD55C"/>
    <w:rsid w:val="7016F7A2"/>
    <w:rsid w:val="702372DF"/>
    <w:rsid w:val="70AE9F1A"/>
    <w:rsid w:val="70FE77EC"/>
    <w:rsid w:val="71B87BC7"/>
    <w:rsid w:val="71D83309"/>
    <w:rsid w:val="71F5C6B4"/>
    <w:rsid w:val="72B6A270"/>
    <w:rsid w:val="73DFA2FF"/>
    <w:rsid w:val="7449B06A"/>
    <w:rsid w:val="74E157E2"/>
    <w:rsid w:val="74F6BDFB"/>
    <w:rsid w:val="75102B0D"/>
    <w:rsid w:val="756A1A70"/>
    <w:rsid w:val="759373E1"/>
    <w:rsid w:val="766A057C"/>
    <w:rsid w:val="79273AD2"/>
    <w:rsid w:val="795F58BC"/>
    <w:rsid w:val="796C3111"/>
    <w:rsid w:val="797B3E19"/>
    <w:rsid w:val="79BF6A93"/>
    <w:rsid w:val="7A4569E6"/>
    <w:rsid w:val="7A4869D6"/>
    <w:rsid w:val="7A7C7063"/>
    <w:rsid w:val="7AA153B5"/>
    <w:rsid w:val="7C19BCB7"/>
    <w:rsid w:val="7D41302F"/>
    <w:rsid w:val="7D800A98"/>
    <w:rsid w:val="7E0579B2"/>
    <w:rsid w:val="7E78499A"/>
    <w:rsid w:val="7F1BDA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0C3192"/>
  <w15:docId w15:val="{B818A475-6FC4-4E83-B56D-B311B3A94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B95F42"/>
  </w:style>
  <w:style w:type="paragraph" w:styleId="Nagwek1">
    <w:name w:val="heading 1"/>
    <w:basedOn w:val="Normalny"/>
    <w:next w:val="Normalny"/>
    <w:rsid w:val="00B95F42"/>
    <w:pPr>
      <w:keepNext/>
      <w:keepLines/>
      <w:spacing w:before="400" w:after="120"/>
      <w:outlineLvl w:val="0"/>
    </w:pPr>
    <w:rPr>
      <w:sz w:val="40"/>
      <w:szCs w:val="40"/>
    </w:rPr>
  </w:style>
  <w:style w:type="paragraph" w:styleId="Nagwek2">
    <w:name w:val="heading 2"/>
    <w:basedOn w:val="Normalny"/>
    <w:next w:val="Normalny"/>
    <w:rsid w:val="00B95F42"/>
    <w:pPr>
      <w:keepNext/>
      <w:keepLines/>
      <w:spacing w:before="360" w:after="120"/>
      <w:outlineLvl w:val="1"/>
    </w:pPr>
    <w:rPr>
      <w:sz w:val="32"/>
      <w:szCs w:val="32"/>
    </w:rPr>
  </w:style>
  <w:style w:type="paragraph" w:styleId="Nagwek3">
    <w:name w:val="heading 3"/>
    <w:basedOn w:val="Normalny"/>
    <w:next w:val="Normalny"/>
    <w:rsid w:val="00B95F42"/>
    <w:pPr>
      <w:keepNext/>
      <w:keepLines/>
      <w:spacing w:before="320" w:after="80"/>
      <w:outlineLvl w:val="2"/>
    </w:pPr>
    <w:rPr>
      <w:color w:val="434343"/>
      <w:sz w:val="28"/>
      <w:szCs w:val="28"/>
    </w:rPr>
  </w:style>
  <w:style w:type="paragraph" w:styleId="Nagwek4">
    <w:name w:val="heading 4"/>
    <w:basedOn w:val="Normalny"/>
    <w:next w:val="Normalny"/>
    <w:rsid w:val="00B95F42"/>
    <w:pPr>
      <w:keepNext/>
      <w:keepLines/>
      <w:spacing w:before="280" w:after="80"/>
      <w:outlineLvl w:val="3"/>
    </w:pPr>
    <w:rPr>
      <w:color w:val="666666"/>
      <w:sz w:val="24"/>
      <w:szCs w:val="24"/>
    </w:rPr>
  </w:style>
  <w:style w:type="paragraph" w:styleId="Nagwek5">
    <w:name w:val="heading 5"/>
    <w:basedOn w:val="Normalny"/>
    <w:next w:val="Normalny"/>
    <w:rsid w:val="00B95F42"/>
    <w:pPr>
      <w:keepNext/>
      <w:keepLines/>
      <w:spacing w:before="240" w:after="80"/>
      <w:outlineLvl w:val="4"/>
    </w:pPr>
    <w:rPr>
      <w:color w:val="666666"/>
    </w:rPr>
  </w:style>
  <w:style w:type="paragraph" w:styleId="Nagwek6">
    <w:name w:val="heading 6"/>
    <w:basedOn w:val="Normalny"/>
    <w:next w:val="Normalny"/>
    <w:rsid w:val="00B95F42"/>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NormalTable0">
    <w:name w:val="Normal Table0"/>
    <w:rsid w:val="00B95F42"/>
    <w:tblPr>
      <w:tblCellMar>
        <w:top w:w="0" w:type="dxa"/>
        <w:left w:w="0" w:type="dxa"/>
        <w:bottom w:w="0" w:type="dxa"/>
        <w:right w:w="0" w:type="dxa"/>
      </w:tblCellMar>
    </w:tblPr>
  </w:style>
  <w:style w:type="paragraph" w:styleId="Tytu">
    <w:name w:val="Title"/>
    <w:basedOn w:val="Normalny"/>
    <w:next w:val="Normalny"/>
    <w:link w:val="TytuZnak"/>
    <w:rsid w:val="00B95F42"/>
    <w:pPr>
      <w:keepNext/>
      <w:keepLines/>
      <w:spacing w:after="60"/>
    </w:pPr>
    <w:rPr>
      <w:sz w:val="52"/>
      <w:szCs w:val="52"/>
    </w:rPr>
  </w:style>
  <w:style w:type="paragraph" w:styleId="Podtytu">
    <w:name w:val="Subtitle"/>
    <w:basedOn w:val="Normalny"/>
    <w:next w:val="Normalny"/>
    <w:rsid w:val="00B95F42"/>
    <w:pPr>
      <w:keepNext/>
      <w:keepLines/>
      <w:spacing w:after="320"/>
    </w:pPr>
    <w:rPr>
      <w:color w:val="666666"/>
      <w:sz w:val="30"/>
      <w:szCs w:val="30"/>
    </w:rPr>
  </w:style>
  <w:style w:type="table" w:customStyle="1" w:styleId="a">
    <w:basedOn w:val="NormalTable0"/>
    <w:rsid w:val="00B95F42"/>
    <w:tblPr>
      <w:tblStyleRowBandSize w:val="1"/>
      <w:tblStyleColBandSize w:val="1"/>
      <w:tblCellMar>
        <w:top w:w="100" w:type="dxa"/>
        <w:left w:w="100" w:type="dxa"/>
        <w:bottom w:w="100" w:type="dxa"/>
        <w:right w:w="100" w:type="dxa"/>
      </w:tblCellMar>
    </w:tblPr>
  </w:style>
  <w:style w:type="table" w:customStyle="1" w:styleId="a0">
    <w:basedOn w:val="NormalTable0"/>
    <w:rsid w:val="00B95F42"/>
    <w:tblPr>
      <w:tblStyleRowBandSize w:val="1"/>
      <w:tblStyleColBandSize w:val="1"/>
      <w:tblCellMar>
        <w:top w:w="100" w:type="dxa"/>
        <w:left w:w="100" w:type="dxa"/>
        <w:bottom w:w="100" w:type="dxa"/>
        <w:right w:w="100" w:type="dxa"/>
      </w:tblCellMar>
    </w:tblPr>
  </w:style>
  <w:style w:type="table" w:customStyle="1" w:styleId="a1">
    <w:basedOn w:val="NormalTable0"/>
    <w:rsid w:val="00B95F42"/>
    <w:tblPr>
      <w:tblStyleRowBandSize w:val="1"/>
      <w:tblStyleColBandSize w:val="1"/>
      <w:tblCellMar>
        <w:top w:w="100" w:type="dxa"/>
        <w:left w:w="100" w:type="dxa"/>
        <w:bottom w:w="100" w:type="dxa"/>
        <w:right w:w="100" w:type="dxa"/>
      </w:tblCellMar>
    </w:tblPr>
  </w:style>
  <w:style w:type="table" w:customStyle="1" w:styleId="a2">
    <w:basedOn w:val="NormalTable0"/>
    <w:rsid w:val="00B95F42"/>
    <w:tblPr>
      <w:tblStyleRowBandSize w:val="1"/>
      <w:tblStyleColBandSize w:val="1"/>
      <w:tblCellMar>
        <w:top w:w="100" w:type="dxa"/>
        <w:left w:w="100" w:type="dxa"/>
        <w:bottom w:w="100" w:type="dxa"/>
        <w:right w:w="100" w:type="dxa"/>
      </w:tblCellMar>
    </w:tblPr>
  </w:style>
  <w:style w:type="table" w:customStyle="1" w:styleId="a3">
    <w:basedOn w:val="NormalTable0"/>
    <w:rsid w:val="00B95F42"/>
    <w:tblPr>
      <w:tblStyleRowBandSize w:val="1"/>
      <w:tblStyleColBandSize w:val="1"/>
      <w:tblCellMar>
        <w:top w:w="100" w:type="dxa"/>
        <w:left w:w="100" w:type="dxa"/>
        <w:bottom w:w="100" w:type="dxa"/>
        <w:right w:w="100" w:type="dxa"/>
      </w:tblCellMar>
    </w:tblPr>
  </w:style>
  <w:style w:type="table" w:customStyle="1" w:styleId="a4">
    <w:basedOn w:val="NormalTable0"/>
    <w:rsid w:val="00B95F42"/>
    <w:tblPr>
      <w:tblStyleRowBandSize w:val="1"/>
      <w:tblStyleColBandSize w:val="1"/>
      <w:tblCellMar>
        <w:top w:w="100" w:type="dxa"/>
        <w:left w:w="100" w:type="dxa"/>
        <w:bottom w:w="100" w:type="dxa"/>
        <w:right w:w="100" w:type="dxa"/>
      </w:tblCellMar>
    </w:tblPr>
  </w:style>
  <w:style w:type="table" w:customStyle="1" w:styleId="a5">
    <w:basedOn w:val="NormalTable0"/>
    <w:rsid w:val="00B95F42"/>
    <w:tblPr>
      <w:tblStyleRowBandSize w:val="1"/>
      <w:tblStyleColBandSize w:val="1"/>
      <w:tblCellMar>
        <w:top w:w="100" w:type="dxa"/>
        <w:left w:w="100" w:type="dxa"/>
        <w:bottom w:w="100" w:type="dxa"/>
        <w:right w:w="100" w:type="dxa"/>
      </w:tblCellMar>
    </w:tblPr>
  </w:style>
  <w:style w:type="table" w:customStyle="1" w:styleId="a6">
    <w:basedOn w:val="NormalTable0"/>
    <w:rsid w:val="00B95F42"/>
    <w:tblPr>
      <w:tblStyleRowBandSize w:val="1"/>
      <w:tblStyleColBandSize w:val="1"/>
      <w:tblCellMar>
        <w:top w:w="100" w:type="dxa"/>
        <w:left w:w="100" w:type="dxa"/>
        <w:bottom w:w="100" w:type="dxa"/>
        <w:right w:w="100" w:type="dxa"/>
      </w:tblCellMar>
    </w:tblPr>
  </w:style>
  <w:style w:type="table" w:customStyle="1" w:styleId="a7">
    <w:basedOn w:val="NormalTable0"/>
    <w:rsid w:val="00B95F42"/>
    <w:tblPr>
      <w:tblStyleRowBandSize w:val="1"/>
      <w:tblStyleColBandSize w:val="1"/>
      <w:tblCellMar>
        <w:top w:w="100" w:type="dxa"/>
        <w:left w:w="100" w:type="dxa"/>
        <w:bottom w:w="100" w:type="dxa"/>
        <w:right w:w="100" w:type="dxa"/>
      </w:tblCellMar>
    </w:tblPr>
  </w:style>
  <w:style w:type="table" w:customStyle="1" w:styleId="a8">
    <w:basedOn w:val="NormalTable0"/>
    <w:rsid w:val="00B95F42"/>
    <w:tblPr>
      <w:tblStyleRowBandSize w:val="1"/>
      <w:tblStyleColBandSize w:val="1"/>
      <w:tblCellMar>
        <w:top w:w="100" w:type="dxa"/>
        <w:left w:w="100" w:type="dxa"/>
        <w:bottom w:w="100" w:type="dxa"/>
        <w:right w:w="100" w:type="dxa"/>
      </w:tblCellMar>
    </w:tblPr>
  </w:style>
  <w:style w:type="table" w:customStyle="1" w:styleId="a9">
    <w:basedOn w:val="NormalTable0"/>
    <w:rsid w:val="00B95F42"/>
    <w:tblPr>
      <w:tblStyleRowBandSize w:val="1"/>
      <w:tblStyleColBandSize w:val="1"/>
      <w:tblCellMar>
        <w:top w:w="100" w:type="dxa"/>
        <w:left w:w="100" w:type="dxa"/>
        <w:bottom w:w="100" w:type="dxa"/>
        <w:right w:w="100" w:type="dxa"/>
      </w:tblCellMar>
    </w:tblPr>
  </w:style>
  <w:style w:type="table" w:customStyle="1" w:styleId="aa">
    <w:basedOn w:val="NormalTable0"/>
    <w:rsid w:val="00B95F42"/>
    <w:tblPr>
      <w:tblStyleRowBandSize w:val="1"/>
      <w:tblStyleColBandSize w:val="1"/>
      <w:tblCellMar>
        <w:top w:w="100" w:type="dxa"/>
        <w:left w:w="100" w:type="dxa"/>
        <w:bottom w:w="100" w:type="dxa"/>
        <w:right w:w="100" w:type="dxa"/>
      </w:tblCellMar>
    </w:tblPr>
  </w:style>
  <w:style w:type="table" w:customStyle="1" w:styleId="ab">
    <w:basedOn w:val="NormalTable0"/>
    <w:rsid w:val="00B95F42"/>
    <w:tblPr>
      <w:tblStyleRowBandSize w:val="1"/>
      <w:tblStyleColBandSize w:val="1"/>
      <w:tblCellMar>
        <w:top w:w="100" w:type="dxa"/>
        <w:left w:w="100" w:type="dxa"/>
        <w:bottom w:w="100" w:type="dxa"/>
        <w:right w:w="100" w:type="dxa"/>
      </w:tblCellMar>
    </w:tblPr>
  </w:style>
  <w:style w:type="paragraph" w:styleId="Tekstkomentarza">
    <w:name w:val="annotation text"/>
    <w:basedOn w:val="Normalny"/>
    <w:link w:val="TekstkomentarzaZnak"/>
    <w:uiPriority w:val="99"/>
    <w:semiHidden/>
    <w:unhideWhenUsed/>
    <w:rsid w:val="00B95F4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95F42"/>
    <w:rPr>
      <w:sz w:val="20"/>
      <w:szCs w:val="20"/>
    </w:rPr>
  </w:style>
  <w:style w:type="character" w:styleId="Odwoaniedokomentarza">
    <w:name w:val="annotation reference"/>
    <w:basedOn w:val="Domylnaczcionkaakapitu"/>
    <w:uiPriority w:val="99"/>
    <w:semiHidden/>
    <w:unhideWhenUsed/>
    <w:rsid w:val="00B95F42"/>
    <w:rPr>
      <w:sz w:val="16"/>
      <w:szCs w:val="16"/>
    </w:rPr>
  </w:style>
  <w:style w:type="paragraph" w:styleId="Tekstdymka">
    <w:name w:val="Balloon Text"/>
    <w:basedOn w:val="Normalny"/>
    <w:link w:val="TekstdymkaZnak"/>
    <w:uiPriority w:val="99"/>
    <w:semiHidden/>
    <w:unhideWhenUsed/>
    <w:rsid w:val="0033339F"/>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3339F"/>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33339F"/>
    <w:rPr>
      <w:b/>
      <w:bCs/>
    </w:rPr>
  </w:style>
  <w:style w:type="character" w:customStyle="1" w:styleId="TematkomentarzaZnak">
    <w:name w:val="Temat komentarza Znak"/>
    <w:basedOn w:val="TekstkomentarzaZnak"/>
    <w:link w:val="Tematkomentarza"/>
    <w:uiPriority w:val="99"/>
    <w:semiHidden/>
    <w:rsid w:val="0033339F"/>
    <w:rPr>
      <w:b/>
      <w:bCs/>
      <w:sz w:val="20"/>
      <w:szCs w:val="20"/>
    </w:rPr>
  </w:style>
  <w:style w:type="paragraph" w:styleId="Legenda">
    <w:name w:val="caption"/>
    <w:basedOn w:val="Normalny"/>
    <w:next w:val="Normalny"/>
    <w:uiPriority w:val="35"/>
    <w:unhideWhenUsed/>
    <w:qFormat/>
    <w:rsid w:val="0033339F"/>
    <w:pPr>
      <w:spacing w:after="200" w:line="240" w:lineRule="auto"/>
    </w:pPr>
    <w:rPr>
      <w:i/>
      <w:iCs/>
      <w:color w:val="39302A" w:themeColor="text2"/>
      <w:sz w:val="18"/>
      <w:szCs w:val="18"/>
    </w:rPr>
  </w:style>
  <w:style w:type="paragraph" w:styleId="Nagwek">
    <w:name w:val="header"/>
    <w:basedOn w:val="Normalny"/>
    <w:link w:val="NagwekZnak"/>
    <w:uiPriority w:val="99"/>
    <w:unhideWhenUsed/>
    <w:rsid w:val="0033339F"/>
    <w:pPr>
      <w:tabs>
        <w:tab w:val="center" w:pos="4536"/>
        <w:tab w:val="right" w:pos="9072"/>
      </w:tabs>
      <w:spacing w:line="240" w:lineRule="auto"/>
    </w:pPr>
  </w:style>
  <w:style w:type="character" w:customStyle="1" w:styleId="NagwekZnak">
    <w:name w:val="Nagłówek Znak"/>
    <w:basedOn w:val="Domylnaczcionkaakapitu"/>
    <w:link w:val="Nagwek"/>
    <w:uiPriority w:val="99"/>
    <w:rsid w:val="0033339F"/>
  </w:style>
  <w:style w:type="paragraph" w:styleId="Stopka">
    <w:name w:val="footer"/>
    <w:basedOn w:val="Normalny"/>
    <w:link w:val="StopkaZnak"/>
    <w:uiPriority w:val="99"/>
    <w:unhideWhenUsed/>
    <w:rsid w:val="0033339F"/>
    <w:pPr>
      <w:tabs>
        <w:tab w:val="center" w:pos="4536"/>
        <w:tab w:val="right" w:pos="9072"/>
      </w:tabs>
      <w:spacing w:line="240" w:lineRule="auto"/>
    </w:pPr>
  </w:style>
  <w:style w:type="character" w:customStyle="1" w:styleId="StopkaZnak">
    <w:name w:val="Stopka Znak"/>
    <w:basedOn w:val="Domylnaczcionkaakapitu"/>
    <w:link w:val="Stopka"/>
    <w:uiPriority w:val="99"/>
    <w:rsid w:val="0033339F"/>
  </w:style>
  <w:style w:type="paragraph" w:customStyle="1" w:styleId="PMRozdzia">
    <w:name w:val="PM_Rozdział"/>
    <w:basedOn w:val="Nagwek1"/>
    <w:link w:val="PMRozdziaZnak"/>
    <w:autoRedefine/>
    <w:qFormat/>
    <w:rsid w:val="004259A4"/>
    <w:pPr>
      <w:spacing w:before="120" w:after="180" w:line="240" w:lineRule="auto"/>
      <w:jc w:val="center"/>
      <w:outlineLvl w:val="9"/>
    </w:pPr>
    <w:rPr>
      <w:b/>
      <w:bCs/>
      <w:color w:val="0D0D0D" w:themeColor="text1" w:themeTint="F2"/>
    </w:rPr>
  </w:style>
  <w:style w:type="paragraph" w:customStyle="1" w:styleId="PMPodrozdzia">
    <w:name w:val="PM_Podrozdział"/>
    <w:basedOn w:val="Nagwek2"/>
    <w:link w:val="PMPodrozdziaZnak"/>
    <w:autoRedefine/>
    <w:qFormat/>
    <w:rsid w:val="00EE0B3F"/>
    <w:pPr>
      <w:spacing w:before="240" w:after="240" w:line="225" w:lineRule="auto"/>
      <w:jc w:val="both"/>
    </w:pPr>
    <w:rPr>
      <w:szCs w:val="36"/>
    </w:rPr>
  </w:style>
  <w:style w:type="character" w:customStyle="1" w:styleId="TytuZnak">
    <w:name w:val="Tytuł Znak"/>
    <w:basedOn w:val="Domylnaczcionkaakapitu"/>
    <w:link w:val="Tytu"/>
    <w:rsid w:val="0033339F"/>
    <w:rPr>
      <w:sz w:val="52"/>
      <w:szCs w:val="52"/>
    </w:rPr>
  </w:style>
  <w:style w:type="character" w:customStyle="1" w:styleId="PMRozdziaZnak">
    <w:name w:val="PM_Rozdział Znak"/>
    <w:basedOn w:val="TytuZnak"/>
    <w:link w:val="PMRozdzia"/>
    <w:rsid w:val="004259A4"/>
    <w:rPr>
      <w:b/>
      <w:bCs/>
      <w:color w:val="0D0D0D" w:themeColor="text1" w:themeTint="F2"/>
      <w:sz w:val="40"/>
      <w:szCs w:val="40"/>
    </w:rPr>
  </w:style>
  <w:style w:type="paragraph" w:styleId="Akapitzlist">
    <w:name w:val="List Paragraph"/>
    <w:basedOn w:val="Normalny"/>
    <w:link w:val="AkapitzlistZnak"/>
    <w:uiPriority w:val="34"/>
    <w:qFormat/>
    <w:rsid w:val="003B0B64"/>
    <w:pPr>
      <w:ind w:left="720"/>
      <w:contextualSpacing/>
    </w:pPr>
  </w:style>
  <w:style w:type="character" w:customStyle="1" w:styleId="PMPodrozdziaZnak">
    <w:name w:val="PM_Podrozdział Znak"/>
    <w:basedOn w:val="Domylnaczcionkaakapitu"/>
    <w:link w:val="PMPodrozdzia"/>
    <w:rsid w:val="00EE0B3F"/>
    <w:rPr>
      <w:sz w:val="32"/>
      <w:szCs w:val="36"/>
    </w:rPr>
  </w:style>
  <w:style w:type="paragraph" w:styleId="Cytatintensywny">
    <w:name w:val="Intense Quote"/>
    <w:basedOn w:val="Normalny"/>
    <w:next w:val="Normalny"/>
    <w:link w:val="CytatintensywnyZnak"/>
    <w:uiPriority w:val="30"/>
    <w:qFormat/>
    <w:rsid w:val="00133E79"/>
    <w:pPr>
      <w:pBdr>
        <w:top w:val="single" w:sz="4" w:space="10" w:color="FFCA08" w:themeColor="accent1"/>
        <w:bottom w:val="single" w:sz="4" w:space="10" w:color="FFCA08" w:themeColor="accent1"/>
      </w:pBdr>
      <w:spacing w:before="360" w:after="360"/>
      <w:ind w:left="864" w:right="864"/>
      <w:jc w:val="center"/>
    </w:pPr>
    <w:rPr>
      <w:i/>
      <w:iCs/>
      <w:color w:val="FFCA08" w:themeColor="accent1"/>
    </w:rPr>
  </w:style>
  <w:style w:type="character" w:customStyle="1" w:styleId="CytatintensywnyZnak">
    <w:name w:val="Cytat intensywny Znak"/>
    <w:basedOn w:val="Domylnaczcionkaakapitu"/>
    <w:link w:val="Cytatintensywny"/>
    <w:uiPriority w:val="30"/>
    <w:rsid w:val="00133E79"/>
    <w:rPr>
      <w:i/>
      <w:iCs/>
      <w:color w:val="FFCA08" w:themeColor="accent1"/>
    </w:rPr>
  </w:style>
  <w:style w:type="paragraph" w:styleId="Tekstprzypisudolnego">
    <w:name w:val="footnote text"/>
    <w:basedOn w:val="Normalny"/>
    <w:link w:val="TekstprzypisudolnegoZnak"/>
    <w:uiPriority w:val="99"/>
    <w:semiHidden/>
    <w:unhideWhenUsed/>
    <w:rsid w:val="002333F6"/>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333F6"/>
    <w:rPr>
      <w:sz w:val="20"/>
      <w:szCs w:val="20"/>
    </w:rPr>
  </w:style>
  <w:style w:type="character" w:styleId="Odwoanieprzypisudolnego">
    <w:name w:val="footnote reference"/>
    <w:basedOn w:val="Domylnaczcionkaakapitu"/>
    <w:uiPriority w:val="99"/>
    <w:semiHidden/>
    <w:unhideWhenUsed/>
    <w:rsid w:val="002333F6"/>
    <w:rPr>
      <w:vertAlign w:val="superscript"/>
    </w:rPr>
  </w:style>
  <w:style w:type="table" w:styleId="Tabela-Siatka">
    <w:name w:val="Table Grid"/>
    <w:basedOn w:val="Standardowy"/>
    <w:uiPriority w:val="59"/>
    <w:rsid w:val="00184D38"/>
    <w:pPr>
      <w:spacing w:line="240" w:lineRule="auto"/>
      <w:jc w:val="both"/>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542D72"/>
    <w:pPr>
      <w:spacing w:line="240" w:lineRule="auto"/>
    </w:pPr>
  </w:style>
  <w:style w:type="paragraph" w:styleId="Nagwekspisutreci">
    <w:name w:val="TOC Heading"/>
    <w:basedOn w:val="Nagwek1"/>
    <w:next w:val="Normalny"/>
    <w:uiPriority w:val="39"/>
    <w:unhideWhenUsed/>
    <w:qFormat/>
    <w:rsid w:val="000C180D"/>
    <w:pPr>
      <w:spacing w:before="240" w:after="0" w:line="259" w:lineRule="auto"/>
      <w:outlineLvl w:val="9"/>
    </w:pPr>
    <w:rPr>
      <w:rFonts w:asciiTheme="majorHAnsi" w:eastAsiaTheme="majorEastAsia" w:hAnsiTheme="majorHAnsi" w:cstheme="majorBidi"/>
      <w:color w:val="C49A00" w:themeColor="accent1" w:themeShade="BF"/>
      <w:sz w:val="32"/>
      <w:szCs w:val="32"/>
    </w:rPr>
  </w:style>
  <w:style w:type="paragraph" w:styleId="Spistreci3">
    <w:name w:val="toc 3"/>
    <w:basedOn w:val="Normalny"/>
    <w:next w:val="Normalny"/>
    <w:autoRedefine/>
    <w:uiPriority w:val="39"/>
    <w:unhideWhenUsed/>
    <w:rsid w:val="000C180D"/>
    <w:pPr>
      <w:spacing w:after="100"/>
      <w:ind w:left="440"/>
    </w:pPr>
  </w:style>
  <w:style w:type="character" w:styleId="Hipercze">
    <w:name w:val="Hyperlink"/>
    <w:basedOn w:val="Domylnaczcionkaakapitu"/>
    <w:uiPriority w:val="99"/>
    <w:unhideWhenUsed/>
    <w:rsid w:val="000C180D"/>
    <w:rPr>
      <w:color w:val="2998E3" w:themeColor="hyperlink"/>
      <w:u w:val="single"/>
    </w:rPr>
  </w:style>
  <w:style w:type="paragraph" w:styleId="Spistreci1">
    <w:name w:val="toc 1"/>
    <w:basedOn w:val="Normalny"/>
    <w:next w:val="Normalny"/>
    <w:autoRedefine/>
    <w:uiPriority w:val="39"/>
    <w:unhideWhenUsed/>
    <w:rsid w:val="000C180D"/>
    <w:pPr>
      <w:tabs>
        <w:tab w:val="right" w:leader="dot" w:pos="9631"/>
      </w:tabs>
      <w:spacing w:after="100"/>
    </w:pPr>
    <w:rPr>
      <w:b/>
      <w:noProof/>
    </w:rPr>
  </w:style>
  <w:style w:type="paragraph" w:styleId="Spistreci2">
    <w:name w:val="toc 2"/>
    <w:basedOn w:val="Normalny"/>
    <w:next w:val="Normalny"/>
    <w:autoRedefine/>
    <w:uiPriority w:val="39"/>
    <w:unhideWhenUsed/>
    <w:rsid w:val="000C180D"/>
    <w:pPr>
      <w:spacing w:after="100"/>
      <w:ind w:left="220"/>
    </w:pPr>
  </w:style>
  <w:style w:type="paragraph" w:styleId="Spisilustracji">
    <w:name w:val="table of figures"/>
    <w:basedOn w:val="Normalny"/>
    <w:next w:val="Normalny"/>
    <w:uiPriority w:val="99"/>
    <w:unhideWhenUsed/>
    <w:rsid w:val="006F5ACC"/>
  </w:style>
  <w:style w:type="paragraph" w:customStyle="1" w:styleId="Default">
    <w:name w:val="Default"/>
    <w:rsid w:val="00C42B54"/>
    <w:pPr>
      <w:autoSpaceDE w:val="0"/>
      <w:autoSpaceDN w:val="0"/>
      <w:adjustRightInd w:val="0"/>
      <w:spacing w:line="240" w:lineRule="auto"/>
    </w:pPr>
    <w:rPr>
      <w:rFonts w:ascii="Century Gothic" w:hAnsi="Century Gothic" w:cs="Century Gothic"/>
      <w:color w:val="000000"/>
      <w:sz w:val="24"/>
      <w:szCs w:val="24"/>
    </w:rPr>
  </w:style>
  <w:style w:type="character" w:customStyle="1" w:styleId="AkapitzlistZnak">
    <w:name w:val="Akapit z listą Znak"/>
    <w:basedOn w:val="Domylnaczcionkaakapitu"/>
    <w:link w:val="Akapitzlist"/>
    <w:uiPriority w:val="34"/>
    <w:rsid w:val="00BB4DC0"/>
  </w:style>
  <w:style w:type="paragraph" w:styleId="Tekstprzypisukocowego">
    <w:name w:val="endnote text"/>
    <w:basedOn w:val="Normalny"/>
    <w:link w:val="TekstprzypisukocowegoZnak"/>
    <w:uiPriority w:val="99"/>
    <w:semiHidden/>
    <w:unhideWhenUsed/>
    <w:rsid w:val="00FC71AD"/>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C71AD"/>
    <w:rPr>
      <w:sz w:val="20"/>
      <w:szCs w:val="20"/>
    </w:rPr>
  </w:style>
  <w:style w:type="character" w:styleId="Odwoanieprzypisukocowego">
    <w:name w:val="endnote reference"/>
    <w:basedOn w:val="Domylnaczcionkaakapitu"/>
    <w:uiPriority w:val="99"/>
    <w:semiHidden/>
    <w:unhideWhenUsed/>
    <w:rsid w:val="00FC71AD"/>
    <w:rPr>
      <w:vertAlign w:val="superscript"/>
    </w:rPr>
  </w:style>
  <w:style w:type="paragraph" w:styleId="NormalnyWeb">
    <w:name w:val="Normal (Web)"/>
    <w:basedOn w:val="Normalny"/>
    <w:uiPriority w:val="99"/>
    <w:unhideWhenUsed/>
    <w:rsid w:val="001E7F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MPodrozdziaIIstylIcel">
    <w:name w:val="PM_Podrozdział II styl_I cel"/>
    <w:basedOn w:val="Nagwek2"/>
    <w:link w:val="PMPodrozdziaIIstylIcelZnak"/>
    <w:autoRedefine/>
    <w:rsid w:val="00514D90"/>
    <w:pPr>
      <w:numPr>
        <w:numId w:val="7"/>
      </w:numPr>
      <w:pBdr>
        <w:bottom w:val="single" w:sz="18" w:space="1" w:color="ED7D31"/>
      </w:pBdr>
      <w:shd w:val="clear" w:color="ED7D31" w:fill="auto"/>
    </w:pPr>
    <w:rPr>
      <w:sz w:val="36"/>
    </w:rPr>
  </w:style>
  <w:style w:type="paragraph" w:customStyle="1" w:styleId="PMPodrozdziaIIstylIIcel">
    <w:name w:val="PM_Podrozdział_IIstyl II cel"/>
    <w:basedOn w:val="PMPodrozdziaIIstylIcel"/>
    <w:link w:val="PMPodrozdziaIIstylIIcelZnak"/>
    <w:autoRedefine/>
    <w:rsid w:val="00814277"/>
    <w:pPr>
      <w:pBdr>
        <w:bottom w:val="single" w:sz="18" w:space="1" w:color="FFCA08" w:themeColor="accent1"/>
      </w:pBdr>
      <w:shd w:val="clear" w:color="FFCA08" w:themeColor="accent1" w:fill="auto"/>
    </w:pPr>
  </w:style>
  <w:style w:type="character" w:customStyle="1" w:styleId="PMPodrozdziaIIstylIcelZnak">
    <w:name w:val="PM_Podrozdział II styl_I cel Znak"/>
    <w:basedOn w:val="PMPodrozdziaZnak"/>
    <w:link w:val="PMPodrozdziaIIstylIcel"/>
    <w:rsid w:val="00514D90"/>
    <w:rPr>
      <w:sz w:val="36"/>
      <w:szCs w:val="32"/>
      <w:shd w:val="clear" w:color="ED7D31" w:fill="auto"/>
    </w:rPr>
  </w:style>
  <w:style w:type="paragraph" w:customStyle="1" w:styleId="PMPodrozdziaIIstylIIIcel">
    <w:name w:val="PM_Podrozdział__IIstyl III cel"/>
    <w:basedOn w:val="PMPodrozdziaIIstylIIcel"/>
    <w:link w:val="PMPodrozdziaIIstylIIIcelZnak"/>
    <w:autoRedefine/>
    <w:rsid w:val="00814277"/>
    <w:pPr>
      <w:pBdr>
        <w:bottom w:val="single" w:sz="18" w:space="1" w:color="993366"/>
      </w:pBdr>
      <w:shd w:val="clear" w:color="993366" w:fill="auto"/>
    </w:pPr>
  </w:style>
  <w:style w:type="character" w:customStyle="1" w:styleId="PMPodrozdziaIIstylIIcelZnak">
    <w:name w:val="PM_Podrozdział_IIstyl II cel Znak"/>
    <w:basedOn w:val="PMPodrozdziaIIstylIcelZnak"/>
    <w:link w:val="PMPodrozdziaIIstylIIcel"/>
    <w:rsid w:val="00814277"/>
    <w:rPr>
      <w:sz w:val="36"/>
      <w:szCs w:val="32"/>
      <w:shd w:val="clear" w:color="FFCA08" w:themeColor="accent1" w:fill="auto"/>
    </w:rPr>
  </w:style>
  <w:style w:type="paragraph" w:customStyle="1" w:styleId="PMPodrozdziacelI">
    <w:name w:val="PM_Podrozdział_cel I"/>
    <w:basedOn w:val="PMPodrozdzia"/>
    <w:next w:val="Default"/>
    <w:link w:val="PMPodrozdziacelIZnak"/>
    <w:autoRedefine/>
    <w:qFormat/>
    <w:rsid w:val="004259A4"/>
    <w:pPr>
      <w:shd w:val="solid" w:color="FFCA08" w:themeColor="accent1" w:fill="FFCA08" w:themeFill="accent1"/>
    </w:pPr>
    <w:rPr>
      <w:noProof/>
    </w:rPr>
  </w:style>
  <w:style w:type="character" w:customStyle="1" w:styleId="PMPodrozdziaIIstylIIIcelZnak">
    <w:name w:val="PM_Podrozdział__IIstyl III cel Znak"/>
    <w:basedOn w:val="PMPodrozdziaIIstylIIcelZnak"/>
    <w:link w:val="PMPodrozdziaIIstylIIIcel"/>
    <w:rsid w:val="00814277"/>
    <w:rPr>
      <w:sz w:val="36"/>
      <w:szCs w:val="32"/>
      <w:shd w:val="clear" w:color="993366" w:fill="auto"/>
    </w:rPr>
  </w:style>
  <w:style w:type="character" w:customStyle="1" w:styleId="PMPodrozdziacelIZnak">
    <w:name w:val="PM_Podrozdział_cel I Znak"/>
    <w:basedOn w:val="PMPodrozdziaIIstylIIIcelZnak"/>
    <w:link w:val="PMPodrozdziacelI"/>
    <w:rsid w:val="004259A4"/>
    <w:rPr>
      <w:noProof/>
      <w:sz w:val="32"/>
      <w:szCs w:val="36"/>
      <w:shd w:val="solid" w:color="FFCA08" w:themeColor="accent1" w:fill="FFCA08" w:themeFill="accent1"/>
    </w:rPr>
  </w:style>
  <w:style w:type="character" w:styleId="Pogrubienie">
    <w:name w:val="Strong"/>
    <w:uiPriority w:val="22"/>
    <w:qFormat/>
    <w:rsid w:val="00D77370"/>
    <w:rPr>
      <w:b/>
      <w:bCs/>
    </w:rPr>
  </w:style>
  <w:style w:type="table" w:customStyle="1" w:styleId="Tabelasiatki1jasna1">
    <w:name w:val="Tabela siatki 1 — jasna1"/>
    <w:basedOn w:val="Standardowy"/>
    <w:uiPriority w:val="46"/>
    <w:rsid w:val="001A4664"/>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PMPodrozdziacelII">
    <w:name w:val="PM_Podrozdział_cel II"/>
    <w:basedOn w:val="PMPodrozdziacelI"/>
    <w:link w:val="PMPodrozdziacelIIZnak"/>
    <w:qFormat/>
    <w:rsid w:val="00EB71B3"/>
    <w:pPr>
      <w:shd w:val="solid" w:color="F8931D" w:themeColor="accent2" w:fill="FFCA08" w:themeFill="accent1"/>
    </w:pPr>
  </w:style>
  <w:style w:type="paragraph" w:customStyle="1" w:styleId="PMPodrozdziacelIII">
    <w:name w:val="PM_Podrozdział_cel III"/>
    <w:basedOn w:val="PMPodrozdziacelII"/>
    <w:link w:val="PMPodrozdziacelIIIZnak"/>
    <w:qFormat/>
    <w:rsid w:val="00EB71B3"/>
    <w:pPr>
      <w:shd w:val="solid" w:color="E64823" w:themeColor="accent5" w:fill="FFCA08" w:themeFill="accent1"/>
    </w:pPr>
  </w:style>
  <w:style w:type="character" w:customStyle="1" w:styleId="PMPodrozdziacelIIZnak">
    <w:name w:val="PM_Podrozdział_cel II Znak"/>
    <w:basedOn w:val="PMPodrozdziacelIZnak"/>
    <w:link w:val="PMPodrozdziacelII"/>
    <w:rsid w:val="00EB71B3"/>
    <w:rPr>
      <w:noProof/>
      <w:sz w:val="32"/>
      <w:szCs w:val="36"/>
      <w:shd w:val="solid" w:color="F8931D" w:themeColor="accent2" w:fill="FFCA08" w:themeFill="accent1"/>
    </w:rPr>
  </w:style>
  <w:style w:type="paragraph" w:customStyle="1" w:styleId="PMPodrozdziacelIV">
    <w:name w:val="PM_Podrozdział_cel IV"/>
    <w:basedOn w:val="PMPodrozdziacelIII"/>
    <w:link w:val="PMPodrozdziacelIVZnak"/>
    <w:qFormat/>
    <w:rsid w:val="00EB71B3"/>
    <w:pPr>
      <w:shd w:val="solid" w:color="9C6A6A" w:themeColor="accent6" w:fill="FFCA08" w:themeFill="accent1"/>
    </w:pPr>
  </w:style>
  <w:style w:type="character" w:customStyle="1" w:styleId="PMPodrozdziacelIIIZnak">
    <w:name w:val="PM_Podrozdział_cel III Znak"/>
    <w:basedOn w:val="PMPodrozdziacelIIZnak"/>
    <w:link w:val="PMPodrozdziacelIII"/>
    <w:rsid w:val="00EB71B3"/>
    <w:rPr>
      <w:noProof/>
      <w:sz w:val="32"/>
      <w:szCs w:val="36"/>
      <w:shd w:val="solid" w:color="E64823" w:themeColor="accent5" w:fill="FFCA08" w:themeFill="accent1"/>
    </w:rPr>
  </w:style>
  <w:style w:type="character" w:customStyle="1" w:styleId="PMPodrozdziacelIVZnak">
    <w:name w:val="PM_Podrozdział_cel IV Znak"/>
    <w:basedOn w:val="PMPodrozdziacelIIIZnak"/>
    <w:link w:val="PMPodrozdziacelIV"/>
    <w:rsid w:val="00EB71B3"/>
    <w:rPr>
      <w:noProof/>
      <w:sz w:val="32"/>
      <w:szCs w:val="36"/>
      <w:shd w:val="solid" w:color="9C6A6A" w:themeColor="accent6" w:fill="FFCA08" w:themeFill="accent1"/>
    </w:rPr>
  </w:style>
  <w:style w:type="table" w:customStyle="1" w:styleId="Tabelasiatki5ciemnaakcent11">
    <w:name w:val="Tabela siatki 5 — ciemna — akcent 11"/>
    <w:basedOn w:val="Standardowy"/>
    <w:uiPriority w:val="50"/>
    <w:rsid w:val="00EF2C1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4CD"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A0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A0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A0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A08" w:themeFill="accent1"/>
      </w:tcPr>
    </w:tblStylePr>
    <w:tblStylePr w:type="band1Vert">
      <w:tblPr/>
      <w:tcPr>
        <w:shd w:val="clear" w:color="auto" w:fill="FFE99C" w:themeFill="accent1" w:themeFillTint="66"/>
      </w:tcPr>
    </w:tblStylePr>
    <w:tblStylePr w:type="band1Horz">
      <w:tblPr/>
      <w:tcPr>
        <w:shd w:val="clear" w:color="auto" w:fill="FFE99C" w:themeFill="accent1" w:themeFillTint="66"/>
      </w:tcPr>
    </w:tblStylePr>
  </w:style>
  <w:style w:type="table" w:customStyle="1" w:styleId="Tabelasiatki3akcent11">
    <w:name w:val="Tabela siatki 3 — akcent 11"/>
    <w:basedOn w:val="Standardowy"/>
    <w:uiPriority w:val="48"/>
    <w:rsid w:val="00EF2C19"/>
    <w:pPr>
      <w:spacing w:line="240" w:lineRule="auto"/>
    </w:pPr>
    <w:tblPr>
      <w:tblStyleRowBandSize w:val="1"/>
      <w:tblStyleColBandSize w:val="1"/>
      <w:tblBorders>
        <w:top w:val="single" w:sz="4" w:space="0" w:color="FFDF6A" w:themeColor="accent1" w:themeTint="99"/>
        <w:left w:val="single" w:sz="4" w:space="0" w:color="FFDF6A" w:themeColor="accent1" w:themeTint="99"/>
        <w:bottom w:val="single" w:sz="4" w:space="0" w:color="FFDF6A" w:themeColor="accent1" w:themeTint="99"/>
        <w:right w:val="single" w:sz="4" w:space="0" w:color="FFDF6A" w:themeColor="accent1" w:themeTint="99"/>
        <w:insideH w:val="single" w:sz="4" w:space="0" w:color="FFDF6A" w:themeColor="accent1" w:themeTint="99"/>
        <w:insideV w:val="single" w:sz="4" w:space="0" w:color="FFDF6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4CD" w:themeFill="accent1" w:themeFillTint="33"/>
      </w:tcPr>
    </w:tblStylePr>
    <w:tblStylePr w:type="band1Horz">
      <w:tblPr/>
      <w:tcPr>
        <w:shd w:val="clear" w:color="auto" w:fill="FFF4CD" w:themeFill="accent1" w:themeFillTint="33"/>
      </w:tcPr>
    </w:tblStylePr>
    <w:tblStylePr w:type="neCell">
      <w:tblPr/>
      <w:tcPr>
        <w:tcBorders>
          <w:bottom w:val="single" w:sz="4" w:space="0" w:color="FFDF6A" w:themeColor="accent1" w:themeTint="99"/>
        </w:tcBorders>
      </w:tcPr>
    </w:tblStylePr>
    <w:tblStylePr w:type="nwCell">
      <w:tblPr/>
      <w:tcPr>
        <w:tcBorders>
          <w:bottom w:val="single" w:sz="4" w:space="0" w:color="FFDF6A" w:themeColor="accent1" w:themeTint="99"/>
        </w:tcBorders>
      </w:tcPr>
    </w:tblStylePr>
    <w:tblStylePr w:type="seCell">
      <w:tblPr/>
      <w:tcPr>
        <w:tcBorders>
          <w:top w:val="single" w:sz="4" w:space="0" w:color="FFDF6A" w:themeColor="accent1" w:themeTint="99"/>
        </w:tcBorders>
      </w:tcPr>
    </w:tblStylePr>
    <w:tblStylePr w:type="swCell">
      <w:tblPr/>
      <w:tcPr>
        <w:tcBorders>
          <w:top w:val="single" w:sz="4" w:space="0" w:color="FFDF6A" w:themeColor="accent1" w:themeTint="99"/>
        </w:tcBorders>
      </w:tcPr>
    </w:tblStylePr>
  </w:style>
  <w:style w:type="table" w:customStyle="1" w:styleId="Tabelasiatki1jasna2">
    <w:name w:val="Tabela siatki 1 — jasna2"/>
    <w:basedOn w:val="Standardowy"/>
    <w:uiPriority w:val="46"/>
    <w:rsid w:val="00BE45F6"/>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elasiatki7kolorowa1">
    <w:name w:val="Tabela siatki 7 — kolorowa1"/>
    <w:basedOn w:val="Standardowy"/>
    <w:uiPriority w:val="52"/>
    <w:rsid w:val="00673B4D"/>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styleId="Tekstzastpczy">
    <w:name w:val="Placeholder Text"/>
    <w:basedOn w:val="Domylnaczcionkaakapitu"/>
    <w:uiPriority w:val="99"/>
    <w:semiHidden/>
    <w:rsid w:val="00E16C90"/>
    <w:rPr>
      <w:color w:val="808080"/>
    </w:rPr>
  </w:style>
  <w:style w:type="paragraph" w:styleId="Poprawka">
    <w:name w:val="Revision"/>
    <w:hidden/>
    <w:uiPriority w:val="99"/>
    <w:semiHidden/>
    <w:rsid w:val="00A427A8"/>
    <w:pPr>
      <w:spacing w:line="240" w:lineRule="auto"/>
    </w:pPr>
  </w:style>
  <w:style w:type="character" w:styleId="Uwydatnienie">
    <w:name w:val="Emphasis"/>
    <w:basedOn w:val="Domylnaczcionkaakapitu"/>
    <w:uiPriority w:val="20"/>
    <w:qFormat/>
    <w:rsid w:val="00526C76"/>
    <w:rPr>
      <w:i/>
      <w:iCs/>
    </w:rPr>
  </w:style>
  <w:style w:type="character" w:styleId="Numerwiersza">
    <w:name w:val="line number"/>
    <w:basedOn w:val="Domylnaczcionkaakapitu"/>
    <w:uiPriority w:val="99"/>
    <w:semiHidden/>
    <w:unhideWhenUsed/>
    <w:rsid w:val="00E66A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3392">
      <w:bodyDiv w:val="1"/>
      <w:marLeft w:val="0"/>
      <w:marRight w:val="0"/>
      <w:marTop w:val="0"/>
      <w:marBottom w:val="0"/>
      <w:divBdr>
        <w:top w:val="none" w:sz="0" w:space="0" w:color="auto"/>
        <w:left w:val="none" w:sz="0" w:space="0" w:color="auto"/>
        <w:bottom w:val="none" w:sz="0" w:space="0" w:color="auto"/>
        <w:right w:val="none" w:sz="0" w:space="0" w:color="auto"/>
      </w:divBdr>
    </w:div>
    <w:div w:id="182864225">
      <w:bodyDiv w:val="1"/>
      <w:marLeft w:val="0"/>
      <w:marRight w:val="0"/>
      <w:marTop w:val="0"/>
      <w:marBottom w:val="0"/>
      <w:divBdr>
        <w:top w:val="none" w:sz="0" w:space="0" w:color="auto"/>
        <w:left w:val="none" w:sz="0" w:space="0" w:color="auto"/>
        <w:bottom w:val="none" w:sz="0" w:space="0" w:color="auto"/>
        <w:right w:val="none" w:sz="0" w:space="0" w:color="auto"/>
      </w:divBdr>
      <w:divsChild>
        <w:div w:id="1655916556">
          <w:marLeft w:val="547"/>
          <w:marRight w:val="0"/>
          <w:marTop w:val="0"/>
          <w:marBottom w:val="0"/>
          <w:divBdr>
            <w:top w:val="none" w:sz="0" w:space="0" w:color="auto"/>
            <w:left w:val="none" w:sz="0" w:space="0" w:color="auto"/>
            <w:bottom w:val="none" w:sz="0" w:space="0" w:color="auto"/>
            <w:right w:val="none" w:sz="0" w:space="0" w:color="auto"/>
          </w:divBdr>
        </w:div>
      </w:divsChild>
    </w:div>
    <w:div w:id="246351833">
      <w:bodyDiv w:val="1"/>
      <w:marLeft w:val="0"/>
      <w:marRight w:val="0"/>
      <w:marTop w:val="0"/>
      <w:marBottom w:val="0"/>
      <w:divBdr>
        <w:top w:val="none" w:sz="0" w:space="0" w:color="auto"/>
        <w:left w:val="none" w:sz="0" w:space="0" w:color="auto"/>
        <w:bottom w:val="none" w:sz="0" w:space="0" w:color="auto"/>
        <w:right w:val="none" w:sz="0" w:space="0" w:color="auto"/>
      </w:divBdr>
      <w:divsChild>
        <w:div w:id="1220936955">
          <w:marLeft w:val="0"/>
          <w:marRight w:val="0"/>
          <w:marTop w:val="0"/>
          <w:marBottom w:val="0"/>
          <w:divBdr>
            <w:top w:val="none" w:sz="0" w:space="0" w:color="auto"/>
            <w:left w:val="none" w:sz="0" w:space="0" w:color="auto"/>
            <w:bottom w:val="none" w:sz="0" w:space="0" w:color="auto"/>
            <w:right w:val="none" w:sz="0" w:space="0" w:color="auto"/>
          </w:divBdr>
        </w:div>
      </w:divsChild>
    </w:div>
    <w:div w:id="255332517">
      <w:bodyDiv w:val="1"/>
      <w:marLeft w:val="0"/>
      <w:marRight w:val="0"/>
      <w:marTop w:val="0"/>
      <w:marBottom w:val="0"/>
      <w:divBdr>
        <w:top w:val="none" w:sz="0" w:space="0" w:color="auto"/>
        <w:left w:val="none" w:sz="0" w:space="0" w:color="auto"/>
        <w:bottom w:val="none" w:sz="0" w:space="0" w:color="auto"/>
        <w:right w:val="none" w:sz="0" w:space="0" w:color="auto"/>
      </w:divBdr>
    </w:div>
    <w:div w:id="289408832">
      <w:bodyDiv w:val="1"/>
      <w:marLeft w:val="0"/>
      <w:marRight w:val="0"/>
      <w:marTop w:val="0"/>
      <w:marBottom w:val="0"/>
      <w:divBdr>
        <w:top w:val="none" w:sz="0" w:space="0" w:color="auto"/>
        <w:left w:val="none" w:sz="0" w:space="0" w:color="auto"/>
        <w:bottom w:val="none" w:sz="0" w:space="0" w:color="auto"/>
        <w:right w:val="none" w:sz="0" w:space="0" w:color="auto"/>
      </w:divBdr>
    </w:div>
    <w:div w:id="357051749">
      <w:bodyDiv w:val="1"/>
      <w:marLeft w:val="0"/>
      <w:marRight w:val="0"/>
      <w:marTop w:val="0"/>
      <w:marBottom w:val="0"/>
      <w:divBdr>
        <w:top w:val="none" w:sz="0" w:space="0" w:color="auto"/>
        <w:left w:val="none" w:sz="0" w:space="0" w:color="auto"/>
        <w:bottom w:val="none" w:sz="0" w:space="0" w:color="auto"/>
        <w:right w:val="none" w:sz="0" w:space="0" w:color="auto"/>
      </w:divBdr>
    </w:div>
    <w:div w:id="369304927">
      <w:bodyDiv w:val="1"/>
      <w:marLeft w:val="0"/>
      <w:marRight w:val="0"/>
      <w:marTop w:val="0"/>
      <w:marBottom w:val="0"/>
      <w:divBdr>
        <w:top w:val="none" w:sz="0" w:space="0" w:color="auto"/>
        <w:left w:val="none" w:sz="0" w:space="0" w:color="auto"/>
        <w:bottom w:val="none" w:sz="0" w:space="0" w:color="auto"/>
        <w:right w:val="none" w:sz="0" w:space="0" w:color="auto"/>
      </w:divBdr>
      <w:divsChild>
        <w:div w:id="1736272600">
          <w:marLeft w:val="547"/>
          <w:marRight w:val="0"/>
          <w:marTop w:val="0"/>
          <w:marBottom w:val="0"/>
          <w:divBdr>
            <w:top w:val="none" w:sz="0" w:space="0" w:color="auto"/>
            <w:left w:val="none" w:sz="0" w:space="0" w:color="auto"/>
            <w:bottom w:val="none" w:sz="0" w:space="0" w:color="auto"/>
            <w:right w:val="none" w:sz="0" w:space="0" w:color="auto"/>
          </w:divBdr>
        </w:div>
      </w:divsChild>
    </w:div>
    <w:div w:id="372845188">
      <w:bodyDiv w:val="1"/>
      <w:marLeft w:val="0"/>
      <w:marRight w:val="0"/>
      <w:marTop w:val="0"/>
      <w:marBottom w:val="0"/>
      <w:divBdr>
        <w:top w:val="none" w:sz="0" w:space="0" w:color="auto"/>
        <w:left w:val="none" w:sz="0" w:space="0" w:color="auto"/>
        <w:bottom w:val="none" w:sz="0" w:space="0" w:color="auto"/>
        <w:right w:val="none" w:sz="0" w:space="0" w:color="auto"/>
      </w:divBdr>
    </w:div>
    <w:div w:id="390737986">
      <w:bodyDiv w:val="1"/>
      <w:marLeft w:val="0"/>
      <w:marRight w:val="0"/>
      <w:marTop w:val="0"/>
      <w:marBottom w:val="0"/>
      <w:divBdr>
        <w:top w:val="none" w:sz="0" w:space="0" w:color="auto"/>
        <w:left w:val="none" w:sz="0" w:space="0" w:color="auto"/>
        <w:bottom w:val="none" w:sz="0" w:space="0" w:color="auto"/>
        <w:right w:val="none" w:sz="0" w:space="0" w:color="auto"/>
      </w:divBdr>
    </w:div>
    <w:div w:id="437797978">
      <w:bodyDiv w:val="1"/>
      <w:marLeft w:val="0"/>
      <w:marRight w:val="0"/>
      <w:marTop w:val="0"/>
      <w:marBottom w:val="0"/>
      <w:divBdr>
        <w:top w:val="none" w:sz="0" w:space="0" w:color="auto"/>
        <w:left w:val="none" w:sz="0" w:space="0" w:color="auto"/>
        <w:bottom w:val="none" w:sz="0" w:space="0" w:color="auto"/>
        <w:right w:val="none" w:sz="0" w:space="0" w:color="auto"/>
      </w:divBdr>
    </w:div>
    <w:div w:id="559638927">
      <w:bodyDiv w:val="1"/>
      <w:marLeft w:val="0"/>
      <w:marRight w:val="0"/>
      <w:marTop w:val="0"/>
      <w:marBottom w:val="0"/>
      <w:divBdr>
        <w:top w:val="none" w:sz="0" w:space="0" w:color="auto"/>
        <w:left w:val="none" w:sz="0" w:space="0" w:color="auto"/>
        <w:bottom w:val="none" w:sz="0" w:space="0" w:color="auto"/>
        <w:right w:val="none" w:sz="0" w:space="0" w:color="auto"/>
      </w:divBdr>
    </w:div>
    <w:div w:id="601038427">
      <w:bodyDiv w:val="1"/>
      <w:marLeft w:val="0"/>
      <w:marRight w:val="0"/>
      <w:marTop w:val="0"/>
      <w:marBottom w:val="0"/>
      <w:divBdr>
        <w:top w:val="none" w:sz="0" w:space="0" w:color="auto"/>
        <w:left w:val="none" w:sz="0" w:space="0" w:color="auto"/>
        <w:bottom w:val="none" w:sz="0" w:space="0" w:color="auto"/>
        <w:right w:val="none" w:sz="0" w:space="0" w:color="auto"/>
      </w:divBdr>
      <w:divsChild>
        <w:div w:id="95446775">
          <w:marLeft w:val="0"/>
          <w:marRight w:val="0"/>
          <w:marTop w:val="0"/>
          <w:marBottom w:val="0"/>
          <w:divBdr>
            <w:top w:val="none" w:sz="0" w:space="0" w:color="auto"/>
            <w:left w:val="none" w:sz="0" w:space="0" w:color="auto"/>
            <w:bottom w:val="none" w:sz="0" w:space="0" w:color="auto"/>
            <w:right w:val="none" w:sz="0" w:space="0" w:color="auto"/>
          </w:divBdr>
        </w:div>
        <w:div w:id="707684444">
          <w:marLeft w:val="0"/>
          <w:marRight w:val="0"/>
          <w:marTop w:val="0"/>
          <w:marBottom w:val="0"/>
          <w:divBdr>
            <w:top w:val="none" w:sz="0" w:space="0" w:color="auto"/>
            <w:left w:val="none" w:sz="0" w:space="0" w:color="auto"/>
            <w:bottom w:val="none" w:sz="0" w:space="0" w:color="auto"/>
            <w:right w:val="none" w:sz="0" w:space="0" w:color="auto"/>
          </w:divBdr>
        </w:div>
        <w:div w:id="755247968">
          <w:marLeft w:val="0"/>
          <w:marRight w:val="0"/>
          <w:marTop w:val="0"/>
          <w:marBottom w:val="0"/>
          <w:divBdr>
            <w:top w:val="none" w:sz="0" w:space="0" w:color="auto"/>
            <w:left w:val="none" w:sz="0" w:space="0" w:color="auto"/>
            <w:bottom w:val="none" w:sz="0" w:space="0" w:color="auto"/>
            <w:right w:val="none" w:sz="0" w:space="0" w:color="auto"/>
          </w:divBdr>
        </w:div>
        <w:div w:id="311912476">
          <w:marLeft w:val="0"/>
          <w:marRight w:val="0"/>
          <w:marTop w:val="0"/>
          <w:marBottom w:val="0"/>
          <w:divBdr>
            <w:top w:val="none" w:sz="0" w:space="0" w:color="auto"/>
            <w:left w:val="none" w:sz="0" w:space="0" w:color="auto"/>
            <w:bottom w:val="none" w:sz="0" w:space="0" w:color="auto"/>
            <w:right w:val="none" w:sz="0" w:space="0" w:color="auto"/>
          </w:divBdr>
        </w:div>
        <w:div w:id="473568315">
          <w:marLeft w:val="0"/>
          <w:marRight w:val="0"/>
          <w:marTop w:val="0"/>
          <w:marBottom w:val="0"/>
          <w:divBdr>
            <w:top w:val="none" w:sz="0" w:space="0" w:color="auto"/>
            <w:left w:val="none" w:sz="0" w:space="0" w:color="auto"/>
            <w:bottom w:val="none" w:sz="0" w:space="0" w:color="auto"/>
            <w:right w:val="none" w:sz="0" w:space="0" w:color="auto"/>
          </w:divBdr>
        </w:div>
      </w:divsChild>
    </w:div>
    <w:div w:id="813133945">
      <w:bodyDiv w:val="1"/>
      <w:marLeft w:val="0"/>
      <w:marRight w:val="0"/>
      <w:marTop w:val="0"/>
      <w:marBottom w:val="0"/>
      <w:divBdr>
        <w:top w:val="none" w:sz="0" w:space="0" w:color="auto"/>
        <w:left w:val="none" w:sz="0" w:space="0" w:color="auto"/>
        <w:bottom w:val="none" w:sz="0" w:space="0" w:color="auto"/>
        <w:right w:val="none" w:sz="0" w:space="0" w:color="auto"/>
      </w:divBdr>
    </w:div>
    <w:div w:id="877161534">
      <w:bodyDiv w:val="1"/>
      <w:marLeft w:val="0"/>
      <w:marRight w:val="0"/>
      <w:marTop w:val="0"/>
      <w:marBottom w:val="0"/>
      <w:divBdr>
        <w:top w:val="none" w:sz="0" w:space="0" w:color="auto"/>
        <w:left w:val="none" w:sz="0" w:space="0" w:color="auto"/>
        <w:bottom w:val="none" w:sz="0" w:space="0" w:color="auto"/>
        <w:right w:val="none" w:sz="0" w:space="0" w:color="auto"/>
      </w:divBdr>
      <w:divsChild>
        <w:div w:id="1093167523">
          <w:marLeft w:val="547"/>
          <w:marRight w:val="0"/>
          <w:marTop w:val="0"/>
          <w:marBottom w:val="0"/>
          <w:divBdr>
            <w:top w:val="none" w:sz="0" w:space="0" w:color="auto"/>
            <w:left w:val="none" w:sz="0" w:space="0" w:color="auto"/>
            <w:bottom w:val="none" w:sz="0" w:space="0" w:color="auto"/>
            <w:right w:val="none" w:sz="0" w:space="0" w:color="auto"/>
          </w:divBdr>
        </w:div>
      </w:divsChild>
    </w:div>
    <w:div w:id="907034880">
      <w:bodyDiv w:val="1"/>
      <w:marLeft w:val="0"/>
      <w:marRight w:val="0"/>
      <w:marTop w:val="0"/>
      <w:marBottom w:val="0"/>
      <w:divBdr>
        <w:top w:val="none" w:sz="0" w:space="0" w:color="auto"/>
        <w:left w:val="none" w:sz="0" w:space="0" w:color="auto"/>
        <w:bottom w:val="none" w:sz="0" w:space="0" w:color="auto"/>
        <w:right w:val="none" w:sz="0" w:space="0" w:color="auto"/>
      </w:divBdr>
    </w:div>
    <w:div w:id="966282156">
      <w:bodyDiv w:val="1"/>
      <w:marLeft w:val="0"/>
      <w:marRight w:val="0"/>
      <w:marTop w:val="0"/>
      <w:marBottom w:val="0"/>
      <w:divBdr>
        <w:top w:val="none" w:sz="0" w:space="0" w:color="auto"/>
        <w:left w:val="none" w:sz="0" w:space="0" w:color="auto"/>
        <w:bottom w:val="none" w:sz="0" w:space="0" w:color="auto"/>
        <w:right w:val="none" w:sz="0" w:space="0" w:color="auto"/>
      </w:divBdr>
    </w:div>
    <w:div w:id="1018236452">
      <w:bodyDiv w:val="1"/>
      <w:marLeft w:val="0"/>
      <w:marRight w:val="0"/>
      <w:marTop w:val="0"/>
      <w:marBottom w:val="0"/>
      <w:divBdr>
        <w:top w:val="none" w:sz="0" w:space="0" w:color="auto"/>
        <w:left w:val="none" w:sz="0" w:space="0" w:color="auto"/>
        <w:bottom w:val="none" w:sz="0" w:space="0" w:color="auto"/>
        <w:right w:val="none" w:sz="0" w:space="0" w:color="auto"/>
      </w:divBdr>
    </w:div>
    <w:div w:id="1077169619">
      <w:bodyDiv w:val="1"/>
      <w:marLeft w:val="0"/>
      <w:marRight w:val="0"/>
      <w:marTop w:val="0"/>
      <w:marBottom w:val="0"/>
      <w:divBdr>
        <w:top w:val="none" w:sz="0" w:space="0" w:color="auto"/>
        <w:left w:val="none" w:sz="0" w:space="0" w:color="auto"/>
        <w:bottom w:val="none" w:sz="0" w:space="0" w:color="auto"/>
        <w:right w:val="none" w:sz="0" w:space="0" w:color="auto"/>
      </w:divBdr>
    </w:div>
    <w:div w:id="1086540302">
      <w:bodyDiv w:val="1"/>
      <w:marLeft w:val="0"/>
      <w:marRight w:val="0"/>
      <w:marTop w:val="0"/>
      <w:marBottom w:val="0"/>
      <w:divBdr>
        <w:top w:val="none" w:sz="0" w:space="0" w:color="auto"/>
        <w:left w:val="none" w:sz="0" w:space="0" w:color="auto"/>
        <w:bottom w:val="none" w:sz="0" w:space="0" w:color="auto"/>
        <w:right w:val="none" w:sz="0" w:space="0" w:color="auto"/>
      </w:divBdr>
    </w:div>
    <w:div w:id="1114517881">
      <w:bodyDiv w:val="1"/>
      <w:marLeft w:val="0"/>
      <w:marRight w:val="0"/>
      <w:marTop w:val="0"/>
      <w:marBottom w:val="0"/>
      <w:divBdr>
        <w:top w:val="none" w:sz="0" w:space="0" w:color="auto"/>
        <w:left w:val="none" w:sz="0" w:space="0" w:color="auto"/>
        <w:bottom w:val="none" w:sz="0" w:space="0" w:color="auto"/>
        <w:right w:val="none" w:sz="0" w:space="0" w:color="auto"/>
      </w:divBdr>
      <w:divsChild>
        <w:div w:id="741147917">
          <w:marLeft w:val="547"/>
          <w:marRight w:val="0"/>
          <w:marTop w:val="0"/>
          <w:marBottom w:val="0"/>
          <w:divBdr>
            <w:top w:val="none" w:sz="0" w:space="0" w:color="auto"/>
            <w:left w:val="none" w:sz="0" w:space="0" w:color="auto"/>
            <w:bottom w:val="none" w:sz="0" w:space="0" w:color="auto"/>
            <w:right w:val="none" w:sz="0" w:space="0" w:color="auto"/>
          </w:divBdr>
        </w:div>
      </w:divsChild>
    </w:div>
    <w:div w:id="1170948209">
      <w:bodyDiv w:val="1"/>
      <w:marLeft w:val="0"/>
      <w:marRight w:val="0"/>
      <w:marTop w:val="0"/>
      <w:marBottom w:val="0"/>
      <w:divBdr>
        <w:top w:val="none" w:sz="0" w:space="0" w:color="auto"/>
        <w:left w:val="none" w:sz="0" w:space="0" w:color="auto"/>
        <w:bottom w:val="none" w:sz="0" w:space="0" w:color="auto"/>
        <w:right w:val="none" w:sz="0" w:space="0" w:color="auto"/>
      </w:divBdr>
    </w:div>
    <w:div w:id="1221136609">
      <w:bodyDiv w:val="1"/>
      <w:marLeft w:val="0"/>
      <w:marRight w:val="0"/>
      <w:marTop w:val="0"/>
      <w:marBottom w:val="0"/>
      <w:divBdr>
        <w:top w:val="none" w:sz="0" w:space="0" w:color="auto"/>
        <w:left w:val="none" w:sz="0" w:space="0" w:color="auto"/>
        <w:bottom w:val="none" w:sz="0" w:space="0" w:color="auto"/>
        <w:right w:val="none" w:sz="0" w:space="0" w:color="auto"/>
      </w:divBdr>
      <w:divsChild>
        <w:div w:id="1261794884">
          <w:marLeft w:val="547"/>
          <w:marRight w:val="0"/>
          <w:marTop w:val="0"/>
          <w:marBottom w:val="0"/>
          <w:divBdr>
            <w:top w:val="none" w:sz="0" w:space="0" w:color="auto"/>
            <w:left w:val="none" w:sz="0" w:space="0" w:color="auto"/>
            <w:bottom w:val="none" w:sz="0" w:space="0" w:color="auto"/>
            <w:right w:val="none" w:sz="0" w:space="0" w:color="auto"/>
          </w:divBdr>
        </w:div>
      </w:divsChild>
    </w:div>
    <w:div w:id="1232304359">
      <w:bodyDiv w:val="1"/>
      <w:marLeft w:val="0"/>
      <w:marRight w:val="0"/>
      <w:marTop w:val="0"/>
      <w:marBottom w:val="0"/>
      <w:divBdr>
        <w:top w:val="none" w:sz="0" w:space="0" w:color="auto"/>
        <w:left w:val="none" w:sz="0" w:space="0" w:color="auto"/>
        <w:bottom w:val="none" w:sz="0" w:space="0" w:color="auto"/>
        <w:right w:val="none" w:sz="0" w:space="0" w:color="auto"/>
      </w:divBdr>
    </w:div>
    <w:div w:id="1384477202">
      <w:bodyDiv w:val="1"/>
      <w:marLeft w:val="0"/>
      <w:marRight w:val="0"/>
      <w:marTop w:val="0"/>
      <w:marBottom w:val="0"/>
      <w:divBdr>
        <w:top w:val="none" w:sz="0" w:space="0" w:color="auto"/>
        <w:left w:val="none" w:sz="0" w:space="0" w:color="auto"/>
        <w:bottom w:val="none" w:sz="0" w:space="0" w:color="auto"/>
        <w:right w:val="none" w:sz="0" w:space="0" w:color="auto"/>
      </w:divBdr>
    </w:div>
    <w:div w:id="1401781445">
      <w:bodyDiv w:val="1"/>
      <w:marLeft w:val="0"/>
      <w:marRight w:val="0"/>
      <w:marTop w:val="0"/>
      <w:marBottom w:val="0"/>
      <w:divBdr>
        <w:top w:val="none" w:sz="0" w:space="0" w:color="auto"/>
        <w:left w:val="none" w:sz="0" w:space="0" w:color="auto"/>
        <w:bottom w:val="none" w:sz="0" w:space="0" w:color="auto"/>
        <w:right w:val="none" w:sz="0" w:space="0" w:color="auto"/>
      </w:divBdr>
      <w:divsChild>
        <w:div w:id="1975670666">
          <w:marLeft w:val="446"/>
          <w:marRight w:val="0"/>
          <w:marTop w:val="0"/>
          <w:marBottom w:val="0"/>
          <w:divBdr>
            <w:top w:val="none" w:sz="0" w:space="0" w:color="auto"/>
            <w:left w:val="none" w:sz="0" w:space="0" w:color="auto"/>
            <w:bottom w:val="none" w:sz="0" w:space="0" w:color="auto"/>
            <w:right w:val="none" w:sz="0" w:space="0" w:color="auto"/>
          </w:divBdr>
        </w:div>
        <w:div w:id="1578127343">
          <w:marLeft w:val="446"/>
          <w:marRight w:val="0"/>
          <w:marTop w:val="0"/>
          <w:marBottom w:val="0"/>
          <w:divBdr>
            <w:top w:val="none" w:sz="0" w:space="0" w:color="auto"/>
            <w:left w:val="none" w:sz="0" w:space="0" w:color="auto"/>
            <w:bottom w:val="none" w:sz="0" w:space="0" w:color="auto"/>
            <w:right w:val="none" w:sz="0" w:space="0" w:color="auto"/>
          </w:divBdr>
        </w:div>
        <w:div w:id="1365595933">
          <w:marLeft w:val="446"/>
          <w:marRight w:val="0"/>
          <w:marTop w:val="0"/>
          <w:marBottom w:val="0"/>
          <w:divBdr>
            <w:top w:val="none" w:sz="0" w:space="0" w:color="auto"/>
            <w:left w:val="none" w:sz="0" w:space="0" w:color="auto"/>
            <w:bottom w:val="none" w:sz="0" w:space="0" w:color="auto"/>
            <w:right w:val="none" w:sz="0" w:space="0" w:color="auto"/>
          </w:divBdr>
        </w:div>
        <w:div w:id="2042975324">
          <w:marLeft w:val="446"/>
          <w:marRight w:val="0"/>
          <w:marTop w:val="0"/>
          <w:marBottom w:val="0"/>
          <w:divBdr>
            <w:top w:val="none" w:sz="0" w:space="0" w:color="auto"/>
            <w:left w:val="none" w:sz="0" w:space="0" w:color="auto"/>
            <w:bottom w:val="none" w:sz="0" w:space="0" w:color="auto"/>
            <w:right w:val="none" w:sz="0" w:space="0" w:color="auto"/>
          </w:divBdr>
        </w:div>
        <w:div w:id="1707100924">
          <w:marLeft w:val="446"/>
          <w:marRight w:val="0"/>
          <w:marTop w:val="0"/>
          <w:marBottom w:val="0"/>
          <w:divBdr>
            <w:top w:val="none" w:sz="0" w:space="0" w:color="auto"/>
            <w:left w:val="none" w:sz="0" w:space="0" w:color="auto"/>
            <w:bottom w:val="none" w:sz="0" w:space="0" w:color="auto"/>
            <w:right w:val="none" w:sz="0" w:space="0" w:color="auto"/>
          </w:divBdr>
        </w:div>
      </w:divsChild>
    </w:div>
    <w:div w:id="1403258860">
      <w:bodyDiv w:val="1"/>
      <w:marLeft w:val="0"/>
      <w:marRight w:val="0"/>
      <w:marTop w:val="0"/>
      <w:marBottom w:val="0"/>
      <w:divBdr>
        <w:top w:val="none" w:sz="0" w:space="0" w:color="auto"/>
        <w:left w:val="none" w:sz="0" w:space="0" w:color="auto"/>
        <w:bottom w:val="none" w:sz="0" w:space="0" w:color="auto"/>
        <w:right w:val="none" w:sz="0" w:space="0" w:color="auto"/>
      </w:divBdr>
    </w:div>
    <w:div w:id="1631324530">
      <w:bodyDiv w:val="1"/>
      <w:marLeft w:val="0"/>
      <w:marRight w:val="0"/>
      <w:marTop w:val="0"/>
      <w:marBottom w:val="0"/>
      <w:divBdr>
        <w:top w:val="none" w:sz="0" w:space="0" w:color="auto"/>
        <w:left w:val="none" w:sz="0" w:space="0" w:color="auto"/>
        <w:bottom w:val="none" w:sz="0" w:space="0" w:color="auto"/>
        <w:right w:val="none" w:sz="0" w:space="0" w:color="auto"/>
      </w:divBdr>
    </w:div>
    <w:div w:id="1657883211">
      <w:bodyDiv w:val="1"/>
      <w:marLeft w:val="0"/>
      <w:marRight w:val="0"/>
      <w:marTop w:val="0"/>
      <w:marBottom w:val="0"/>
      <w:divBdr>
        <w:top w:val="none" w:sz="0" w:space="0" w:color="auto"/>
        <w:left w:val="none" w:sz="0" w:space="0" w:color="auto"/>
        <w:bottom w:val="none" w:sz="0" w:space="0" w:color="auto"/>
        <w:right w:val="none" w:sz="0" w:space="0" w:color="auto"/>
      </w:divBdr>
    </w:div>
    <w:div w:id="1791436539">
      <w:bodyDiv w:val="1"/>
      <w:marLeft w:val="0"/>
      <w:marRight w:val="0"/>
      <w:marTop w:val="0"/>
      <w:marBottom w:val="0"/>
      <w:divBdr>
        <w:top w:val="none" w:sz="0" w:space="0" w:color="auto"/>
        <w:left w:val="none" w:sz="0" w:space="0" w:color="auto"/>
        <w:bottom w:val="none" w:sz="0" w:space="0" w:color="auto"/>
        <w:right w:val="none" w:sz="0" w:space="0" w:color="auto"/>
      </w:divBdr>
    </w:div>
    <w:div w:id="1966424425">
      <w:bodyDiv w:val="1"/>
      <w:marLeft w:val="0"/>
      <w:marRight w:val="0"/>
      <w:marTop w:val="0"/>
      <w:marBottom w:val="0"/>
      <w:divBdr>
        <w:top w:val="none" w:sz="0" w:space="0" w:color="auto"/>
        <w:left w:val="none" w:sz="0" w:space="0" w:color="auto"/>
        <w:bottom w:val="none" w:sz="0" w:space="0" w:color="auto"/>
        <w:right w:val="none" w:sz="0" w:space="0" w:color="auto"/>
      </w:divBdr>
    </w:div>
    <w:div w:id="2049723722">
      <w:bodyDiv w:val="1"/>
      <w:marLeft w:val="0"/>
      <w:marRight w:val="0"/>
      <w:marTop w:val="0"/>
      <w:marBottom w:val="0"/>
      <w:divBdr>
        <w:top w:val="none" w:sz="0" w:space="0" w:color="auto"/>
        <w:left w:val="none" w:sz="0" w:space="0" w:color="auto"/>
        <w:bottom w:val="none" w:sz="0" w:space="0" w:color="auto"/>
        <w:right w:val="none" w:sz="0" w:space="0" w:color="auto"/>
      </w:divBdr>
      <w:divsChild>
        <w:div w:id="1383946549">
          <w:marLeft w:val="446"/>
          <w:marRight w:val="0"/>
          <w:marTop w:val="0"/>
          <w:marBottom w:val="0"/>
          <w:divBdr>
            <w:top w:val="none" w:sz="0" w:space="0" w:color="auto"/>
            <w:left w:val="none" w:sz="0" w:space="0" w:color="auto"/>
            <w:bottom w:val="none" w:sz="0" w:space="0" w:color="auto"/>
            <w:right w:val="none" w:sz="0" w:space="0" w:color="auto"/>
          </w:divBdr>
        </w:div>
        <w:div w:id="425150861">
          <w:marLeft w:val="446"/>
          <w:marRight w:val="0"/>
          <w:marTop w:val="0"/>
          <w:marBottom w:val="0"/>
          <w:divBdr>
            <w:top w:val="none" w:sz="0" w:space="0" w:color="auto"/>
            <w:left w:val="none" w:sz="0" w:space="0" w:color="auto"/>
            <w:bottom w:val="none" w:sz="0" w:space="0" w:color="auto"/>
            <w:right w:val="none" w:sz="0" w:space="0" w:color="auto"/>
          </w:divBdr>
        </w:div>
        <w:div w:id="197744478">
          <w:marLeft w:val="446"/>
          <w:marRight w:val="0"/>
          <w:marTop w:val="0"/>
          <w:marBottom w:val="0"/>
          <w:divBdr>
            <w:top w:val="none" w:sz="0" w:space="0" w:color="auto"/>
            <w:left w:val="none" w:sz="0" w:space="0" w:color="auto"/>
            <w:bottom w:val="none" w:sz="0" w:space="0" w:color="auto"/>
            <w:right w:val="none" w:sz="0" w:space="0" w:color="auto"/>
          </w:divBdr>
        </w:div>
        <w:div w:id="767509684">
          <w:marLeft w:val="446"/>
          <w:marRight w:val="0"/>
          <w:marTop w:val="0"/>
          <w:marBottom w:val="0"/>
          <w:divBdr>
            <w:top w:val="none" w:sz="0" w:space="0" w:color="auto"/>
            <w:left w:val="none" w:sz="0" w:space="0" w:color="auto"/>
            <w:bottom w:val="none" w:sz="0" w:space="0" w:color="auto"/>
            <w:right w:val="none" w:sz="0" w:space="0" w:color="auto"/>
          </w:divBdr>
        </w:div>
        <w:div w:id="1517772863">
          <w:marLeft w:val="446"/>
          <w:marRight w:val="0"/>
          <w:marTop w:val="0"/>
          <w:marBottom w:val="0"/>
          <w:divBdr>
            <w:top w:val="none" w:sz="0" w:space="0" w:color="auto"/>
            <w:left w:val="none" w:sz="0" w:space="0" w:color="auto"/>
            <w:bottom w:val="none" w:sz="0" w:space="0" w:color="auto"/>
            <w:right w:val="none" w:sz="0" w:space="0" w:color="auto"/>
          </w:divBdr>
        </w:div>
      </w:divsChild>
    </w:div>
    <w:div w:id="2121994484">
      <w:bodyDiv w:val="1"/>
      <w:marLeft w:val="0"/>
      <w:marRight w:val="0"/>
      <w:marTop w:val="0"/>
      <w:marBottom w:val="0"/>
      <w:divBdr>
        <w:top w:val="none" w:sz="0" w:space="0" w:color="auto"/>
        <w:left w:val="none" w:sz="0" w:space="0" w:color="auto"/>
        <w:bottom w:val="none" w:sz="0" w:space="0" w:color="auto"/>
        <w:right w:val="none" w:sz="0" w:space="0" w:color="auto"/>
      </w:divBdr>
      <w:divsChild>
        <w:div w:id="1244333613">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diagramLayout" Target="diagrams/layout1.xml"/><Relationship Id="rId26" Type="http://schemas.openxmlformats.org/officeDocument/2006/relationships/image" Target="media/image12.png"/><Relationship Id="rId39" Type="http://schemas.openxmlformats.org/officeDocument/2006/relationships/footer" Target="footer1.xml"/><Relationship Id="rId21" Type="http://schemas.microsoft.com/office/2007/relationships/diagramDrawing" Target="diagrams/drawing1.xml"/><Relationship Id="rId34" Type="http://schemas.openxmlformats.org/officeDocument/2006/relationships/image" Target="media/image20.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diagramColors" Target="diagrams/colors1.xml"/><Relationship Id="rId29" Type="http://schemas.openxmlformats.org/officeDocument/2006/relationships/image" Target="media/image15.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image" Target="media/image10.png"/><Relationship Id="rId32" Type="http://schemas.openxmlformats.org/officeDocument/2006/relationships/image" Target="media/image18.png"/><Relationship Id="rId37" Type="http://schemas.openxmlformats.org/officeDocument/2006/relationships/image" Target="media/image23.pn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image" Target="media/image22.png"/><Relationship Id="rId10" Type="http://schemas.openxmlformats.org/officeDocument/2006/relationships/image" Target="media/image3.png"/><Relationship Id="rId19" Type="http://schemas.openxmlformats.org/officeDocument/2006/relationships/diagramQuickStyle" Target="diagrams/quickStyle1.xml"/><Relationship Id="rId31" Type="http://schemas.openxmlformats.org/officeDocument/2006/relationships/image" Target="media/image17.png"/><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6.emf"/><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image" Target="media/image21.png"/><Relationship Id="rId8" Type="http://schemas.openxmlformats.org/officeDocument/2006/relationships/image" Target="media/image2.wmf"/><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diagramData" Target="diagrams/data1.xml"/><Relationship Id="rId25" Type="http://schemas.openxmlformats.org/officeDocument/2006/relationships/image" Target="media/image11.png"/><Relationship Id="rId33" Type="http://schemas.openxmlformats.org/officeDocument/2006/relationships/image" Target="media/image19.png"/><Relationship Id="rId38"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miasto\silos\BRiM\Rewitalizacja\_Oddzia&#322;%20Program&#243;w%20Mieszkaniowych\Polityka%20mieszkaniowa\__PM2030+%20wersja2\dokument%20PM2030+\dane\__wykresy%20do%20dokumnetu%20PM2030+.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oleObject" Target="file:///\\miasto\silos\BRiM\Rewitalizacja\_Oddzia&#322;%20Program&#243;w%20Mieszkaniowych\Polityka%20mieszkaniowa\__PM2030+%20wersja2\dokument%20PM2030+\__wykresy%20do%20dokumnetu%20PM2030+.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miasto\silos\BRiM\Rewitalizacja\_Oddzia&#322;%20Program&#243;w%20Mieszkaniowych\Polityka%20mieszkaniowa\__PM2030+%20wersja2\dokument%20PM2030+\dane\EWALUCJA%20PM20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ludnosc_z.mieszk!$E$3</c:f>
              <c:strCache>
                <c:ptCount val="1"/>
                <c:pt idx="0">
                  <c:v>zasób mieszkaniowy</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pl-P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ludnosc_z.mieszk!$B$4:$B$9</c:f>
              <c:strCache>
                <c:ptCount val="6"/>
                <c:pt idx="0">
                  <c:v>Łódź</c:v>
                </c:pt>
                <c:pt idx="1">
                  <c:v>Wrocław</c:v>
                </c:pt>
                <c:pt idx="2">
                  <c:v>Kraków</c:v>
                </c:pt>
                <c:pt idx="3">
                  <c:v>Warszawa</c:v>
                </c:pt>
                <c:pt idx="4">
                  <c:v>Gdańsk</c:v>
                </c:pt>
                <c:pt idx="5">
                  <c:v>Poznań</c:v>
                </c:pt>
              </c:strCache>
            </c:strRef>
          </c:cat>
          <c:val>
            <c:numRef>
              <c:f>ludnosc_z.mieszk!$E$4:$E$9</c:f>
              <c:numCache>
                <c:formatCode>#,##0</c:formatCode>
                <c:ptCount val="6"/>
                <c:pt idx="0">
                  <c:v>368909</c:v>
                </c:pt>
                <c:pt idx="1">
                  <c:v>351110</c:v>
                </c:pt>
                <c:pt idx="2">
                  <c:v>412512</c:v>
                </c:pt>
                <c:pt idx="3">
                  <c:v>1020433</c:v>
                </c:pt>
                <c:pt idx="4">
                  <c:v>242579</c:v>
                </c:pt>
                <c:pt idx="5">
                  <c:v>271316</c:v>
                </c:pt>
              </c:numCache>
            </c:numRef>
          </c:val>
          <c:extLst>
            <c:ext xmlns:c16="http://schemas.microsoft.com/office/drawing/2014/chart" uri="{C3380CC4-5D6E-409C-BE32-E72D297353CC}">
              <c16:uniqueId val="{00000000-0E82-4286-BEA4-0ED4D1DDE4D3}"/>
            </c:ext>
          </c:extLst>
        </c:ser>
        <c:ser>
          <c:idx val="1"/>
          <c:order val="1"/>
          <c:tx>
            <c:strRef>
              <c:f>ludnosc_z.mieszk!$F$3</c:f>
              <c:strCache>
                <c:ptCount val="1"/>
                <c:pt idx="0">
                  <c:v>ludność</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pl-P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ludnosc_z.mieszk!$B$4:$B$9</c:f>
              <c:strCache>
                <c:ptCount val="6"/>
                <c:pt idx="0">
                  <c:v>Łódź</c:v>
                </c:pt>
                <c:pt idx="1">
                  <c:v>Wrocław</c:v>
                </c:pt>
                <c:pt idx="2">
                  <c:v>Kraków</c:v>
                </c:pt>
                <c:pt idx="3">
                  <c:v>Warszawa</c:v>
                </c:pt>
                <c:pt idx="4">
                  <c:v>Gdańsk</c:v>
                </c:pt>
                <c:pt idx="5">
                  <c:v>Poznań</c:v>
                </c:pt>
              </c:strCache>
            </c:strRef>
          </c:cat>
          <c:val>
            <c:numRef>
              <c:f>ludnosc_z.mieszk!$F$4:$F$9</c:f>
              <c:numCache>
                <c:formatCode>#,##0</c:formatCode>
                <c:ptCount val="6"/>
                <c:pt idx="0">
                  <c:v>672185</c:v>
                </c:pt>
                <c:pt idx="1">
                  <c:v>641928</c:v>
                </c:pt>
                <c:pt idx="2">
                  <c:v>779966</c:v>
                </c:pt>
                <c:pt idx="3">
                  <c:v>1794166</c:v>
                </c:pt>
                <c:pt idx="4">
                  <c:v>470805</c:v>
                </c:pt>
                <c:pt idx="5">
                  <c:v>532048</c:v>
                </c:pt>
              </c:numCache>
            </c:numRef>
          </c:val>
          <c:extLst>
            <c:ext xmlns:c16="http://schemas.microsoft.com/office/drawing/2014/chart" uri="{C3380CC4-5D6E-409C-BE32-E72D297353CC}">
              <c16:uniqueId val="{00000001-0E82-4286-BEA4-0ED4D1DDE4D3}"/>
            </c:ext>
          </c:extLst>
        </c:ser>
        <c:dLbls>
          <c:showLegendKey val="0"/>
          <c:showVal val="1"/>
          <c:showCatName val="0"/>
          <c:showSerName val="0"/>
          <c:showPercent val="0"/>
          <c:showBubbleSize val="0"/>
        </c:dLbls>
        <c:gapWidth val="65"/>
        <c:axId val="171362560"/>
        <c:axId val="171122688"/>
      </c:barChart>
      <c:catAx>
        <c:axId val="171362560"/>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Arial" panose="020B0604020202020204" pitchFamily="34" charset="0"/>
                <a:ea typeface="+mn-ea"/>
                <a:cs typeface="Arial" panose="020B0604020202020204" pitchFamily="34" charset="0"/>
              </a:defRPr>
            </a:pPr>
            <a:endParaRPr lang="pl-PL"/>
          </a:p>
        </c:txPr>
        <c:crossAx val="171122688"/>
        <c:crosses val="autoZero"/>
        <c:auto val="1"/>
        <c:lblAlgn val="ctr"/>
        <c:lblOffset val="100"/>
        <c:noMultiLvlLbl val="0"/>
      </c:catAx>
      <c:valAx>
        <c:axId val="171122688"/>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 sourceLinked="1"/>
        <c:majorTickMark val="none"/>
        <c:minorTickMark val="none"/>
        <c:tickLblPos val="none"/>
        <c:crossAx val="171362560"/>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'inne miasta'!$A$3</c:f>
              <c:strCache>
                <c:ptCount val="1"/>
                <c:pt idx="0">
                  <c:v>Liczba lokali mieszkalnych w zasobie gminy, w tym: </c:v>
                </c:pt>
              </c:strCache>
            </c:strRef>
          </c:tx>
          <c:spPr>
            <a:solidFill>
              <a:schemeClr val="accent1"/>
            </a:solidFill>
            <a:ln>
              <a:noFill/>
            </a:ln>
            <a:effectLst/>
          </c:spPr>
          <c:invertIfNegative val="0"/>
          <c:cat>
            <c:strRef>
              <c:f>'inne miasta'!$B$2:$G$2</c:f>
              <c:strCache>
                <c:ptCount val="6"/>
                <c:pt idx="0">
                  <c:v>Łódź*</c:v>
                </c:pt>
                <c:pt idx="1">
                  <c:v>Warszawa</c:v>
                </c:pt>
                <c:pt idx="2">
                  <c:v>Gdańsk</c:v>
                </c:pt>
                <c:pt idx="3">
                  <c:v>Kraków</c:v>
                </c:pt>
                <c:pt idx="4">
                  <c:v>Wrocław</c:v>
                </c:pt>
                <c:pt idx="5">
                  <c:v>Poznań</c:v>
                </c:pt>
              </c:strCache>
            </c:strRef>
          </c:cat>
          <c:val>
            <c:numRef>
              <c:f>'inne miasta'!$B$3:$G$3</c:f>
              <c:numCache>
                <c:formatCode>#,##0</c:formatCode>
                <c:ptCount val="6"/>
                <c:pt idx="0">
                  <c:v>39498</c:v>
                </c:pt>
                <c:pt idx="1">
                  <c:v>81281</c:v>
                </c:pt>
                <c:pt idx="2">
                  <c:v>16609</c:v>
                </c:pt>
                <c:pt idx="3">
                  <c:v>15074</c:v>
                </c:pt>
                <c:pt idx="4">
                  <c:v>34605</c:v>
                </c:pt>
                <c:pt idx="5">
                  <c:v>12603</c:v>
                </c:pt>
              </c:numCache>
            </c:numRef>
          </c:val>
          <c:extLst>
            <c:ext xmlns:c16="http://schemas.microsoft.com/office/drawing/2014/chart" uri="{C3380CC4-5D6E-409C-BE32-E72D297353CC}">
              <c16:uniqueId val="{00000000-3EEA-46EB-825E-24E7BFC3306C}"/>
            </c:ext>
          </c:extLst>
        </c:ser>
        <c:ser>
          <c:idx val="1"/>
          <c:order val="1"/>
          <c:tx>
            <c:strRef>
              <c:f>'inne miasta'!$A$4</c:f>
              <c:strCache>
                <c:ptCount val="1"/>
                <c:pt idx="0">
                  <c:v>Liczba lokali w budynkach w 100% gminnych</c:v>
                </c:pt>
              </c:strCache>
            </c:strRef>
          </c:tx>
          <c:spPr>
            <a:solidFill>
              <a:schemeClr val="accent2"/>
            </a:solidFill>
            <a:ln>
              <a:noFill/>
            </a:ln>
            <a:effectLst/>
          </c:spPr>
          <c:invertIfNegative val="0"/>
          <c:cat>
            <c:strRef>
              <c:f>'inne miasta'!$B$2:$G$2</c:f>
              <c:strCache>
                <c:ptCount val="6"/>
                <c:pt idx="0">
                  <c:v>Łódź*</c:v>
                </c:pt>
                <c:pt idx="1">
                  <c:v>Warszawa</c:v>
                </c:pt>
                <c:pt idx="2">
                  <c:v>Gdańsk</c:v>
                </c:pt>
                <c:pt idx="3">
                  <c:v>Kraków</c:v>
                </c:pt>
                <c:pt idx="4">
                  <c:v>Wrocław</c:v>
                </c:pt>
                <c:pt idx="5">
                  <c:v>Poznań</c:v>
                </c:pt>
              </c:strCache>
            </c:strRef>
          </c:cat>
          <c:val>
            <c:numRef>
              <c:f>'inne miasta'!$B$4:$G$4</c:f>
              <c:numCache>
                <c:formatCode>#,##0</c:formatCode>
                <c:ptCount val="6"/>
                <c:pt idx="0">
                  <c:v>24573</c:v>
                </c:pt>
                <c:pt idx="1">
                  <c:v>2700</c:v>
                </c:pt>
                <c:pt idx="2">
                  <c:v>5927</c:v>
                </c:pt>
                <c:pt idx="3">
                  <c:v>3108</c:v>
                </c:pt>
                <c:pt idx="4">
                  <c:v>12417</c:v>
                </c:pt>
                <c:pt idx="5">
                  <c:v>4985</c:v>
                </c:pt>
              </c:numCache>
            </c:numRef>
          </c:val>
          <c:extLst>
            <c:ext xmlns:c16="http://schemas.microsoft.com/office/drawing/2014/chart" uri="{C3380CC4-5D6E-409C-BE32-E72D297353CC}">
              <c16:uniqueId val="{00000001-3EEA-46EB-825E-24E7BFC3306C}"/>
            </c:ext>
          </c:extLst>
        </c:ser>
        <c:ser>
          <c:idx val="2"/>
          <c:order val="2"/>
          <c:tx>
            <c:strRef>
              <c:f>'inne miasta'!$A$5</c:f>
              <c:strCache>
                <c:ptCount val="1"/>
                <c:pt idx="0">
                  <c:v>liczba lokali w budynkach wspólnot mieszkaniowych</c:v>
                </c:pt>
              </c:strCache>
            </c:strRef>
          </c:tx>
          <c:spPr>
            <a:solidFill>
              <a:schemeClr val="accent3"/>
            </a:solidFill>
            <a:ln>
              <a:noFill/>
            </a:ln>
            <a:effectLst/>
          </c:spPr>
          <c:invertIfNegative val="0"/>
          <c:cat>
            <c:strRef>
              <c:f>'inne miasta'!$B$2:$G$2</c:f>
              <c:strCache>
                <c:ptCount val="6"/>
                <c:pt idx="0">
                  <c:v>Łódź*</c:v>
                </c:pt>
                <c:pt idx="1">
                  <c:v>Warszawa</c:v>
                </c:pt>
                <c:pt idx="2">
                  <c:v>Gdańsk</c:v>
                </c:pt>
                <c:pt idx="3">
                  <c:v>Kraków</c:v>
                </c:pt>
                <c:pt idx="4">
                  <c:v>Wrocław</c:v>
                </c:pt>
                <c:pt idx="5">
                  <c:v>Poznań</c:v>
                </c:pt>
              </c:strCache>
            </c:strRef>
          </c:cat>
          <c:val>
            <c:numRef>
              <c:f>'inne miasta'!$B$5:$G$5</c:f>
              <c:numCache>
                <c:formatCode>#,##0</c:formatCode>
                <c:ptCount val="6"/>
                <c:pt idx="0">
                  <c:v>14685</c:v>
                </c:pt>
                <c:pt idx="1">
                  <c:v>52508</c:v>
                </c:pt>
                <c:pt idx="2">
                  <c:v>9332</c:v>
                </c:pt>
                <c:pt idx="3">
                  <c:v>11595</c:v>
                </c:pt>
                <c:pt idx="4">
                  <c:v>21075</c:v>
                </c:pt>
                <c:pt idx="5">
                  <c:v>6984</c:v>
                </c:pt>
              </c:numCache>
            </c:numRef>
          </c:val>
          <c:extLst>
            <c:ext xmlns:c16="http://schemas.microsoft.com/office/drawing/2014/chart" uri="{C3380CC4-5D6E-409C-BE32-E72D297353CC}">
              <c16:uniqueId val="{00000002-3EEA-46EB-825E-24E7BFC3306C}"/>
            </c:ext>
          </c:extLst>
        </c:ser>
        <c:ser>
          <c:idx val="4"/>
          <c:order val="4"/>
          <c:tx>
            <c:strRef>
              <c:f>'inne miasta'!$A$7</c:f>
              <c:strCache>
                <c:ptCount val="1"/>
                <c:pt idx="0">
                  <c:v>liczba lokali z najmem socjalnym</c:v>
                </c:pt>
              </c:strCache>
            </c:strRef>
          </c:tx>
          <c:spPr>
            <a:solidFill>
              <a:schemeClr val="accent5"/>
            </a:solidFill>
            <a:ln>
              <a:noFill/>
            </a:ln>
            <a:effectLst/>
          </c:spPr>
          <c:invertIfNegative val="0"/>
          <c:cat>
            <c:strRef>
              <c:f>'inne miasta'!$B$2:$G$2</c:f>
              <c:strCache>
                <c:ptCount val="6"/>
                <c:pt idx="0">
                  <c:v>Łódź*</c:v>
                </c:pt>
                <c:pt idx="1">
                  <c:v>Warszawa</c:v>
                </c:pt>
                <c:pt idx="2">
                  <c:v>Gdańsk</c:v>
                </c:pt>
                <c:pt idx="3">
                  <c:v>Kraków</c:v>
                </c:pt>
                <c:pt idx="4">
                  <c:v>Wrocław</c:v>
                </c:pt>
                <c:pt idx="5">
                  <c:v>Poznań</c:v>
                </c:pt>
              </c:strCache>
            </c:strRef>
          </c:cat>
          <c:val>
            <c:numRef>
              <c:f>'inne miasta'!$B$7:$G$7</c:f>
              <c:numCache>
                <c:formatCode>#,##0</c:formatCode>
                <c:ptCount val="6"/>
                <c:pt idx="0">
                  <c:v>793</c:v>
                </c:pt>
                <c:pt idx="1">
                  <c:v>6308</c:v>
                </c:pt>
                <c:pt idx="2">
                  <c:v>924</c:v>
                </c:pt>
                <c:pt idx="3">
                  <c:v>3713</c:v>
                </c:pt>
                <c:pt idx="4">
                  <c:v>604</c:v>
                </c:pt>
                <c:pt idx="5">
                  <c:v>1023</c:v>
                </c:pt>
              </c:numCache>
            </c:numRef>
          </c:val>
          <c:extLst>
            <c:ext xmlns:c16="http://schemas.microsoft.com/office/drawing/2014/chart" uri="{C3380CC4-5D6E-409C-BE32-E72D297353CC}">
              <c16:uniqueId val="{00000003-3EEA-46EB-825E-24E7BFC3306C}"/>
            </c:ext>
          </c:extLst>
        </c:ser>
        <c:dLbls>
          <c:showLegendKey val="0"/>
          <c:showVal val="0"/>
          <c:showCatName val="0"/>
          <c:showSerName val="0"/>
          <c:showPercent val="0"/>
          <c:showBubbleSize val="0"/>
        </c:dLbls>
        <c:gapWidth val="219"/>
        <c:overlap val="-27"/>
        <c:axId val="171173760"/>
        <c:axId val="171175296"/>
        <c:extLst>
          <c:ext xmlns:c15="http://schemas.microsoft.com/office/drawing/2012/chart" uri="{02D57815-91ED-43cb-92C2-25804820EDAC}">
            <c15:filteredBarSeries>
              <c15:ser>
                <c:idx val="3"/>
                <c:order val="3"/>
                <c:tx>
                  <c:strRef>
                    <c:extLst>
                      <c:ext uri="{02D57815-91ED-43cb-92C2-25804820EDAC}">
                        <c15:formulaRef>
                          <c15:sqref>'inne miasta'!$A$6</c15:sqref>
                        </c15:formulaRef>
                      </c:ext>
                    </c:extLst>
                    <c:strCache>
                      <c:ptCount val="1"/>
                    </c:strCache>
                  </c:strRef>
                </c:tx>
                <c:spPr>
                  <a:solidFill>
                    <a:schemeClr val="accent4"/>
                  </a:solidFill>
                  <a:ln>
                    <a:noFill/>
                  </a:ln>
                  <a:effectLst/>
                </c:spPr>
                <c:invertIfNegative val="0"/>
                <c:cat>
                  <c:strRef>
                    <c:extLst>
                      <c:ext uri="{02D57815-91ED-43cb-92C2-25804820EDAC}">
                        <c15:formulaRef>
                          <c15:sqref>'inne miasta'!$B$2:$G$2</c15:sqref>
                        </c15:formulaRef>
                      </c:ext>
                    </c:extLst>
                    <c:strCache>
                      <c:ptCount val="6"/>
                      <c:pt idx="0">
                        <c:v>Łódź*</c:v>
                      </c:pt>
                      <c:pt idx="1">
                        <c:v>Warszawa</c:v>
                      </c:pt>
                      <c:pt idx="2">
                        <c:v>Gdańsk</c:v>
                      </c:pt>
                      <c:pt idx="3">
                        <c:v>Kraków</c:v>
                      </c:pt>
                      <c:pt idx="4">
                        <c:v>Wrocław</c:v>
                      </c:pt>
                      <c:pt idx="5">
                        <c:v>Poznań</c:v>
                      </c:pt>
                    </c:strCache>
                  </c:strRef>
                </c:cat>
                <c:val>
                  <c:numRef>
                    <c:extLst>
                      <c:ext uri="{02D57815-91ED-43cb-92C2-25804820EDAC}">
                        <c15:formulaRef>
                          <c15:sqref>'inne miasta'!$B$6:$G$6</c15:sqref>
                        </c15:formulaRef>
                      </c:ext>
                    </c:extLst>
                    <c:numCache>
                      <c:formatCode>General</c:formatCode>
                      <c:ptCount val="6"/>
                    </c:numCache>
                  </c:numRef>
                </c:val>
                <c:extLst>
                  <c:ext xmlns:c16="http://schemas.microsoft.com/office/drawing/2014/chart" uri="{C3380CC4-5D6E-409C-BE32-E72D297353CC}">
                    <c16:uniqueId val="{00000004-3EEA-46EB-825E-24E7BFC3306C}"/>
                  </c:ext>
                </c:extLst>
              </c15:ser>
            </c15:filteredBarSeries>
          </c:ext>
        </c:extLst>
      </c:barChart>
      <c:catAx>
        <c:axId val="1711737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pl-PL"/>
          </a:p>
        </c:txPr>
        <c:crossAx val="171175296"/>
        <c:crosses val="autoZero"/>
        <c:auto val="1"/>
        <c:lblAlgn val="ctr"/>
        <c:lblOffset val="100"/>
        <c:noMultiLvlLbl val="0"/>
      </c:catAx>
      <c:valAx>
        <c:axId val="17117529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vert="horz"/>
          <a:lstStyle/>
          <a:p>
            <a:pPr>
              <a:defRPr/>
            </a:pPr>
            <a:endParaRPr lang="pl-PL"/>
          </a:p>
        </c:txPr>
        <c:crossAx val="17117376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dTable>
      <c:spPr>
        <a:noFill/>
        <a:ln>
          <a:noFill/>
        </a:ln>
        <a:effectLst/>
      </c:spPr>
    </c:plotArea>
    <c:plotVisOnly val="1"/>
    <c:dispBlanksAs val="gap"/>
    <c:showDLblsOverMax val="0"/>
  </c:chart>
  <c:spPr>
    <a:noFill/>
    <a:ln>
      <a:noFill/>
    </a:ln>
    <a:effectLst/>
  </c:spPr>
  <c:txPr>
    <a:bodyPr/>
    <a:lstStyle/>
    <a:p>
      <a:pPr>
        <a:defRPr>
          <a:solidFill>
            <a:schemeClr val="dk1"/>
          </a:solidFill>
          <a:latin typeface="+mn-lt"/>
          <a:ea typeface="+mn-ea"/>
          <a:cs typeface="+mn-cs"/>
        </a:defRPr>
      </a:pPr>
      <a:endParaRPr lang="pl-PL"/>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'CEL3-wskaźnik ściągalności bież'!$B$6</c:f>
              <c:strCache>
                <c:ptCount val="1"/>
                <c:pt idx="0">
                  <c:v>Wskaźnik ściągalności bieżącej</c:v>
                </c:pt>
              </c:strCache>
            </c:strRef>
          </c:tx>
          <c:spPr>
            <a:ln w="25400" cap="rnd">
              <a:solidFill>
                <a:schemeClr val="lt1"/>
              </a:solidFill>
              <a:round/>
            </a:ln>
            <a:effectLst>
              <a:outerShdw dist="25400" dir="2700000" algn="tl" rotWithShape="0">
                <a:schemeClr val="accent1"/>
              </a:outerShdw>
            </a:effectLst>
          </c:spPr>
          <c:marker>
            <c:symbol val="none"/>
          </c:marker>
          <c:dLbls>
            <c:spPr>
              <a:solidFill>
                <a:schemeClr val="accent1"/>
              </a:solid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accent1">
                          <a:lumMod val="60000"/>
                          <a:lumOff val="40000"/>
                        </a:schemeClr>
                      </a:solidFill>
                    </a:ln>
                    <a:effectLst/>
                  </c:spPr>
                </c15:leaderLines>
              </c:ext>
            </c:extLst>
          </c:dLbls>
          <c:cat>
            <c:strRef>
              <c:f>'CEL3-wskaźnik ściągalności bież'!$C$5:$I$5</c:f>
              <c:strCache>
                <c:ptCount val="7"/>
                <c:pt idx="0">
                  <c:v>Wartość bazowa</c:v>
                </c:pt>
                <c:pt idx="1">
                  <c:v>2016 r.</c:v>
                </c:pt>
                <c:pt idx="2">
                  <c:v>2017 r.</c:v>
                </c:pt>
                <c:pt idx="3">
                  <c:v>2018 r.</c:v>
                </c:pt>
                <c:pt idx="4">
                  <c:v>2019 r.</c:v>
                </c:pt>
                <c:pt idx="5">
                  <c:v>2020 r.</c:v>
                </c:pt>
                <c:pt idx="6">
                  <c:v>2021</c:v>
                </c:pt>
              </c:strCache>
            </c:strRef>
          </c:cat>
          <c:val>
            <c:numRef>
              <c:f>'CEL3-wskaźnik ściągalności bież'!$C$6:$I$6</c:f>
              <c:numCache>
                <c:formatCode>0.00%</c:formatCode>
                <c:ptCount val="7"/>
                <c:pt idx="0">
                  <c:v>0.67600000000000104</c:v>
                </c:pt>
                <c:pt idx="1">
                  <c:v>0.63510000000000078</c:v>
                </c:pt>
                <c:pt idx="2">
                  <c:v>0.77359999999999995</c:v>
                </c:pt>
                <c:pt idx="3">
                  <c:v>0.80370000000000064</c:v>
                </c:pt>
                <c:pt idx="4">
                  <c:v>0.82630000000000003</c:v>
                </c:pt>
                <c:pt idx="5">
                  <c:v>0.82690000000000063</c:v>
                </c:pt>
                <c:pt idx="6">
                  <c:v>0.83880000000000077</c:v>
                </c:pt>
              </c:numCache>
            </c:numRef>
          </c:val>
          <c:smooth val="0"/>
          <c:extLst>
            <c:ext xmlns:c16="http://schemas.microsoft.com/office/drawing/2014/chart" uri="{C3380CC4-5D6E-409C-BE32-E72D297353CC}">
              <c16:uniqueId val="{00000000-D861-41D3-BA2F-7177A8B9168E}"/>
            </c:ext>
          </c:extLst>
        </c:ser>
        <c:dLbls>
          <c:showLegendKey val="0"/>
          <c:showVal val="1"/>
          <c:showCatName val="0"/>
          <c:showSerName val="0"/>
          <c:showPercent val="0"/>
          <c:showBubbleSize val="0"/>
        </c:dLbls>
        <c:dropLines>
          <c:spPr>
            <a:ln w="9525" cap="flat" cmpd="sng" algn="ctr">
              <a:solidFill>
                <a:schemeClr val="accent1"/>
              </a:solidFill>
              <a:round/>
            </a:ln>
            <a:effectLst/>
          </c:spPr>
        </c:dropLines>
        <c:smooth val="0"/>
        <c:axId val="173707264"/>
        <c:axId val="173708800"/>
      </c:lineChart>
      <c:catAx>
        <c:axId val="17370726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30" baseline="0">
                <a:solidFill>
                  <a:sysClr val="windowText" lastClr="000000"/>
                </a:solidFill>
                <a:latin typeface="Arial" panose="020B0604020202020204" pitchFamily="34" charset="0"/>
                <a:ea typeface="+mn-ea"/>
                <a:cs typeface="Arial" panose="020B0604020202020204" pitchFamily="34" charset="0"/>
              </a:defRPr>
            </a:pPr>
            <a:endParaRPr lang="pl-PL"/>
          </a:p>
        </c:txPr>
        <c:crossAx val="173708800"/>
        <c:crosses val="autoZero"/>
        <c:auto val="1"/>
        <c:lblAlgn val="ctr"/>
        <c:lblOffset val="100"/>
        <c:noMultiLvlLbl val="0"/>
      </c:catAx>
      <c:valAx>
        <c:axId val="173708800"/>
        <c:scaling>
          <c:orientation val="minMax"/>
        </c:scaling>
        <c:delete val="1"/>
        <c:axPos val="l"/>
        <c:numFmt formatCode="0.00%" sourceLinked="1"/>
        <c:majorTickMark val="none"/>
        <c:minorTickMark val="none"/>
        <c:tickLblPos val="none"/>
        <c:crossAx val="17370726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pl-PL"/>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38">
  <cs:axisTitle>
    <cs:lnRef idx="0"/>
    <cs:fillRef idx="0"/>
    <cs:effectRef idx="0"/>
    <cs:fontRef idx="minor">
      <a:schemeClr val="lt1"/>
    </cs:fontRef>
    <cs:defRPr sz="900" b="1" kern="1200"/>
  </cs:axisTitle>
  <cs:categoryAxis>
    <cs:lnRef idx="0">
      <cs:styleClr val="0"/>
    </cs:lnRef>
    <cs:fillRef idx="0"/>
    <cs:effectRef idx="0"/>
    <cs:fontRef idx="minor">
      <a:schemeClr val="lt1"/>
    </cs:fontRef>
    <cs:defRPr sz="900" kern="1200" spc="30" baseline="0"/>
  </cs:categoryAxis>
  <cs:chartArea>
    <cs:lnRef idx="0">
      <cs:styleClr val="0"/>
    </cs:lnRef>
    <cs:fillRef idx="0">
      <cs:styleClr val="0"/>
    </cs:fillRef>
    <cs:effectRef idx="0"/>
    <cs:fontRef idx="minor">
      <a:schemeClr val="dk1"/>
    </cs:fontRef>
    <cs:spPr>
      <a:solidFill>
        <a:schemeClr val="phClr"/>
      </a:solidFill>
      <a:ln w="9525" cap="flat" cmpd="sng" algn="ctr">
        <a:solidFill>
          <a:schemeClr val="lt1">
            <a:lumMod val="85000"/>
          </a:schemeClr>
        </a:solidFill>
        <a:round/>
      </a:ln>
    </cs:spPr>
    <cs:defRPr sz="1000" kern="1200"/>
  </cs:chartArea>
  <cs:dataLabel>
    <cs:lnRef idx="0"/>
    <cs:fillRef idx="0">
      <cs:styleClr val="0"/>
    </cs:fillRef>
    <cs:effectRef idx="0"/>
    <cs:fontRef idx="minor">
      <a:schemeClr val="lt1"/>
    </cs:fontRef>
    <cs:spPr>
      <a:solidFill>
        <a:schemeClr val="phClr"/>
      </a:solidFill>
    </cs:spPr>
    <cs:defRPr sz="900" b="1" kern="1200"/>
  </cs:dataLabel>
  <cs:dataLabelCallout>
    <cs:lnRef idx="0">
      <cs:styleClr val="auto"/>
    </cs:lnRef>
    <cs:fillRef idx="0"/>
    <cs:effectRef idx="0"/>
    <cs:fontRef idx="minor">
      <cs:styleClr val="auto"/>
    </cs:fontRef>
    <cs:spPr>
      <a:solidFill>
        <a:schemeClr val="lt1"/>
      </a:solidFill>
      <a:ln>
        <a:solidFill>
          <a:schemeClr val="ph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pattFill prst="ltUpDiag">
        <a:fgClr>
          <a:schemeClr val="phClr"/>
        </a:fgClr>
        <a:bgClr>
          <a:schemeClr val="lt1"/>
        </a:bgClr>
      </a:pattFill>
    </cs:spPr>
  </cs:dataPoint>
  <cs:dataPoint3D>
    <cs:lnRef idx="0"/>
    <cs:fillRef idx="0">
      <cs:styleClr val="auto"/>
    </cs:fillRef>
    <cs:effectRef idx="0"/>
    <cs:fontRef idx="minor">
      <a:schemeClr val="dk1"/>
    </cs:fontRef>
    <cs:spPr>
      <a:pattFill prst="ltUpDiag">
        <a:fgClr>
          <a:schemeClr val="phClr"/>
        </a:fgClr>
        <a:bgClr>
          <a:schemeClr val="lt1"/>
        </a:bgClr>
      </a:pattFill>
    </cs:spPr>
  </cs:dataPoint3D>
  <cs:dataPointLine>
    <cs:lnRef idx="0">
      <cs:styleClr val="auto"/>
    </cs:lnRef>
    <cs:fillRef idx="0"/>
    <cs:effectRef idx="0">
      <cs:styleClr val="auto"/>
    </cs:effectRef>
    <cs:fontRef idx="minor">
      <a:schemeClr val="dk1"/>
    </cs:fontRef>
    <cs:spPr>
      <a:ln w="25400" cap="rnd">
        <a:solidFill>
          <a:schemeClr val="lt1"/>
        </a:solidFill>
        <a:round/>
      </a:ln>
      <a:effectLst>
        <a:outerShdw dist="25400" dir="2700000" algn="tl" rotWithShape="0">
          <a:schemeClr val="phClr"/>
        </a:outerShdw>
      </a:effectLst>
    </cs:spPr>
  </cs:dataPointLine>
  <cs:dataPointMarker>
    <cs:lnRef idx="0"/>
    <cs:fillRef idx="0">
      <cs:styleClr val="auto"/>
    </cs:fillRef>
    <cs:effectRef idx="0"/>
    <cs:fontRef idx="minor">
      <a:schemeClr val="dk1"/>
    </cs:fontRef>
    <cs:spPr>
      <a:solidFill>
        <a:schemeClr val="phClr"/>
      </a:solidFill>
    </cs:spPr>
  </cs:dataPointMarker>
  <cs:dataPointMarkerLayout symbol="circle" size="14"/>
  <cs:dataPointWireframe>
    <cs:lnRef idx="0">
      <cs:styleClr val="auto"/>
    </cs:lnRef>
    <cs:fillRef idx="0"/>
    <cs:effectRef idx="0"/>
    <cs:fontRef idx="minor">
      <a:schemeClr val="dk1"/>
    </cs:fontRef>
    <cs:spPr>
      <a:ln w="9525" cap="rnd">
        <a:solidFill>
          <a:schemeClr val="phClr"/>
        </a:solidFill>
        <a:round/>
      </a:ln>
    </cs:spPr>
  </cs:dataPointWireframe>
  <cs:dataTable>
    <cs:lnRef idx="0">
      <cs:styleClr val="0"/>
    </cs:lnRef>
    <cs:fillRef idx="0"/>
    <cs:effectRef idx="0"/>
    <cs:fontRef idx="minor">
      <a:schemeClr val="lt1"/>
    </cs:fontRef>
    <cs:spPr>
      <a:ln w="9525">
        <a:solidFill>
          <a:schemeClr val="phClr">
            <a:lumMod val="60000"/>
            <a:lumOff val="40000"/>
          </a:schemeClr>
        </a:solidFill>
      </a:ln>
    </cs:spPr>
    <cs:defRPr sz="900" kern="1200"/>
  </cs:dataTable>
  <cs:downBar>
    <cs:lnRef idx="0">
      <cs:styleClr val="0"/>
    </cs:lnRef>
    <cs:fillRef idx="0"/>
    <cs:effectRef idx="0"/>
    <cs:fontRef idx="minor">
      <a:schemeClr val="dk1"/>
    </cs:fontRef>
    <cs:spPr>
      <a:solidFill>
        <a:schemeClr val="dk1">
          <a:lumMod val="35000"/>
          <a:lumOff val="65000"/>
        </a:schemeClr>
      </a:solidFill>
      <a:ln w="9525">
        <a:solidFill>
          <a:schemeClr val="phClr">
            <a:lumMod val="60000"/>
            <a:lumOff val="40000"/>
          </a:schemeClr>
        </a:solidFill>
      </a:ln>
    </cs:spPr>
  </cs:downBar>
  <cs:dropLine>
    <cs:lnRef idx="0"/>
    <cs:fillRef idx="0"/>
    <cs:effectRef idx="0"/>
    <cs:fontRef idx="minor">
      <a:schemeClr val="dk1"/>
    </cs:fontRef>
    <cs:spPr>
      <a:ln w="9525" cap="flat" cmpd="sng" algn="ctr">
        <a:gradFill>
          <a:gsLst>
            <a:gs pos="0">
              <a:schemeClr val="lt1"/>
            </a:gs>
            <a:gs pos="100000">
              <a:schemeClr val="lt1">
                <a:alpha val="0"/>
              </a:schemeClr>
            </a:gs>
          </a:gsLst>
          <a:lin ang="5400000" scaled="0"/>
        </a:gradFill>
        <a:round/>
      </a:ln>
    </cs:spPr>
  </cs:dropLine>
  <cs:errorBar>
    <cs:lnRef idx="0">
      <cs:styleClr val="0"/>
    </cs:lnRef>
    <cs:fillRef idx="0"/>
    <cs:effectRef idx="0"/>
    <cs:fontRef idx="minor">
      <a:schemeClr val="dk1"/>
    </cs:fontRef>
    <cs:spPr>
      <a:ln w="9525">
        <a:solidFill>
          <a:schemeClr val="phClr">
            <a:lumMod val="60000"/>
            <a:lumOff val="40000"/>
          </a:schemeClr>
        </a:solidFill>
        <a:round/>
      </a:ln>
      <a:effectLst>
        <a:glow rad="25400">
          <a:schemeClr val="lt1"/>
        </a:glow>
      </a:effectLst>
    </cs:spPr>
  </cs:errorBar>
  <cs:floor>
    <cs:lnRef idx="0"/>
    <cs:fillRef idx="0"/>
    <cs:effectRef idx="0"/>
    <cs:fontRef idx="minor">
      <a:schemeClr val="dk1"/>
    </cs:fontRef>
  </cs:floor>
  <cs:gridlineMajor>
    <cs:lnRef idx="0">
      <cs:styleClr val="0"/>
    </cs:lnRef>
    <cs:fillRef idx="0"/>
    <cs:effectRef idx="0"/>
    <cs:fontRef idx="minor">
      <a:schemeClr val="dk1"/>
    </cs:fontRef>
    <cs:spPr>
      <a:ln w="9525" cap="flat" cmpd="sng" algn="ctr">
        <a:solidFill>
          <a:schemeClr val="lt1">
            <a:alpha val="25000"/>
          </a:schemeClr>
        </a:solidFill>
        <a:round/>
      </a:ln>
    </cs:spPr>
  </cs:gridlineMajor>
  <cs:gridlineMinor>
    <cs:lnRef idx="0">
      <cs:styleClr val="0"/>
    </cs:lnRef>
    <cs:fillRef idx="0"/>
    <cs:effectRef idx="0"/>
    <cs:fontRef idx="minor">
      <a:schemeClr val="dk1"/>
    </cs:fontRef>
    <cs:spPr>
      <a:ln>
        <a:solidFill>
          <a:schemeClr val="lt1">
            <a:alpha val="10000"/>
          </a:schemeClr>
        </a:solidFill>
      </a:ln>
    </cs:spPr>
  </cs:gridlineMinor>
  <cs:hiLoLine>
    <cs:lnRef idx="0">
      <cs:styleClr val="0"/>
    </cs:lnRef>
    <cs:fillRef idx="0"/>
    <cs:effectRef idx="0"/>
    <cs:fontRef idx="minor">
      <a:schemeClr val="dk1"/>
    </cs:fontRef>
    <cs:spPr>
      <a:ln w="9525">
        <a:solidFill>
          <a:schemeClr val="phClr">
            <a:lumMod val="60000"/>
            <a:lumOff val="40000"/>
          </a:schemeClr>
        </a:solidFill>
        <a:prstDash val="dash"/>
      </a:ln>
    </cs:spPr>
  </cs:hiLoLine>
  <cs:leaderLine>
    <cs:lnRef idx="0">
      <cs:styleClr val="0"/>
    </cs:lnRef>
    <cs:fillRef idx="0"/>
    <cs:effectRef idx="0"/>
    <cs:fontRef idx="minor">
      <a:schemeClr val="dk1"/>
    </cs:fontRef>
    <cs:spPr>
      <a:ln w="9525">
        <a:solidFill>
          <a:schemeClr val="phClr">
            <a:lumMod val="60000"/>
            <a:lumOff val="40000"/>
          </a:schemeClr>
        </a:solidFill>
      </a:ln>
    </cs:spPr>
  </cs:leaderLine>
  <cs:legend>
    <cs:lnRef idx="0"/>
    <cs:fillRef idx="0"/>
    <cs:effectRef idx="0"/>
    <cs:fontRef idx="minor">
      <a:schemeClr val="lt1"/>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styleClr val="0"/>
    </cs:lnRef>
    <cs:fillRef idx="0"/>
    <cs:effectRef idx="0"/>
    <cs:fontRef idx="minor">
      <a:schemeClr val="lt1"/>
    </cs:fontRef>
    <cs:defRPr sz="900" kern="1200"/>
  </cs:seriesAxis>
  <cs:seriesLine>
    <cs:lnRef idx="0">
      <cs:styleClr val="0"/>
    </cs:lnRef>
    <cs:fillRef idx="0"/>
    <cs:effectRef idx="0"/>
    <cs:fontRef idx="minor">
      <a:schemeClr val="dk1"/>
    </cs:fontRef>
    <cs:spPr>
      <a:ln w="9525">
        <a:solidFill>
          <a:schemeClr val="phClr">
            <a:lumMod val="60000"/>
            <a:lumOff val="40000"/>
            <a:tint val="50000"/>
          </a:schemeClr>
        </a:solidFill>
        <a:prstDash val="dash"/>
      </a:ln>
    </cs:spPr>
  </cs:seriesLine>
  <cs:title>
    <cs:lnRef idx="0"/>
    <cs:fillRef idx="0"/>
    <cs:effectRef idx="0"/>
    <cs:fontRef idx="minor">
      <a:schemeClr val="lt1"/>
    </cs:fontRef>
    <cs:defRPr sz="1500" b="1" kern="1200" cap="all" spc="100" normalizeH="0" baseline="0"/>
  </cs:title>
  <cs:trendline>
    <cs:lnRef idx="0"/>
    <cs:fillRef idx="0"/>
    <cs:effectRef idx="0"/>
    <cs:fontRef idx="minor">
      <a:schemeClr val="dk1"/>
    </cs:fontRef>
    <cs:spPr>
      <a:ln w="28575" cap="rnd">
        <a:solidFill>
          <a:schemeClr val="lt1">
            <a:alpha val="50000"/>
          </a:schemeClr>
        </a:solidFill>
        <a:round/>
      </a:ln>
    </cs:spPr>
  </cs:trendline>
  <cs:trendlineLabel>
    <cs:lnRef idx="0"/>
    <cs:fillRef idx="0"/>
    <cs:effectRef idx="0"/>
    <cs:fontRef idx="minor">
      <a:schemeClr val="lt1"/>
    </cs:fontRef>
    <cs:defRPr sz="900" kern="1200"/>
  </cs:trendlineLabel>
  <cs:upBar>
    <cs:lnRef idx="0">
      <cs:styleClr val="0"/>
    </cs:lnRef>
    <cs:fillRef idx="0"/>
    <cs:effectRef idx="0"/>
    <cs:fontRef idx="minor">
      <a:schemeClr val="dk1"/>
    </cs:fontRef>
    <cs:spPr>
      <a:solidFill>
        <a:schemeClr val="lt1">
          <a:lumMod val="95000"/>
        </a:schemeClr>
      </a:solidFill>
      <a:ln w="9525">
        <a:solidFill>
          <a:schemeClr val="phClr">
            <a:lumMod val="60000"/>
            <a:lumOff val="40000"/>
          </a:schemeClr>
        </a:solidFill>
      </a:ln>
    </cs:spPr>
  </cs:upBar>
  <cs:valueAxis>
    <cs:lnRef idx="0"/>
    <cs:fillRef idx="0"/>
    <cs:effectRef idx="0"/>
    <cs:fontRef idx="minor">
      <a:schemeClr val="lt1"/>
    </cs:fontRef>
    <cs:defRPr sz="900" kern="1200"/>
  </cs:valueAxis>
  <cs:wall>
    <cs:lnRef idx="0"/>
    <cs:fillRef idx="0"/>
    <cs:effectRef idx="0"/>
    <cs:fontRef idx="minor">
      <a:schemeClr val="dk1"/>
    </cs:fontRef>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4EE6416-B18B-4F77-9FE8-5F116DED20E2}" type="doc">
      <dgm:prSet loTypeId="urn:microsoft.com/office/officeart/2005/8/layout/hList6" loCatId="list" qsTypeId="urn:microsoft.com/office/officeart/2005/8/quickstyle/simple1" qsCatId="simple" csTypeId="urn:microsoft.com/office/officeart/2005/8/colors/accent1_2" csCatId="accent1" phldr="1"/>
      <dgm:spPr/>
      <dgm:t>
        <a:bodyPr/>
        <a:lstStyle/>
        <a:p>
          <a:endParaRPr lang="pl-PL"/>
        </a:p>
      </dgm:t>
    </dgm:pt>
    <dgm:pt modelId="{E382D56D-E293-4425-89E1-F5B137C5529F}">
      <dgm:prSet phldrT="[Tekst]" custT="1"/>
      <dgm:spPr>
        <a:ln>
          <a:solidFill>
            <a:schemeClr val="accent1"/>
          </a:solidFill>
        </a:ln>
      </dgm:spPr>
      <dgm:t>
        <a:bodyPr/>
        <a:lstStyle/>
        <a:p>
          <a:pPr algn="l"/>
          <a:r>
            <a:rPr lang="pl-PL" sz="1600" b="1">
              <a:solidFill>
                <a:schemeClr val="tx1"/>
              </a:solidFill>
              <a:latin typeface="Arial" panose="020B0604020202020204" pitchFamily="34" charset="0"/>
              <a:cs typeface="Arial" panose="020B0604020202020204" pitchFamily="34" charset="0"/>
            </a:rPr>
            <a:t>I cel operacyjny. </a:t>
          </a:r>
          <a:r>
            <a:rPr lang="pl-PL" sz="1600">
              <a:solidFill>
                <a:schemeClr val="tx1"/>
              </a:solidFill>
              <a:latin typeface="Arial" panose="020B0604020202020204" pitchFamily="34" charset="0"/>
              <a:cs typeface="Arial" panose="020B0604020202020204" pitchFamily="34" charset="0"/>
            </a:rPr>
            <a:t>Łódź miastem przyjaznym dla lokatorów zasobu komunalnego</a:t>
          </a:r>
        </a:p>
        <a:p>
          <a:pPr algn="l"/>
          <a:r>
            <a:rPr lang="pl-PL" sz="900">
              <a:solidFill>
                <a:schemeClr val="tx1"/>
              </a:solidFill>
              <a:latin typeface="Arial" panose="020B0604020202020204" pitchFamily="34" charset="0"/>
              <a:cs typeface="Arial" panose="020B0604020202020204" pitchFamily="34" charset="0"/>
            </a:rPr>
            <a:t>Mieszkaniowy zasób gminy liczy ponad 39 tys. lokali i z racji na jego wielkość wymaga rzetelnego i uporządkowanego systemu zarządzania. Poprzez realizację wskazanych w  tym celu działań Miasto dąży do usprawnienia dotychczasowego sposobu zarządzania zasobem m.in. poprzez: zoptymalizowanie wielkości zasobu, zmniejszenie zadłużenia czynszowego i zapobieganie jego powstawaniu. Dodatkowo kluczowym elementem tego działania jest wdrożenie nowych zasad wynajmowania lokali mieszkalnych. Ostatnim priorytetem w działaniu jest poprawa jakości świadczonych usług przez osoby, które pracują "najbliżej" zasobu i ludzi z niego korzystających - administratorów.</a:t>
          </a:r>
          <a:endParaRPr lang="pl-PL" sz="1600">
            <a:solidFill>
              <a:schemeClr val="tx1"/>
            </a:solidFill>
            <a:latin typeface="Arial" panose="020B0604020202020204" pitchFamily="34" charset="0"/>
            <a:cs typeface="Arial" panose="020B0604020202020204" pitchFamily="34" charset="0"/>
          </a:endParaRPr>
        </a:p>
      </dgm:t>
    </dgm:pt>
    <dgm:pt modelId="{1314BD30-5BBA-4891-9147-FE1A9111CE5A}" type="parTrans" cxnId="{AF739D59-D3B7-493C-9BEB-F38399625A04}">
      <dgm:prSet/>
      <dgm:spPr/>
      <dgm:t>
        <a:bodyPr/>
        <a:lstStyle/>
        <a:p>
          <a:endParaRPr lang="pl-PL" sz="2800">
            <a:latin typeface="Arial" panose="020B0604020202020204" pitchFamily="34" charset="0"/>
            <a:cs typeface="Arial" panose="020B0604020202020204" pitchFamily="34" charset="0"/>
          </a:endParaRPr>
        </a:p>
      </dgm:t>
    </dgm:pt>
    <dgm:pt modelId="{4D6571D9-8E97-45D5-8ADC-1C17D0C8A83B}" type="sibTrans" cxnId="{AF739D59-D3B7-493C-9BEB-F38399625A04}">
      <dgm:prSet/>
      <dgm:spPr/>
      <dgm:t>
        <a:bodyPr/>
        <a:lstStyle/>
        <a:p>
          <a:endParaRPr lang="pl-PL" sz="2800">
            <a:latin typeface="Arial" panose="020B0604020202020204" pitchFamily="34" charset="0"/>
            <a:cs typeface="Arial" panose="020B0604020202020204" pitchFamily="34" charset="0"/>
          </a:endParaRPr>
        </a:p>
      </dgm:t>
    </dgm:pt>
    <dgm:pt modelId="{1AF11BA1-0B25-4AB1-BE2E-74A45B03A707}">
      <dgm:prSet phldrT="[Tekst]" custT="1"/>
      <dgm:spPr>
        <a:solidFill>
          <a:schemeClr val="accent2"/>
        </a:solidFill>
      </dgm:spPr>
      <dgm:t>
        <a:bodyPr/>
        <a:lstStyle/>
        <a:p>
          <a:pPr algn="l"/>
          <a:r>
            <a:rPr lang="pl-PL" sz="1600" b="1">
              <a:solidFill>
                <a:schemeClr val="tx1">
                  <a:lumMod val="95000"/>
                  <a:lumOff val="5000"/>
                </a:schemeClr>
              </a:solidFill>
              <a:latin typeface="Arial" panose="020B0604020202020204" pitchFamily="34" charset="0"/>
              <a:cs typeface="Arial" panose="020B0604020202020204" pitchFamily="34" charset="0"/>
            </a:rPr>
            <a:t>II cel operacyjny. </a:t>
          </a:r>
          <a:r>
            <a:rPr lang="pl-PL" sz="1600">
              <a:solidFill>
                <a:schemeClr val="tx1">
                  <a:lumMod val="95000"/>
                  <a:lumOff val="5000"/>
                </a:schemeClr>
              </a:solidFill>
              <a:latin typeface="Arial" panose="020B0604020202020204" pitchFamily="34" charset="0"/>
              <a:cs typeface="Arial" panose="020B0604020202020204" pitchFamily="34" charset="0"/>
            </a:rPr>
            <a:t>Zasób mieszkaniowy miasta o wysokim standardzie wyposażenia</a:t>
          </a:r>
        </a:p>
        <a:p>
          <a:pPr algn="l"/>
          <a:r>
            <a:rPr lang="pl-PL" sz="800">
              <a:solidFill>
                <a:schemeClr val="tx1">
                  <a:lumMod val="95000"/>
                  <a:lumOff val="5000"/>
                </a:schemeClr>
              </a:solidFill>
              <a:latin typeface="Arial" panose="020B0604020202020204" pitchFamily="34" charset="0"/>
              <a:cs typeface="Arial" panose="020B0604020202020204" pitchFamily="34" charset="0"/>
            </a:rPr>
            <a:t>Poprawa jakości zasobu mieszkaniowego to wciąż aktualne wyzwanie dla polityki mieszkaniowej. Celem działań Miasta jest zatrzymanie procesu degradacji oraz poprawa standardów wyposażenia zasobu mieszkaniowego, m.in. w ramach prowadzonych działań remontowych i rewitalizacyjnych. Kontynuowane będą inwestycje w ramach Rewitalizacji Obszarowej Centrum Łodzi oraz rewitalizacji Księżego Młyna. Realizowane będą także kompleksowe remonty kolejnych budynków miejskich. Inwestycje będą prowadzone również przy wykorzystaniu środków zewnętrznych. Celem działań Miasta jest także stworzenie warunków i zachęt dla inwestorów prywatnych oraz wspólnot mieszkaniowych do szeroko pojętej współpracy, która w efekcie pozwoli pozyskać nowe mieszkania i poprawić standard obecnych.</a:t>
          </a:r>
          <a:endParaRPr lang="pl-PL" sz="1400">
            <a:solidFill>
              <a:schemeClr val="tx1">
                <a:lumMod val="95000"/>
                <a:lumOff val="5000"/>
              </a:schemeClr>
            </a:solidFill>
            <a:latin typeface="Arial" panose="020B0604020202020204" pitchFamily="34" charset="0"/>
            <a:cs typeface="Arial" panose="020B0604020202020204" pitchFamily="34" charset="0"/>
          </a:endParaRPr>
        </a:p>
      </dgm:t>
    </dgm:pt>
    <dgm:pt modelId="{BEC9322C-5563-465D-9500-3CAE78B4054F}" type="parTrans" cxnId="{7CA3CFFF-62A8-4D80-AAD4-8183C6FCED9C}">
      <dgm:prSet/>
      <dgm:spPr/>
      <dgm:t>
        <a:bodyPr/>
        <a:lstStyle/>
        <a:p>
          <a:endParaRPr lang="pl-PL" sz="2800">
            <a:latin typeface="Arial" panose="020B0604020202020204" pitchFamily="34" charset="0"/>
            <a:cs typeface="Arial" panose="020B0604020202020204" pitchFamily="34" charset="0"/>
          </a:endParaRPr>
        </a:p>
      </dgm:t>
    </dgm:pt>
    <dgm:pt modelId="{64C066D0-2298-4258-9A7D-346D1B003E61}" type="sibTrans" cxnId="{7CA3CFFF-62A8-4D80-AAD4-8183C6FCED9C}">
      <dgm:prSet/>
      <dgm:spPr/>
      <dgm:t>
        <a:bodyPr/>
        <a:lstStyle/>
        <a:p>
          <a:endParaRPr lang="pl-PL" sz="2800">
            <a:latin typeface="Arial" panose="020B0604020202020204" pitchFamily="34" charset="0"/>
            <a:cs typeface="Arial" panose="020B0604020202020204" pitchFamily="34" charset="0"/>
          </a:endParaRPr>
        </a:p>
      </dgm:t>
    </dgm:pt>
    <dgm:pt modelId="{7743964C-AA1D-40AC-9CA5-5D768683B07A}">
      <dgm:prSet phldrT="[Tekst]" custT="1"/>
      <dgm:spPr>
        <a:solidFill>
          <a:schemeClr val="accent5"/>
        </a:solidFill>
      </dgm:spPr>
      <dgm:t>
        <a:bodyPr/>
        <a:lstStyle/>
        <a:p>
          <a:pPr algn="l"/>
          <a:r>
            <a:rPr lang="pl-PL" sz="1600" b="1">
              <a:solidFill>
                <a:schemeClr val="tx1"/>
              </a:solidFill>
              <a:latin typeface="Arial" panose="020B0604020202020204" pitchFamily="34" charset="0"/>
              <a:cs typeface="Arial" panose="020B0604020202020204" pitchFamily="34" charset="0"/>
            </a:rPr>
            <a:t>III cel operacyjny.</a:t>
          </a:r>
          <a:r>
            <a:rPr lang="pl-PL" sz="1600">
              <a:solidFill>
                <a:schemeClr val="tx1"/>
              </a:solidFill>
              <a:latin typeface="Arial" panose="020B0604020202020204" pitchFamily="34" charset="0"/>
              <a:cs typeface="Arial" panose="020B0604020202020204" pitchFamily="34" charset="0"/>
            </a:rPr>
            <a:t> Pomoc mieszkaniowa udzielona potrzebującym</a:t>
          </a:r>
        </a:p>
        <a:p>
          <a:pPr algn="l"/>
          <a:r>
            <a:rPr lang="pl-PL" sz="800">
              <a:solidFill>
                <a:schemeClr val="tx1"/>
              </a:solidFill>
              <a:latin typeface="Arial" panose="020B0604020202020204" pitchFamily="34" charset="0"/>
              <a:cs typeface="Arial" panose="020B0604020202020204" pitchFamily="34" charset="0"/>
            </a:rPr>
            <a:t>Jednym z zadań własnych gminy jest tworzenie warunków do zaspokajania potrzeb mieszkaniowych wspólnoty samorządowej. Rolą gminy jest przede wszystkim zapewnienie lokali w ramach najmu socjalnego, lokali zamiennych i pomieszczeń tymczasowych, a także zaspokajanie potrzeb mieszkaniowych gospodarstw domowych o niskich dochodach.  Ze względu na zróżnicowanie struktury społecznej mieszkańców, obserwuje się duże potrzeby mieszkaniowe w tym zakresie. Realizacja tego celu skupiać ma się w pierwszej kolejności na udzielaniu pomocy osobom wychodzącym z pieczy zastępczej i mieszkań chronionych, osobom  niepełnosprawnym, starszym, dotkniętych kryzysem bezdomności czy też przemocą domową poprzez zastosowanie list oraz odpowiedniej punktacji premiującej te właśnie osoby. W ramach pomocy udzielanej przez gminę brane będą pod uwagę także osoby pozostające w tzw. "luce czynszowej".</a:t>
          </a:r>
        </a:p>
      </dgm:t>
    </dgm:pt>
    <dgm:pt modelId="{72396CB8-3CCF-4BCF-8327-FC8179747E9A}" type="parTrans" cxnId="{7D93F94E-857E-4C31-8144-837D096B0E57}">
      <dgm:prSet/>
      <dgm:spPr/>
      <dgm:t>
        <a:bodyPr/>
        <a:lstStyle/>
        <a:p>
          <a:endParaRPr lang="pl-PL" sz="2800">
            <a:latin typeface="Arial" panose="020B0604020202020204" pitchFamily="34" charset="0"/>
            <a:cs typeface="Arial" panose="020B0604020202020204" pitchFamily="34" charset="0"/>
          </a:endParaRPr>
        </a:p>
      </dgm:t>
    </dgm:pt>
    <dgm:pt modelId="{67247186-4EDD-435C-BFD1-A1B733F61001}" type="sibTrans" cxnId="{7D93F94E-857E-4C31-8144-837D096B0E57}">
      <dgm:prSet/>
      <dgm:spPr/>
      <dgm:t>
        <a:bodyPr/>
        <a:lstStyle/>
        <a:p>
          <a:endParaRPr lang="pl-PL" sz="2800">
            <a:latin typeface="Arial" panose="020B0604020202020204" pitchFamily="34" charset="0"/>
            <a:cs typeface="Arial" panose="020B0604020202020204" pitchFamily="34" charset="0"/>
          </a:endParaRPr>
        </a:p>
      </dgm:t>
    </dgm:pt>
    <dgm:pt modelId="{16A88CD3-8ADD-46F0-81D6-908D2F64A1B6}">
      <dgm:prSet phldrT="[Tekst]" custT="1"/>
      <dgm:spPr>
        <a:solidFill>
          <a:schemeClr val="accent6"/>
        </a:solidFill>
      </dgm:spPr>
      <dgm:t>
        <a:bodyPr/>
        <a:lstStyle/>
        <a:p>
          <a:pPr algn="l"/>
          <a:r>
            <a:rPr lang="pl-PL" sz="1600" b="1">
              <a:solidFill>
                <a:schemeClr val="tx1">
                  <a:lumMod val="95000"/>
                  <a:lumOff val="5000"/>
                </a:schemeClr>
              </a:solidFill>
              <a:latin typeface="Arial" panose="020B0604020202020204" pitchFamily="34" charset="0"/>
              <a:cs typeface="Arial" panose="020B0604020202020204" pitchFamily="34" charset="0"/>
            </a:rPr>
            <a:t>IV cel operacyjny.</a:t>
          </a:r>
          <a:r>
            <a:rPr lang="pl-PL" sz="1600">
              <a:solidFill>
                <a:schemeClr val="tx1">
                  <a:lumMod val="95000"/>
                  <a:lumOff val="5000"/>
                </a:schemeClr>
              </a:solidFill>
              <a:latin typeface="Arial" panose="020B0604020202020204" pitchFamily="34" charset="0"/>
              <a:cs typeface="Arial" panose="020B0604020202020204" pitchFamily="34" charset="0"/>
            </a:rPr>
            <a:t> Zaangażowany/a Mieszkaniec/ka</a:t>
          </a:r>
        </a:p>
        <a:p>
          <a:pPr algn="l"/>
          <a:r>
            <a:rPr lang="pl-PL" sz="900">
              <a:solidFill>
                <a:schemeClr val="tx1">
                  <a:lumMod val="95000"/>
                  <a:lumOff val="5000"/>
                </a:schemeClr>
              </a:solidFill>
              <a:latin typeface="Arial" panose="020B0604020202020204" pitchFamily="34" charset="0"/>
              <a:cs typeface="Arial" panose="020B0604020202020204" pitchFamily="34" charset="0"/>
            </a:rPr>
            <a:t>W ramach IV celu strategicznego należy dążyć do podniesienia świadomości mieszkańców w zakresie gospodarowania zasobem mieszkaniowym gminy i zwiększenia ich zaangażowania w dbałość o użytkowane mienie. Promocja postaw proaktywnych ma spowodować, że mieszkaniec czy mieszkanka będą czuć się współodpowiedzialni za lokal, który aktualnie wynajmują od gminy. W tym celu należy przeprowadzić szereg działań informacyjnych, które zwiększą wiedzę mieszkańców o zasadach najmu mieszkania gminnego i możliwościach wsparcia, w trudnej sytuacji życiowej. </a:t>
          </a:r>
          <a:endParaRPr lang="pl-PL" sz="1600">
            <a:solidFill>
              <a:schemeClr val="tx1">
                <a:lumMod val="95000"/>
                <a:lumOff val="5000"/>
              </a:schemeClr>
            </a:solidFill>
            <a:latin typeface="Arial" panose="020B0604020202020204" pitchFamily="34" charset="0"/>
            <a:cs typeface="Arial" panose="020B0604020202020204" pitchFamily="34" charset="0"/>
          </a:endParaRPr>
        </a:p>
      </dgm:t>
    </dgm:pt>
    <dgm:pt modelId="{07B1131C-22E0-48C6-9378-0E1147480335}" type="parTrans" cxnId="{6F860A34-9F20-41DC-AFDD-748BFAD6D109}">
      <dgm:prSet/>
      <dgm:spPr/>
      <dgm:t>
        <a:bodyPr/>
        <a:lstStyle/>
        <a:p>
          <a:endParaRPr lang="pl-PL" sz="2800">
            <a:latin typeface="Arial" panose="020B0604020202020204" pitchFamily="34" charset="0"/>
            <a:cs typeface="Arial" panose="020B0604020202020204" pitchFamily="34" charset="0"/>
          </a:endParaRPr>
        </a:p>
      </dgm:t>
    </dgm:pt>
    <dgm:pt modelId="{F00DD634-2C10-40C5-83D7-7FDDF828FCF9}" type="sibTrans" cxnId="{6F860A34-9F20-41DC-AFDD-748BFAD6D109}">
      <dgm:prSet/>
      <dgm:spPr/>
      <dgm:t>
        <a:bodyPr/>
        <a:lstStyle/>
        <a:p>
          <a:endParaRPr lang="pl-PL" sz="2800">
            <a:latin typeface="Arial" panose="020B0604020202020204" pitchFamily="34" charset="0"/>
            <a:cs typeface="Arial" panose="020B0604020202020204" pitchFamily="34" charset="0"/>
          </a:endParaRPr>
        </a:p>
      </dgm:t>
    </dgm:pt>
    <dgm:pt modelId="{93E544E6-1992-4094-B0D3-9A36F886277E}" type="pres">
      <dgm:prSet presAssocID="{D4EE6416-B18B-4F77-9FE8-5F116DED20E2}" presName="Name0" presStyleCnt="0">
        <dgm:presLayoutVars>
          <dgm:dir/>
          <dgm:resizeHandles val="exact"/>
        </dgm:presLayoutVars>
      </dgm:prSet>
      <dgm:spPr/>
    </dgm:pt>
    <dgm:pt modelId="{6DFCE331-3F32-4D97-B3DE-12453F986006}" type="pres">
      <dgm:prSet presAssocID="{E382D56D-E293-4425-89E1-F5B137C5529F}" presName="node" presStyleLbl="node1" presStyleIdx="0" presStyleCnt="4">
        <dgm:presLayoutVars>
          <dgm:bulletEnabled val="1"/>
        </dgm:presLayoutVars>
      </dgm:prSet>
      <dgm:spPr/>
    </dgm:pt>
    <dgm:pt modelId="{5183316E-5404-48C3-B875-7FDBBE5F3E42}" type="pres">
      <dgm:prSet presAssocID="{4D6571D9-8E97-45D5-8ADC-1C17D0C8A83B}" presName="sibTrans" presStyleCnt="0"/>
      <dgm:spPr/>
    </dgm:pt>
    <dgm:pt modelId="{80BFB43F-40D4-4188-ACC5-2B42CAEE567B}" type="pres">
      <dgm:prSet presAssocID="{1AF11BA1-0B25-4AB1-BE2E-74A45B03A707}" presName="node" presStyleLbl="node1" presStyleIdx="1" presStyleCnt="4">
        <dgm:presLayoutVars>
          <dgm:bulletEnabled val="1"/>
        </dgm:presLayoutVars>
      </dgm:prSet>
      <dgm:spPr/>
    </dgm:pt>
    <dgm:pt modelId="{01E56054-EEE0-4961-B887-8A7C1E818063}" type="pres">
      <dgm:prSet presAssocID="{64C066D0-2298-4258-9A7D-346D1B003E61}" presName="sibTrans" presStyleCnt="0"/>
      <dgm:spPr/>
    </dgm:pt>
    <dgm:pt modelId="{C1C95DAD-36AE-4810-B6FA-7408F698F89F}" type="pres">
      <dgm:prSet presAssocID="{7743964C-AA1D-40AC-9CA5-5D768683B07A}" presName="node" presStyleLbl="node1" presStyleIdx="2" presStyleCnt="4">
        <dgm:presLayoutVars>
          <dgm:bulletEnabled val="1"/>
        </dgm:presLayoutVars>
      </dgm:prSet>
      <dgm:spPr/>
    </dgm:pt>
    <dgm:pt modelId="{B29FD955-D230-4467-BBB8-BB77BF4E0103}" type="pres">
      <dgm:prSet presAssocID="{67247186-4EDD-435C-BFD1-A1B733F61001}" presName="sibTrans" presStyleCnt="0"/>
      <dgm:spPr/>
    </dgm:pt>
    <dgm:pt modelId="{211E5C5F-3D3C-465A-88EF-B0E1A33DB6A3}" type="pres">
      <dgm:prSet presAssocID="{16A88CD3-8ADD-46F0-81D6-908D2F64A1B6}" presName="node" presStyleLbl="node1" presStyleIdx="3" presStyleCnt="4">
        <dgm:presLayoutVars>
          <dgm:bulletEnabled val="1"/>
        </dgm:presLayoutVars>
      </dgm:prSet>
      <dgm:spPr/>
    </dgm:pt>
  </dgm:ptLst>
  <dgm:cxnLst>
    <dgm:cxn modelId="{6F860A34-9F20-41DC-AFDD-748BFAD6D109}" srcId="{D4EE6416-B18B-4F77-9FE8-5F116DED20E2}" destId="{16A88CD3-8ADD-46F0-81D6-908D2F64A1B6}" srcOrd="3" destOrd="0" parTransId="{07B1131C-22E0-48C6-9378-0E1147480335}" sibTransId="{F00DD634-2C10-40C5-83D7-7FDDF828FCF9}"/>
    <dgm:cxn modelId="{2F67024D-356D-452B-93A3-92CD7E28EC3F}" type="presOf" srcId="{D4EE6416-B18B-4F77-9FE8-5F116DED20E2}" destId="{93E544E6-1992-4094-B0D3-9A36F886277E}" srcOrd="0" destOrd="0" presId="urn:microsoft.com/office/officeart/2005/8/layout/hList6"/>
    <dgm:cxn modelId="{D273494E-E337-4039-8F60-3650A0E5442F}" type="presOf" srcId="{1AF11BA1-0B25-4AB1-BE2E-74A45B03A707}" destId="{80BFB43F-40D4-4188-ACC5-2B42CAEE567B}" srcOrd="0" destOrd="0" presId="urn:microsoft.com/office/officeart/2005/8/layout/hList6"/>
    <dgm:cxn modelId="{7D93F94E-857E-4C31-8144-837D096B0E57}" srcId="{D4EE6416-B18B-4F77-9FE8-5F116DED20E2}" destId="{7743964C-AA1D-40AC-9CA5-5D768683B07A}" srcOrd="2" destOrd="0" parTransId="{72396CB8-3CCF-4BCF-8327-FC8179747E9A}" sibTransId="{67247186-4EDD-435C-BFD1-A1B733F61001}"/>
    <dgm:cxn modelId="{AF739D59-D3B7-493C-9BEB-F38399625A04}" srcId="{D4EE6416-B18B-4F77-9FE8-5F116DED20E2}" destId="{E382D56D-E293-4425-89E1-F5B137C5529F}" srcOrd="0" destOrd="0" parTransId="{1314BD30-5BBA-4891-9147-FE1A9111CE5A}" sibTransId="{4D6571D9-8E97-45D5-8ADC-1C17D0C8A83B}"/>
    <dgm:cxn modelId="{5BDEB69F-D397-423D-BD8C-DAE5C6BA5A07}" type="presOf" srcId="{16A88CD3-8ADD-46F0-81D6-908D2F64A1B6}" destId="{211E5C5F-3D3C-465A-88EF-B0E1A33DB6A3}" srcOrd="0" destOrd="0" presId="urn:microsoft.com/office/officeart/2005/8/layout/hList6"/>
    <dgm:cxn modelId="{E0C23DA6-0569-4A1C-9F9E-6B5D550F6011}" type="presOf" srcId="{7743964C-AA1D-40AC-9CA5-5D768683B07A}" destId="{C1C95DAD-36AE-4810-B6FA-7408F698F89F}" srcOrd="0" destOrd="0" presId="urn:microsoft.com/office/officeart/2005/8/layout/hList6"/>
    <dgm:cxn modelId="{1E44DCD2-50F6-41C2-8AFC-2BB6732BA9C8}" type="presOf" srcId="{E382D56D-E293-4425-89E1-F5B137C5529F}" destId="{6DFCE331-3F32-4D97-B3DE-12453F986006}" srcOrd="0" destOrd="0" presId="urn:microsoft.com/office/officeart/2005/8/layout/hList6"/>
    <dgm:cxn modelId="{7CA3CFFF-62A8-4D80-AAD4-8183C6FCED9C}" srcId="{D4EE6416-B18B-4F77-9FE8-5F116DED20E2}" destId="{1AF11BA1-0B25-4AB1-BE2E-74A45B03A707}" srcOrd="1" destOrd="0" parTransId="{BEC9322C-5563-465D-9500-3CAE78B4054F}" sibTransId="{64C066D0-2298-4258-9A7D-346D1B003E61}"/>
    <dgm:cxn modelId="{3C09D855-00D9-4808-A461-8F641C5526BE}" type="presParOf" srcId="{93E544E6-1992-4094-B0D3-9A36F886277E}" destId="{6DFCE331-3F32-4D97-B3DE-12453F986006}" srcOrd="0" destOrd="0" presId="urn:microsoft.com/office/officeart/2005/8/layout/hList6"/>
    <dgm:cxn modelId="{FC90E4B1-4F82-477D-902B-9BB08520386C}" type="presParOf" srcId="{93E544E6-1992-4094-B0D3-9A36F886277E}" destId="{5183316E-5404-48C3-B875-7FDBBE5F3E42}" srcOrd="1" destOrd="0" presId="urn:microsoft.com/office/officeart/2005/8/layout/hList6"/>
    <dgm:cxn modelId="{1BB2D9D3-DED1-473A-AF8E-09A826BBAEDC}" type="presParOf" srcId="{93E544E6-1992-4094-B0D3-9A36F886277E}" destId="{80BFB43F-40D4-4188-ACC5-2B42CAEE567B}" srcOrd="2" destOrd="0" presId="urn:microsoft.com/office/officeart/2005/8/layout/hList6"/>
    <dgm:cxn modelId="{7C8065D6-92DA-4E2B-9EB9-8287D495F897}" type="presParOf" srcId="{93E544E6-1992-4094-B0D3-9A36F886277E}" destId="{01E56054-EEE0-4961-B887-8A7C1E818063}" srcOrd="3" destOrd="0" presId="urn:microsoft.com/office/officeart/2005/8/layout/hList6"/>
    <dgm:cxn modelId="{BC3D7297-1ADC-4555-B865-37BA35E15CAF}" type="presParOf" srcId="{93E544E6-1992-4094-B0D3-9A36F886277E}" destId="{C1C95DAD-36AE-4810-B6FA-7408F698F89F}" srcOrd="4" destOrd="0" presId="urn:microsoft.com/office/officeart/2005/8/layout/hList6"/>
    <dgm:cxn modelId="{96C1FDFB-AF65-4457-A918-4EE065CC7612}" type="presParOf" srcId="{93E544E6-1992-4094-B0D3-9A36F886277E}" destId="{B29FD955-D230-4467-BBB8-BB77BF4E0103}" srcOrd="5" destOrd="0" presId="urn:microsoft.com/office/officeart/2005/8/layout/hList6"/>
    <dgm:cxn modelId="{45126827-CC6F-4BA0-A885-406196D46590}" type="presParOf" srcId="{93E544E6-1992-4094-B0D3-9A36F886277E}" destId="{211E5C5F-3D3C-465A-88EF-B0E1A33DB6A3}" srcOrd="6" destOrd="0" presId="urn:microsoft.com/office/officeart/2005/8/layout/hList6"/>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DFCE331-3F32-4D97-B3DE-12453F986006}">
      <dsp:nvSpPr>
        <dsp:cNvPr id="0" name=""/>
        <dsp:cNvSpPr/>
      </dsp:nvSpPr>
      <dsp:spPr>
        <a:xfrm rot="16200000">
          <a:off x="-1611105" y="1613196"/>
          <a:ext cx="5278581" cy="2052187"/>
        </a:xfrm>
        <a:prstGeom prst="flowChartManualOperation">
          <a:avLst/>
        </a:prstGeom>
        <a:solidFill>
          <a:schemeClr val="accent1">
            <a:hueOff val="0"/>
            <a:satOff val="0"/>
            <a:lumOff val="0"/>
            <a:alphaOff val="0"/>
          </a:schemeClr>
        </a:solidFill>
        <a:ln w="25400" cap="flat" cmpd="sng" algn="ctr">
          <a:solidFill>
            <a:schemeClr val="accent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0" tIns="0" rIns="101600" bIns="0" numCol="1" spcCol="1270" anchor="ctr" anchorCtr="0">
          <a:noAutofit/>
        </a:bodyPr>
        <a:lstStyle/>
        <a:p>
          <a:pPr marL="0" lvl="0" indent="0" algn="l" defTabSz="711200">
            <a:lnSpc>
              <a:spcPct val="90000"/>
            </a:lnSpc>
            <a:spcBef>
              <a:spcPct val="0"/>
            </a:spcBef>
            <a:spcAft>
              <a:spcPct val="35000"/>
            </a:spcAft>
            <a:buNone/>
          </a:pPr>
          <a:r>
            <a:rPr lang="pl-PL" sz="1600" b="1" kern="1200">
              <a:solidFill>
                <a:schemeClr val="tx1"/>
              </a:solidFill>
              <a:latin typeface="Arial" panose="020B0604020202020204" pitchFamily="34" charset="0"/>
              <a:cs typeface="Arial" panose="020B0604020202020204" pitchFamily="34" charset="0"/>
            </a:rPr>
            <a:t>I cel operacyjny. </a:t>
          </a:r>
          <a:r>
            <a:rPr lang="pl-PL" sz="1600" kern="1200">
              <a:solidFill>
                <a:schemeClr val="tx1"/>
              </a:solidFill>
              <a:latin typeface="Arial" panose="020B0604020202020204" pitchFamily="34" charset="0"/>
              <a:cs typeface="Arial" panose="020B0604020202020204" pitchFamily="34" charset="0"/>
            </a:rPr>
            <a:t>Łódź miastem przyjaznym dla lokatorów zasobu komunalnego</a:t>
          </a:r>
        </a:p>
        <a:p>
          <a:pPr marL="0" lvl="0" indent="0" algn="l" defTabSz="711200">
            <a:lnSpc>
              <a:spcPct val="90000"/>
            </a:lnSpc>
            <a:spcBef>
              <a:spcPct val="0"/>
            </a:spcBef>
            <a:spcAft>
              <a:spcPct val="35000"/>
            </a:spcAft>
            <a:buNone/>
          </a:pPr>
          <a:r>
            <a:rPr lang="pl-PL" sz="900" kern="1200">
              <a:solidFill>
                <a:schemeClr val="tx1"/>
              </a:solidFill>
              <a:latin typeface="Arial" panose="020B0604020202020204" pitchFamily="34" charset="0"/>
              <a:cs typeface="Arial" panose="020B0604020202020204" pitchFamily="34" charset="0"/>
            </a:rPr>
            <a:t>Mieszkaniowy zasób gminy liczy ponad 39 tys. lokali i z racji na jego wielkość wymaga rzetelnego i uporządkowanego systemu zarządzania. Poprzez realizację wskazanych w  tym celu działań Miasto dąży do usprawnienia dotychczasowego sposobu zarządzania zasobem m.in. poprzez: zoptymalizowanie wielkości zasobu, zmniejszenie zadłużenia czynszowego i zapobieganie jego powstawaniu. Dodatkowo kluczowym elementem tego działania jest wdrożenie nowych zasad wynajmowania lokali mieszkalnych. Ostatnim priorytetem w działaniu jest poprawa jakości świadczonych usług przez osoby, które pracują "najbliżej" zasobu i ludzi z niego korzystających - administratorów.</a:t>
          </a:r>
          <a:endParaRPr lang="pl-PL" sz="1600" kern="1200">
            <a:solidFill>
              <a:schemeClr val="tx1"/>
            </a:solidFill>
            <a:latin typeface="Arial" panose="020B0604020202020204" pitchFamily="34" charset="0"/>
            <a:cs typeface="Arial" panose="020B0604020202020204" pitchFamily="34" charset="0"/>
          </a:endParaRPr>
        </a:p>
      </dsp:txBody>
      <dsp:txXfrm rot="5400000">
        <a:off x="2092" y="1055715"/>
        <a:ext cx="2052187" cy="3167149"/>
      </dsp:txXfrm>
    </dsp:sp>
    <dsp:sp modelId="{80BFB43F-40D4-4188-ACC5-2B42CAEE567B}">
      <dsp:nvSpPr>
        <dsp:cNvPr id="0" name=""/>
        <dsp:cNvSpPr/>
      </dsp:nvSpPr>
      <dsp:spPr>
        <a:xfrm rot="16200000">
          <a:off x="594996" y="1613196"/>
          <a:ext cx="5278581" cy="2052187"/>
        </a:xfrm>
        <a:prstGeom prst="flowChartManualOperation">
          <a:avLst/>
        </a:prstGeom>
        <a:solidFill>
          <a:schemeClr val="accent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0" tIns="0" rIns="101600" bIns="0" numCol="1" spcCol="1270" anchor="ctr" anchorCtr="0">
          <a:noAutofit/>
        </a:bodyPr>
        <a:lstStyle/>
        <a:p>
          <a:pPr marL="0" lvl="0" indent="0" algn="l" defTabSz="711200">
            <a:lnSpc>
              <a:spcPct val="90000"/>
            </a:lnSpc>
            <a:spcBef>
              <a:spcPct val="0"/>
            </a:spcBef>
            <a:spcAft>
              <a:spcPct val="35000"/>
            </a:spcAft>
            <a:buNone/>
          </a:pPr>
          <a:r>
            <a:rPr lang="pl-PL" sz="1600" b="1" kern="1200">
              <a:solidFill>
                <a:schemeClr val="tx1">
                  <a:lumMod val="95000"/>
                  <a:lumOff val="5000"/>
                </a:schemeClr>
              </a:solidFill>
              <a:latin typeface="Arial" panose="020B0604020202020204" pitchFamily="34" charset="0"/>
              <a:cs typeface="Arial" panose="020B0604020202020204" pitchFamily="34" charset="0"/>
            </a:rPr>
            <a:t>II cel operacyjny. </a:t>
          </a:r>
          <a:r>
            <a:rPr lang="pl-PL" sz="1600" kern="1200">
              <a:solidFill>
                <a:schemeClr val="tx1">
                  <a:lumMod val="95000"/>
                  <a:lumOff val="5000"/>
                </a:schemeClr>
              </a:solidFill>
              <a:latin typeface="Arial" panose="020B0604020202020204" pitchFamily="34" charset="0"/>
              <a:cs typeface="Arial" panose="020B0604020202020204" pitchFamily="34" charset="0"/>
            </a:rPr>
            <a:t>Zasób mieszkaniowy miasta o wysokim standardzie wyposażenia</a:t>
          </a:r>
        </a:p>
        <a:p>
          <a:pPr marL="0" lvl="0" indent="0" algn="l" defTabSz="711200">
            <a:lnSpc>
              <a:spcPct val="90000"/>
            </a:lnSpc>
            <a:spcBef>
              <a:spcPct val="0"/>
            </a:spcBef>
            <a:spcAft>
              <a:spcPct val="35000"/>
            </a:spcAft>
            <a:buNone/>
          </a:pPr>
          <a:r>
            <a:rPr lang="pl-PL" sz="800" kern="1200">
              <a:solidFill>
                <a:schemeClr val="tx1">
                  <a:lumMod val="95000"/>
                  <a:lumOff val="5000"/>
                </a:schemeClr>
              </a:solidFill>
              <a:latin typeface="Arial" panose="020B0604020202020204" pitchFamily="34" charset="0"/>
              <a:cs typeface="Arial" panose="020B0604020202020204" pitchFamily="34" charset="0"/>
            </a:rPr>
            <a:t>Poprawa jakości zasobu mieszkaniowego to wciąż aktualne wyzwanie dla polityki mieszkaniowej. Celem działań Miasta jest zatrzymanie procesu degradacji oraz poprawa standardów wyposażenia zasobu mieszkaniowego, m.in. w ramach prowadzonych działań remontowych i rewitalizacyjnych. Kontynuowane będą inwestycje w ramach Rewitalizacji Obszarowej Centrum Łodzi oraz rewitalizacji Księżego Młyna. Realizowane będą także kompleksowe remonty kolejnych budynków miejskich. Inwestycje będą prowadzone również przy wykorzystaniu środków zewnętrznych. Celem działań Miasta jest także stworzenie warunków i zachęt dla inwestorów prywatnych oraz wspólnot mieszkaniowych do szeroko pojętej współpracy, która w efekcie pozwoli pozyskać nowe mieszkania i poprawić standard obecnych.</a:t>
          </a:r>
          <a:endParaRPr lang="pl-PL" sz="1400" kern="1200">
            <a:solidFill>
              <a:schemeClr val="tx1">
                <a:lumMod val="95000"/>
                <a:lumOff val="5000"/>
              </a:schemeClr>
            </a:solidFill>
            <a:latin typeface="Arial" panose="020B0604020202020204" pitchFamily="34" charset="0"/>
            <a:cs typeface="Arial" panose="020B0604020202020204" pitchFamily="34" charset="0"/>
          </a:endParaRPr>
        </a:p>
      </dsp:txBody>
      <dsp:txXfrm rot="5400000">
        <a:off x="2208193" y="1055715"/>
        <a:ext cx="2052187" cy="3167149"/>
      </dsp:txXfrm>
    </dsp:sp>
    <dsp:sp modelId="{C1C95DAD-36AE-4810-B6FA-7408F698F89F}">
      <dsp:nvSpPr>
        <dsp:cNvPr id="0" name=""/>
        <dsp:cNvSpPr/>
      </dsp:nvSpPr>
      <dsp:spPr>
        <a:xfrm rot="16200000">
          <a:off x="2801099" y="1613196"/>
          <a:ext cx="5278581" cy="2052187"/>
        </a:xfrm>
        <a:prstGeom prst="flowChartManualOperation">
          <a:avLst/>
        </a:prstGeom>
        <a:solidFill>
          <a:schemeClr val="accent5"/>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0" tIns="0" rIns="101600" bIns="0" numCol="1" spcCol="1270" anchor="ctr" anchorCtr="0">
          <a:noAutofit/>
        </a:bodyPr>
        <a:lstStyle/>
        <a:p>
          <a:pPr marL="0" lvl="0" indent="0" algn="l" defTabSz="711200">
            <a:lnSpc>
              <a:spcPct val="90000"/>
            </a:lnSpc>
            <a:spcBef>
              <a:spcPct val="0"/>
            </a:spcBef>
            <a:spcAft>
              <a:spcPct val="35000"/>
            </a:spcAft>
            <a:buNone/>
          </a:pPr>
          <a:r>
            <a:rPr lang="pl-PL" sz="1600" b="1" kern="1200">
              <a:solidFill>
                <a:schemeClr val="tx1"/>
              </a:solidFill>
              <a:latin typeface="Arial" panose="020B0604020202020204" pitchFamily="34" charset="0"/>
              <a:cs typeface="Arial" panose="020B0604020202020204" pitchFamily="34" charset="0"/>
            </a:rPr>
            <a:t>III cel operacyjny.</a:t>
          </a:r>
          <a:r>
            <a:rPr lang="pl-PL" sz="1600" kern="1200">
              <a:solidFill>
                <a:schemeClr val="tx1"/>
              </a:solidFill>
              <a:latin typeface="Arial" panose="020B0604020202020204" pitchFamily="34" charset="0"/>
              <a:cs typeface="Arial" panose="020B0604020202020204" pitchFamily="34" charset="0"/>
            </a:rPr>
            <a:t> Pomoc mieszkaniowa udzielona potrzebującym</a:t>
          </a:r>
        </a:p>
        <a:p>
          <a:pPr marL="0" lvl="0" indent="0" algn="l" defTabSz="711200">
            <a:lnSpc>
              <a:spcPct val="90000"/>
            </a:lnSpc>
            <a:spcBef>
              <a:spcPct val="0"/>
            </a:spcBef>
            <a:spcAft>
              <a:spcPct val="35000"/>
            </a:spcAft>
            <a:buNone/>
          </a:pPr>
          <a:r>
            <a:rPr lang="pl-PL" sz="800" kern="1200">
              <a:solidFill>
                <a:schemeClr val="tx1"/>
              </a:solidFill>
              <a:latin typeface="Arial" panose="020B0604020202020204" pitchFamily="34" charset="0"/>
              <a:cs typeface="Arial" panose="020B0604020202020204" pitchFamily="34" charset="0"/>
            </a:rPr>
            <a:t>Jednym z zadań własnych gminy jest tworzenie warunków do zaspokajania potrzeb mieszkaniowych wspólnoty samorządowej. Rolą gminy jest przede wszystkim zapewnienie lokali w ramach najmu socjalnego, lokali zamiennych i pomieszczeń tymczasowych, a także zaspokajanie potrzeb mieszkaniowych gospodarstw domowych o niskich dochodach.  Ze względu na zróżnicowanie struktury społecznej mieszkańców, obserwuje się duże potrzeby mieszkaniowe w tym zakresie. Realizacja tego celu skupiać ma się w pierwszej kolejności na udzielaniu pomocy osobom wychodzącym z pieczy zastępczej i mieszkań chronionych, osobom  niepełnosprawnym, starszym, dotkniętych kryzysem bezdomności czy też przemocą domową poprzez zastosowanie list oraz odpowiedniej punktacji premiującej te właśnie osoby. W ramach pomocy udzielanej przez gminę brane będą pod uwagę także osoby pozostające w tzw. "luce czynszowej".</a:t>
          </a:r>
        </a:p>
      </dsp:txBody>
      <dsp:txXfrm rot="5400000">
        <a:off x="4414296" y="1055715"/>
        <a:ext cx="2052187" cy="3167149"/>
      </dsp:txXfrm>
    </dsp:sp>
    <dsp:sp modelId="{211E5C5F-3D3C-465A-88EF-B0E1A33DB6A3}">
      <dsp:nvSpPr>
        <dsp:cNvPr id="0" name=""/>
        <dsp:cNvSpPr/>
      </dsp:nvSpPr>
      <dsp:spPr>
        <a:xfrm rot="16200000">
          <a:off x="5007201" y="1613196"/>
          <a:ext cx="5278581" cy="2052187"/>
        </a:xfrm>
        <a:prstGeom prst="flowChartManualOperation">
          <a:avLst/>
        </a:prstGeom>
        <a:solidFill>
          <a:schemeClr val="accent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0" tIns="0" rIns="101600" bIns="0" numCol="1" spcCol="1270" anchor="ctr" anchorCtr="0">
          <a:noAutofit/>
        </a:bodyPr>
        <a:lstStyle/>
        <a:p>
          <a:pPr marL="0" lvl="0" indent="0" algn="l" defTabSz="711200">
            <a:lnSpc>
              <a:spcPct val="90000"/>
            </a:lnSpc>
            <a:spcBef>
              <a:spcPct val="0"/>
            </a:spcBef>
            <a:spcAft>
              <a:spcPct val="35000"/>
            </a:spcAft>
            <a:buNone/>
          </a:pPr>
          <a:r>
            <a:rPr lang="pl-PL" sz="1600" b="1" kern="1200">
              <a:solidFill>
                <a:schemeClr val="tx1">
                  <a:lumMod val="95000"/>
                  <a:lumOff val="5000"/>
                </a:schemeClr>
              </a:solidFill>
              <a:latin typeface="Arial" panose="020B0604020202020204" pitchFamily="34" charset="0"/>
              <a:cs typeface="Arial" panose="020B0604020202020204" pitchFamily="34" charset="0"/>
            </a:rPr>
            <a:t>IV cel operacyjny.</a:t>
          </a:r>
          <a:r>
            <a:rPr lang="pl-PL" sz="1600" kern="1200">
              <a:solidFill>
                <a:schemeClr val="tx1">
                  <a:lumMod val="95000"/>
                  <a:lumOff val="5000"/>
                </a:schemeClr>
              </a:solidFill>
              <a:latin typeface="Arial" panose="020B0604020202020204" pitchFamily="34" charset="0"/>
              <a:cs typeface="Arial" panose="020B0604020202020204" pitchFamily="34" charset="0"/>
            </a:rPr>
            <a:t> Zaangażowany/a Mieszkaniec/ka</a:t>
          </a:r>
        </a:p>
        <a:p>
          <a:pPr marL="0" lvl="0" indent="0" algn="l" defTabSz="711200">
            <a:lnSpc>
              <a:spcPct val="90000"/>
            </a:lnSpc>
            <a:spcBef>
              <a:spcPct val="0"/>
            </a:spcBef>
            <a:spcAft>
              <a:spcPct val="35000"/>
            </a:spcAft>
            <a:buNone/>
          </a:pPr>
          <a:r>
            <a:rPr lang="pl-PL" sz="900" kern="1200">
              <a:solidFill>
                <a:schemeClr val="tx1">
                  <a:lumMod val="95000"/>
                  <a:lumOff val="5000"/>
                </a:schemeClr>
              </a:solidFill>
              <a:latin typeface="Arial" panose="020B0604020202020204" pitchFamily="34" charset="0"/>
              <a:cs typeface="Arial" panose="020B0604020202020204" pitchFamily="34" charset="0"/>
            </a:rPr>
            <a:t>W ramach IV celu strategicznego należy dążyć do podniesienia świadomości mieszkańców w zakresie gospodarowania zasobem mieszkaniowym gminy i zwiększenia ich zaangażowania w dbałość o użytkowane mienie. Promocja postaw proaktywnych ma spowodować, że mieszkaniec czy mieszkanka będą czuć się współodpowiedzialni za lokal, który aktualnie wynajmują od gminy. W tym celu należy przeprowadzić szereg działań informacyjnych, które zwiększą wiedzę mieszkańców o zasadach najmu mieszkania gminnego i możliwościach wsparcia, w trudnej sytuacji życiowej. </a:t>
          </a:r>
          <a:endParaRPr lang="pl-PL" sz="1600" kern="1200">
            <a:solidFill>
              <a:schemeClr val="tx1">
                <a:lumMod val="95000"/>
                <a:lumOff val="5000"/>
              </a:schemeClr>
            </a:solidFill>
            <a:latin typeface="Arial" panose="020B0604020202020204" pitchFamily="34" charset="0"/>
            <a:cs typeface="Arial" panose="020B0604020202020204" pitchFamily="34" charset="0"/>
          </a:endParaRPr>
        </a:p>
      </dsp:txBody>
      <dsp:txXfrm rot="5400000">
        <a:off x="6620398" y="1055715"/>
        <a:ext cx="2052187" cy="3167149"/>
      </dsp:txXfrm>
    </dsp:sp>
  </dsp:spTree>
</dsp:drawing>
</file>

<file path=word/diagrams/layout1.xml><?xml version="1.0" encoding="utf-8"?>
<dgm:layoutDef xmlns:dgm="http://schemas.openxmlformats.org/drawingml/2006/diagram" xmlns:a="http://schemas.openxmlformats.org/drawingml/2006/main" uniqueId="urn:microsoft.com/office/officeart/2005/8/layout/hList6">
  <dgm:title val=""/>
  <dgm:desc val=""/>
  <dgm:catLst>
    <dgm:cat type="list" pri="1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ptType="node" refType="h"/>
      <dgm:constr type="w" for="ch" ptType="node" refType="w"/>
      <dgm:constr type="primFontSz" for="ch" ptType="node" op="equ"/>
      <dgm:constr type="w" for="ch" forName="sibTrans" refType="w" fact="0.075"/>
    </dgm:constrLst>
    <dgm:ruleLst/>
    <dgm:forEach name="nodesForEach" axis="ch" ptType="node">
      <dgm:layoutNode name="node">
        <dgm:varLst>
          <dgm:bulletEnabled val="1"/>
        </dgm:varLst>
        <dgm:alg type="tx"/>
        <dgm:choose name="Name4">
          <dgm:if name="Name5" func="var" arg="dir" op="equ" val="norm">
            <dgm:shape xmlns:r="http://schemas.openxmlformats.org/officeDocument/2006/relationships" rot="-90" type="flowChartManualOperation" r:blip="">
              <dgm:adjLst/>
            </dgm:shape>
          </dgm:if>
          <dgm:else name="Name6">
            <dgm:shape xmlns:r="http://schemas.openxmlformats.org/officeDocument/2006/relationships" rot="90" type="flowChartManualOperation" r:blip="">
              <dgm:adjLst/>
            </dgm:shape>
          </dgm:else>
        </dgm:choose>
        <dgm:presOf axis="desOrSelf" ptType="node"/>
        <dgm:constrLst>
          <dgm:constr type="primFontSz" val="65"/>
          <dgm:constr type="tMarg"/>
          <dgm:constr type="bMarg"/>
          <dgm:constr type="lMarg" refType="primFontSz" fact="0.5"/>
          <dgm:constr type="rMarg" refType="lMarg"/>
        </dgm:constrLst>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Żółty">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Żółty">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FCB67-F270-451A-B4C6-D57F551A8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55</Pages>
  <Words>13091</Words>
  <Characters>78549</Characters>
  <Application>Microsoft Office Word</Application>
  <DocSecurity>0</DocSecurity>
  <Lines>654</Lines>
  <Paragraphs>182</Paragraphs>
  <ScaleCrop>false</ScaleCrop>
  <HeadingPairs>
    <vt:vector size="2" baseType="variant">
      <vt:variant>
        <vt:lpstr>Tytuł</vt:lpstr>
      </vt:variant>
      <vt:variant>
        <vt:i4>1</vt:i4>
      </vt:variant>
    </vt:vector>
  </HeadingPairs>
  <TitlesOfParts>
    <vt:vector size="1" baseType="lpstr">
      <vt:lpstr/>
    </vt:vector>
  </TitlesOfParts>
  <Company>Urząd Miasta Łodzi</Company>
  <LinksUpToDate>false</LinksUpToDate>
  <CharactersWithSpaces>91458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Paula Dominiak</dc:creator>
  <cp:lastModifiedBy>Marcin Pawlak</cp:lastModifiedBy>
  <cp:revision>41</cp:revision>
  <cp:lastPrinted>2022-06-24T08:17:00Z</cp:lastPrinted>
  <dcterms:created xsi:type="dcterms:W3CDTF">2022-09-20T12:35:00Z</dcterms:created>
  <dcterms:modified xsi:type="dcterms:W3CDTF">2022-11-10T14:50:00Z</dcterms:modified>
</cp:coreProperties>
</file>