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D" w:rsidRDefault="005C133D" w:rsidP="005C133D">
      <w:pPr>
        <w:spacing w:line="228" w:lineRule="auto"/>
        <w:ind w:left="2180"/>
        <w:jc w:val="both"/>
        <w:rPr>
          <w:rFonts w:ascii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left="2180"/>
        <w:jc w:val="both"/>
      </w:pPr>
      <w:bookmarkStart w:id="0" w:name="page1"/>
      <w:bookmarkEnd w:id="0"/>
      <w:r>
        <w:rPr>
          <w:rFonts w:ascii="Times New Roman" w:hAnsi="Times New Roman" w:cs="Times New Roman"/>
          <w:b/>
        </w:rPr>
        <w:t>INFORMACJA O WYDATKACH KWALIFIKOWANYCH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01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Pomoc w postaci stypendium szkolnego może być udzielana w celu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zielonej szkole”,</w:t>
      </w:r>
    </w:p>
    <w:p w:rsidR="005C133D" w:rsidRDefault="005C133D" w:rsidP="005C133D">
      <w:pPr>
        <w:spacing w:line="39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wycieczce szkolnej,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wyjściach do kina, teatru, muzeum, galerii zorganizowanych przez szkołę,</w:t>
      </w:r>
    </w:p>
    <w:p w:rsidR="005C133D" w:rsidRDefault="005C133D" w:rsidP="005C133D">
      <w:pPr>
        <w:spacing w:line="91" w:lineRule="exact"/>
        <w:jc w:val="both"/>
        <w:rPr>
          <w:rFonts w:ascii="Times New Roman" w:hAnsi="Times New Roman" w:cs="Times New Roman"/>
        </w:rPr>
      </w:pPr>
    </w:p>
    <w:p w:rsidR="005C133D" w:rsidRPr="004D5711" w:rsidRDefault="005C133D" w:rsidP="005C133D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99">
        <w:rPr>
          <w:rFonts w:ascii="Times New Roman" w:hAnsi="Times New Roman" w:cs="Times New Roman"/>
        </w:rPr>
        <w:t xml:space="preserve">koloniach   i obozach (w szczególności  językowych lub sportowych) </w:t>
      </w:r>
      <w:r>
        <w:rPr>
          <w:rFonts w:ascii="Times New Roman" w:hAnsi="Times New Roman" w:cs="Times New Roman"/>
        </w:rPr>
        <w:t>,</w:t>
      </w:r>
    </w:p>
    <w:p w:rsidR="005C133D" w:rsidRPr="00B52799" w:rsidRDefault="005C133D" w:rsidP="005C133D">
      <w:pPr>
        <w:tabs>
          <w:tab w:val="left" w:pos="720"/>
        </w:tabs>
        <w:spacing w:line="252" w:lineRule="auto"/>
        <w:ind w:left="3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33D" w:rsidRDefault="005C133D" w:rsidP="005C133D">
      <w:pPr>
        <w:spacing w:line="228" w:lineRule="auto"/>
        <w:jc w:val="both"/>
      </w:pPr>
      <w:r>
        <w:rPr>
          <w:rFonts w:ascii="Times New Roman" w:hAnsi="Times New Roman" w:cs="Times New Roman"/>
          <w:b/>
        </w:rPr>
        <w:t>Pomocą rzeczową o charakterze edukacyjnym może być zakup w szczególności:</w:t>
      </w:r>
    </w:p>
    <w:p w:rsidR="005C133D" w:rsidRDefault="005C133D" w:rsidP="005C133D">
      <w:pPr>
        <w:spacing w:line="109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tornistra (plecaka), torby szkolnej,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torby</w:t>
      </w:r>
      <w:r w:rsidR="00C3580C">
        <w:rPr>
          <w:rFonts w:ascii="Times New Roman" w:hAnsi="Times New Roman" w:cs="Times New Roman"/>
        </w:rPr>
        <w:t>/worka</w:t>
      </w:r>
      <w:r>
        <w:rPr>
          <w:rFonts w:ascii="Times New Roman" w:hAnsi="Times New Roman" w:cs="Times New Roman"/>
        </w:rPr>
        <w:t xml:space="preserve"> na obuwie na zmianę,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spacing w:line="228" w:lineRule="auto"/>
        <w:jc w:val="both"/>
      </w:pPr>
      <w:r>
        <w:rPr>
          <w:rFonts w:ascii="Times New Roman" w:hAnsi="Times New Roman" w:cs="Times New Roman"/>
        </w:rPr>
        <w:t>- zeszytów,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jc w:val="both"/>
      </w:pPr>
      <w:r>
        <w:rPr>
          <w:rFonts w:ascii="Times New Roman" w:hAnsi="Times New Roman" w:cs="Times New Roman"/>
        </w:rPr>
        <w:t>- przyborów szkolnych,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przyborów i materiałów plastycznych,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podręczników, encyklopedii, atlasów historycznych/geograficznych, słowników,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lektur szkolnych, literatury popularnonaukowej rozwijającej zainteresowania ucznia,</w:t>
      </w:r>
    </w:p>
    <w:p w:rsidR="005C133D" w:rsidRDefault="005C133D" w:rsidP="005C133D">
      <w:pPr>
        <w:spacing w:line="9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audiobooków z nagraniami lektur szkolnych,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 xml:space="preserve"> zawierających lektury szkolne lub literaturę popularnonaukową, czytników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>,</w:t>
      </w:r>
    </w:p>
    <w:p w:rsidR="005C133D" w:rsidRDefault="005C133D" w:rsidP="005C133D">
      <w:pPr>
        <w:spacing w:line="18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sprzętu komputerowego lub podzespołów do komputera,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przenośnego sprzętu komputerowego: laptopów (notebooków), </w:t>
      </w:r>
      <w:proofErr w:type="spellStart"/>
      <w:r>
        <w:rPr>
          <w:rFonts w:ascii="Times New Roman" w:hAnsi="Times New Roman" w:cs="Times New Roman"/>
        </w:rPr>
        <w:t>netbooków</w:t>
      </w:r>
      <w:proofErr w:type="spellEnd"/>
      <w:r>
        <w:rPr>
          <w:rFonts w:ascii="Times New Roman" w:hAnsi="Times New Roman" w:cs="Times New Roman"/>
        </w:rPr>
        <w:t>, tabletów,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oprogramowania komputerowego,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nośników do archiwizowania danych: pamięci przenośnych USB (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), zewnętrznych dysków twardych (przenośnych dysków USB),</w:t>
      </w: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sprzętu audio wykorzystywanego w celach edukacyjnych,   </w:t>
      </w:r>
    </w:p>
    <w:p w:rsidR="005C133D" w:rsidRDefault="005C133D" w:rsidP="005C133D">
      <w:pPr>
        <w:spacing w:line="94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 xml:space="preserve">- stroju na zajęcia wychowania fizycznego lub na zajęcia sportowe,  </w:t>
      </w:r>
    </w:p>
    <w:p w:rsidR="005C133D" w:rsidRDefault="005C133D" w:rsidP="005C133D">
      <w:pPr>
        <w:spacing w:line="73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obuwia na zajęcia wychowania fizycznego lub na zajęcia sportowe,  </w:t>
      </w: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5C133D" w:rsidRDefault="005C133D" w:rsidP="005C133D">
      <w:pPr>
        <w:tabs>
          <w:tab w:val="left" w:pos="720"/>
        </w:tabs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obuwia na zmianę;  </w:t>
      </w:r>
    </w:p>
    <w:p w:rsidR="005C133D" w:rsidRDefault="005C133D" w:rsidP="005C133D">
      <w:pPr>
        <w:spacing w:line="89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sprzętu sportowego i odzieży sportowej wykorzystywanych w czasie zajęć sportowych, </w:t>
      </w:r>
    </w:p>
    <w:p w:rsidR="005C133D" w:rsidRDefault="005C133D" w:rsidP="005C133D">
      <w:pPr>
        <w:spacing w:line="112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 xml:space="preserve">- stroju galowego ( w tym obuwia galowego ), </w:t>
      </w:r>
    </w:p>
    <w:p w:rsidR="005C133D" w:rsidRDefault="005C133D" w:rsidP="005C133D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eastAsia="Arial" w:hAnsi="Times New Roman" w:cs="Times New Roman"/>
        </w:rPr>
        <w:t>- stroju, narzędzi i urządzeń niezbędnych do udziału w zajęciach praktycznej nauki zawodu,</w:t>
      </w:r>
    </w:p>
    <w:p w:rsidR="005C133D" w:rsidRDefault="005C133D" w:rsidP="005C133D">
      <w:pPr>
        <w:spacing w:line="137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jc w:val="both"/>
      </w:pPr>
      <w:r>
        <w:rPr>
          <w:rFonts w:ascii="Times New Roman" w:hAnsi="Times New Roman" w:cs="Times New Roman"/>
        </w:rPr>
        <w:t>- biletów imiennych komunikacji miejskiej za okres wrzesień - czerwiec</w:t>
      </w:r>
    </w:p>
    <w:p w:rsidR="005C133D" w:rsidRDefault="005C133D" w:rsidP="005C133D">
      <w:pPr>
        <w:spacing w:line="111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ind w:right="1220"/>
        <w:jc w:val="both"/>
      </w:pPr>
      <w:r>
        <w:rPr>
          <w:rFonts w:ascii="Times New Roman" w:hAnsi="Times New Roman" w:cs="Times New Roman"/>
          <w:b/>
          <w:bCs/>
        </w:rPr>
        <w:t>Ponadto pomocą rzeczową o charakterze edukacyjnym może być :</w:t>
      </w:r>
    </w:p>
    <w:p w:rsidR="005C133D" w:rsidRDefault="005C133D" w:rsidP="005C133D">
      <w:pPr>
        <w:spacing w:line="22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prenumerata prasy popularnonaukowej rozwijającej zainteresowania ucznia,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- opłata za dostęp do usług internetowych, w tym: abonamentu internetowego oraz opłat za instalację dostępu do sieci Internet, </w:t>
      </w: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naprawa komputera i podzespołów,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zakup papieru, tuszu/tonera itp. do drukarki,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opłata za pobieranie nauki, 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348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lastRenderedPageBreak/>
        <w:t>Nie można finansować ze środków przeznaczonych na stypendium szkolne: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zakupu sprzętu gospodarstwa domowego, innego wyposażenia mieszkania (jeżeli nie służy celom edukacyjnym), telewizorów, telefonów komórkowych, kamer internetowych, konsol (m.in. </w:t>
      </w:r>
      <w:proofErr w:type="spellStart"/>
      <w:r>
        <w:rPr>
          <w:rFonts w:ascii="Times New Roman" w:hAnsi="Times New Roman" w:cs="Times New Roman"/>
        </w:rPr>
        <w:t>PlayStation</w:t>
      </w:r>
      <w:proofErr w:type="spellEnd"/>
      <w:r>
        <w:rPr>
          <w:rFonts w:ascii="Times New Roman" w:hAnsi="Times New Roman" w:cs="Times New Roman"/>
        </w:rPr>
        <w:t>, PSP, Xbox, Nintendo), rowerów, rolek, deskorolek, okularów, leków, żywności,</w:t>
      </w:r>
    </w:p>
    <w:p w:rsidR="005C133D" w:rsidRDefault="005C133D" w:rsidP="005C133D">
      <w:pPr>
        <w:spacing w:line="8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dodatkowego ubezpieczenia sprzętu komputerowego i elektronicznego,</w:t>
      </w:r>
    </w:p>
    <w:p w:rsidR="005C133D" w:rsidRDefault="005C133D" w:rsidP="005C133D">
      <w:pPr>
        <w:spacing w:line="10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wpłat składek na Radę Rodziców,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instalacji telewizji satelitarnej,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utrzymania mieszkania,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rehabilitacji i zakupu sprzętu rehabilitacyjnego oraz  innych przedmiotów nie służący</w:t>
      </w:r>
      <w:r w:rsidR="00C3580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bezpośrednio celom edukacyjnym. </w:t>
      </w:r>
    </w:p>
    <w:p w:rsidR="005C133D" w:rsidRDefault="005C133D" w:rsidP="005C133D"/>
    <w:p w:rsidR="005936AE" w:rsidRDefault="005936AE"/>
    <w:sectPr w:rsidR="005936AE" w:rsidSect="007B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2AD"/>
    <w:multiLevelType w:val="multilevel"/>
    <w:tmpl w:val="3362A99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5C133D"/>
    <w:rsid w:val="005936AE"/>
    <w:rsid w:val="005C133D"/>
    <w:rsid w:val="00C3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3D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hbelke</cp:lastModifiedBy>
  <cp:revision>2</cp:revision>
  <cp:lastPrinted>2019-07-15T10:57:00Z</cp:lastPrinted>
  <dcterms:created xsi:type="dcterms:W3CDTF">2019-07-15T10:46:00Z</dcterms:created>
  <dcterms:modified xsi:type="dcterms:W3CDTF">2019-07-15T11:02:00Z</dcterms:modified>
</cp:coreProperties>
</file>