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8A2" w:rsidRPr="003968A2" w:rsidRDefault="003968A2" w:rsidP="00965AE5">
      <w:pPr>
        <w:pStyle w:val="EmptyCellLayoutStyle"/>
        <w:tabs>
          <w:tab w:val="left" w:pos="0"/>
          <w:tab w:val="left" w:pos="9506"/>
        </w:tabs>
        <w:spacing w:after="0" w:line="240" w:lineRule="auto"/>
        <w:rPr>
          <w:rFonts w:ascii="Calibri" w:hAnsi="Calibri" w:cs="Calibri"/>
          <w:sz w:val="24"/>
        </w:rPr>
      </w:pPr>
      <w:r>
        <w:tab/>
      </w:r>
      <w:r>
        <w:tab/>
      </w:r>
      <w:r>
        <w:tab/>
      </w:r>
    </w:p>
    <w:p w:rsidR="003968A2" w:rsidRPr="00965AE5" w:rsidRDefault="003968A2" w:rsidP="00965AE5">
      <w:pPr>
        <w:spacing w:after="0" w:line="360" w:lineRule="auto"/>
        <w:jc w:val="both"/>
        <w:rPr>
          <w:rFonts w:ascii="Calibri" w:hAnsi="Calibri" w:cs="Calibri"/>
          <w:b/>
          <w:sz w:val="26"/>
        </w:rPr>
      </w:pPr>
      <w:r w:rsidRPr="00965AE5">
        <w:rPr>
          <w:rFonts w:ascii="Calibri" w:eastAsia="Calibri" w:hAnsi="Calibri" w:cs="Calibri"/>
          <w:b/>
          <w:color w:val="000000"/>
          <w:sz w:val="26"/>
        </w:rPr>
        <w:t>Zasady rozpatrywania wniosków w sprawie zajęcia pasa drogowego dróg publicznych oraz w sprawie dzierżawy dróg wewnętrznych przed łódzkimi cmentarzami pod handel kwiatami i zniczami</w:t>
      </w:r>
    </w:p>
    <w:p w:rsidR="003968A2" w:rsidRPr="003968A2" w:rsidRDefault="003968A2" w:rsidP="003968A2">
      <w:pPr>
        <w:shd w:val="clear" w:color="000000" w:fill="auto"/>
        <w:spacing w:before="159" w:after="0" w:line="360" w:lineRule="auto"/>
        <w:rPr>
          <w:rFonts w:ascii="Calibri" w:hAnsi="Calibri" w:cs="Calibri"/>
          <w:sz w:val="26"/>
        </w:rPr>
      </w:pPr>
      <w:r w:rsidRPr="003968A2">
        <w:rPr>
          <w:rFonts w:ascii="Calibri" w:eastAsia="Calibri" w:hAnsi="Calibri" w:cs="Calibri"/>
          <w:b/>
          <w:color w:val="000000"/>
          <w:sz w:val="26"/>
        </w:rPr>
        <w:t>Drogi publiczne</w:t>
      </w:r>
    </w:p>
    <w:p w:rsidR="003968A2" w:rsidRPr="002F467C" w:rsidRDefault="003968A2" w:rsidP="002F467C">
      <w:pPr>
        <w:numPr>
          <w:ilvl w:val="0"/>
          <w:numId w:val="2"/>
        </w:numPr>
        <w:shd w:val="clear" w:color="000000" w:fill="auto"/>
        <w:spacing w:before="199" w:after="199" w:line="360" w:lineRule="auto"/>
        <w:ind w:left="720" w:hanging="360"/>
        <w:rPr>
          <w:rFonts w:ascii="Calibri" w:hAnsi="Calibri" w:cs="Calibri"/>
          <w:sz w:val="26"/>
        </w:rPr>
      </w:pPr>
      <w:r w:rsidRPr="003968A2">
        <w:rPr>
          <w:rFonts w:ascii="Calibri" w:eastAsia="Calibri" w:hAnsi="Calibri" w:cs="Calibri"/>
          <w:color w:val="000000"/>
          <w:sz w:val="26"/>
        </w:rPr>
        <w:t>Przyznawanie miejsc handlowych przed cmentarzami następuje na podstawie przygotowanych przed Zarząd Dróg i Transportu (</w:t>
      </w:r>
      <w:proofErr w:type="spellStart"/>
      <w:r w:rsidRPr="003968A2">
        <w:rPr>
          <w:rFonts w:ascii="Calibri" w:eastAsia="Calibri" w:hAnsi="Calibri" w:cs="Calibri"/>
          <w:color w:val="000000"/>
          <w:sz w:val="26"/>
        </w:rPr>
        <w:t>ZDiT</w:t>
      </w:r>
      <w:proofErr w:type="spellEnd"/>
      <w:r w:rsidRPr="003968A2">
        <w:rPr>
          <w:rFonts w:ascii="Calibri" w:eastAsia="Calibri" w:hAnsi="Calibri" w:cs="Calibri"/>
          <w:color w:val="000000"/>
          <w:sz w:val="26"/>
        </w:rPr>
        <w:t>) map, na których zostały wyznaczone, odpowiednio ponumerowane i zwymiarowane stoiska handlowe. Na mapach wyznaczono powierzchnie stanowisk przeznaczonych na stoiska handlowe.</w:t>
      </w:r>
      <w:r w:rsidR="002F467C">
        <w:rPr>
          <w:rFonts w:ascii="Calibri" w:hAnsi="Calibri" w:cs="Calibri"/>
          <w:sz w:val="26"/>
        </w:rPr>
        <w:br/>
      </w:r>
      <w:r w:rsidR="002F467C">
        <w:rPr>
          <w:rFonts w:ascii="Calibri" w:hAnsi="Calibri" w:cs="Calibri"/>
          <w:sz w:val="26"/>
        </w:rPr>
        <w:br/>
      </w:r>
      <w:r w:rsidRPr="002F467C">
        <w:rPr>
          <w:rFonts w:ascii="Calibri" w:eastAsia="Calibri" w:hAnsi="Calibri" w:cs="Calibri"/>
          <w:color w:val="000000"/>
          <w:sz w:val="26"/>
        </w:rPr>
        <w:t>Ze względu na okres zajęcia pasa drogowego rozróżnia się:</w:t>
      </w:r>
    </w:p>
    <w:p w:rsidR="003968A2" w:rsidRPr="003968A2" w:rsidRDefault="003968A2" w:rsidP="003968A2">
      <w:pPr>
        <w:numPr>
          <w:ilvl w:val="1"/>
          <w:numId w:val="3"/>
        </w:numPr>
        <w:shd w:val="clear" w:color="000000" w:fill="auto"/>
        <w:spacing w:after="0" w:line="360" w:lineRule="auto"/>
        <w:ind w:left="1440" w:hanging="360"/>
        <w:rPr>
          <w:rFonts w:ascii="Calibri" w:hAnsi="Calibri" w:cs="Calibri"/>
          <w:sz w:val="26"/>
        </w:rPr>
      </w:pPr>
      <w:r w:rsidRPr="003968A2">
        <w:rPr>
          <w:rFonts w:ascii="Calibri" w:eastAsia="Calibri" w:hAnsi="Calibri" w:cs="Calibri"/>
          <w:b/>
          <w:color w:val="000000"/>
          <w:sz w:val="26"/>
        </w:rPr>
        <w:t>stoiska całoroczne</w:t>
      </w:r>
      <w:r w:rsidRPr="003968A2">
        <w:rPr>
          <w:rFonts w:ascii="Calibri" w:eastAsia="Calibri" w:hAnsi="Calibri" w:cs="Calibri"/>
          <w:color w:val="000000"/>
          <w:sz w:val="26"/>
        </w:rPr>
        <w:t xml:space="preserve"> - stoiska, których okres zajęcia przez konkretny podmiot wynosi minimum </w:t>
      </w:r>
      <w:r w:rsidRPr="003968A2">
        <w:rPr>
          <w:rFonts w:ascii="Calibri" w:eastAsia="Calibri" w:hAnsi="Calibri" w:cs="Calibri"/>
          <w:b/>
          <w:color w:val="000000"/>
          <w:sz w:val="26"/>
        </w:rPr>
        <w:t>10 miesięcy w roku</w:t>
      </w:r>
      <w:r w:rsidRPr="003968A2">
        <w:rPr>
          <w:rFonts w:ascii="Calibri" w:eastAsia="Calibri" w:hAnsi="Calibri" w:cs="Calibri"/>
          <w:color w:val="000000"/>
          <w:sz w:val="26"/>
        </w:rPr>
        <w:t xml:space="preserve">. Dopuszcza się składanie wniosków w cyklach. W takim przypadku, przy składaniu wniosku podmiot zobowiązany jest do złożenia pisemnej deklaracji, że stoisko będzie zajmowane minimum 10 miesięcy w danym roku kalendarzowym. Niedopełnienie złożenia wniosku w okresie obowiązywania ostatniej decyzji skutkować będzie utratą statusu stoiska całorocznego, co będzie się wiązać z prawem udostępnienia stoiska przez </w:t>
      </w:r>
      <w:proofErr w:type="spellStart"/>
      <w:r w:rsidRPr="003968A2">
        <w:rPr>
          <w:rFonts w:ascii="Calibri" w:eastAsia="Calibri" w:hAnsi="Calibri" w:cs="Calibri"/>
          <w:color w:val="000000"/>
          <w:sz w:val="26"/>
        </w:rPr>
        <w:t>ZDiT</w:t>
      </w:r>
      <w:proofErr w:type="spellEnd"/>
      <w:r w:rsidRPr="003968A2">
        <w:rPr>
          <w:rFonts w:ascii="Calibri" w:eastAsia="Calibri" w:hAnsi="Calibri" w:cs="Calibri"/>
          <w:color w:val="000000"/>
          <w:sz w:val="26"/>
        </w:rPr>
        <w:t xml:space="preserve"> innemu podmiotowi.</w:t>
      </w:r>
    </w:p>
    <w:p w:rsidR="003968A2" w:rsidRPr="003968A2" w:rsidRDefault="003968A2" w:rsidP="003968A2">
      <w:pPr>
        <w:numPr>
          <w:ilvl w:val="1"/>
          <w:numId w:val="3"/>
        </w:numPr>
        <w:shd w:val="clear" w:color="000000" w:fill="auto"/>
        <w:spacing w:after="0" w:line="360" w:lineRule="auto"/>
        <w:ind w:left="1440" w:hanging="360"/>
        <w:rPr>
          <w:rFonts w:ascii="Calibri" w:hAnsi="Calibri" w:cs="Calibri"/>
          <w:sz w:val="26"/>
        </w:rPr>
      </w:pPr>
      <w:r w:rsidRPr="003968A2">
        <w:rPr>
          <w:rFonts w:ascii="Calibri" w:eastAsia="Calibri" w:hAnsi="Calibri" w:cs="Calibri"/>
          <w:b/>
          <w:color w:val="000000"/>
          <w:sz w:val="26"/>
        </w:rPr>
        <w:t>stoiska okolicznościowe</w:t>
      </w:r>
      <w:r w:rsidRPr="003968A2">
        <w:rPr>
          <w:rFonts w:ascii="Calibri" w:eastAsia="Calibri" w:hAnsi="Calibri" w:cs="Calibri"/>
          <w:color w:val="000000"/>
          <w:sz w:val="26"/>
        </w:rPr>
        <w:t xml:space="preserve"> - stoiska funkcjonujące na przestrzeni całego roku, których okres zajęcia wynosi do </w:t>
      </w:r>
      <w:r w:rsidRPr="003968A2">
        <w:rPr>
          <w:rFonts w:ascii="Calibri" w:eastAsia="Calibri" w:hAnsi="Calibri" w:cs="Calibri"/>
          <w:b/>
          <w:color w:val="000000"/>
          <w:sz w:val="26"/>
        </w:rPr>
        <w:t>10 dni w ciągu</w:t>
      </w:r>
      <w:r w:rsidRPr="003968A2">
        <w:rPr>
          <w:rFonts w:ascii="Calibri" w:eastAsia="Calibri" w:hAnsi="Calibri" w:cs="Calibri"/>
          <w:color w:val="000000"/>
          <w:sz w:val="26"/>
        </w:rPr>
        <w:t>.</w:t>
      </w:r>
    </w:p>
    <w:p w:rsidR="003968A2" w:rsidRPr="003968A2" w:rsidRDefault="003968A2" w:rsidP="003968A2">
      <w:pPr>
        <w:numPr>
          <w:ilvl w:val="1"/>
          <w:numId w:val="3"/>
        </w:numPr>
        <w:shd w:val="clear" w:color="000000" w:fill="auto"/>
        <w:spacing w:after="0" w:line="360" w:lineRule="auto"/>
        <w:ind w:left="1440" w:hanging="360"/>
        <w:rPr>
          <w:rFonts w:ascii="Calibri" w:hAnsi="Calibri" w:cs="Calibri"/>
          <w:sz w:val="26"/>
        </w:rPr>
      </w:pPr>
      <w:r w:rsidRPr="003968A2">
        <w:rPr>
          <w:rFonts w:ascii="Calibri" w:eastAsia="Calibri" w:hAnsi="Calibri" w:cs="Calibri"/>
          <w:b/>
          <w:color w:val="000000"/>
          <w:sz w:val="26"/>
        </w:rPr>
        <w:t>stoiska długoterminowe</w:t>
      </w:r>
      <w:r w:rsidRPr="003968A2">
        <w:rPr>
          <w:rFonts w:ascii="Calibri" w:eastAsia="Calibri" w:hAnsi="Calibri" w:cs="Calibri"/>
          <w:color w:val="000000"/>
          <w:sz w:val="26"/>
        </w:rPr>
        <w:t xml:space="preserve"> - stoiska nie zawierające się w definicji „stoiska okolicznościowego” i „stoiska całorocznego”.</w:t>
      </w:r>
    </w:p>
    <w:p w:rsidR="003968A2" w:rsidRPr="003968A2" w:rsidRDefault="003968A2" w:rsidP="002F467C">
      <w:pPr>
        <w:numPr>
          <w:ilvl w:val="0"/>
          <w:numId w:val="2"/>
        </w:numPr>
        <w:shd w:val="clear" w:color="000000" w:fill="auto"/>
        <w:spacing w:before="199" w:after="199" w:line="360" w:lineRule="auto"/>
        <w:ind w:left="720" w:hanging="360"/>
        <w:rPr>
          <w:rFonts w:ascii="Calibri" w:hAnsi="Calibri" w:cs="Calibri"/>
          <w:sz w:val="26"/>
        </w:rPr>
      </w:pPr>
      <w:r w:rsidRPr="003968A2">
        <w:rPr>
          <w:rFonts w:ascii="Calibri" w:eastAsia="Calibri" w:hAnsi="Calibri" w:cs="Calibri"/>
          <w:b/>
          <w:color w:val="000000"/>
          <w:sz w:val="26"/>
        </w:rPr>
        <w:t>Składając wniosek podmiot zobowiązany jest dostarczyć</w:t>
      </w:r>
      <w:r w:rsidRPr="003968A2">
        <w:rPr>
          <w:rFonts w:ascii="Calibri" w:eastAsia="Calibri" w:hAnsi="Calibri" w:cs="Calibri"/>
          <w:color w:val="000000"/>
          <w:sz w:val="26"/>
        </w:rPr>
        <w:t>:</w:t>
      </w:r>
    </w:p>
    <w:p w:rsidR="003968A2" w:rsidRPr="003968A2" w:rsidRDefault="003968A2" w:rsidP="003968A2">
      <w:pPr>
        <w:numPr>
          <w:ilvl w:val="1"/>
          <w:numId w:val="1"/>
        </w:numPr>
        <w:shd w:val="clear" w:color="000000" w:fill="auto"/>
        <w:spacing w:after="0" w:line="360" w:lineRule="auto"/>
        <w:ind w:left="1440" w:hanging="360"/>
        <w:rPr>
          <w:rFonts w:ascii="Calibri" w:hAnsi="Calibri" w:cs="Calibri"/>
          <w:sz w:val="26"/>
        </w:rPr>
      </w:pPr>
      <w:r w:rsidRPr="003968A2">
        <w:rPr>
          <w:rFonts w:ascii="Calibri" w:eastAsia="Calibri" w:hAnsi="Calibri" w:cs="Calibri"/>
          <w:color w:val="000000"/>
          <w:sz w:val="26"/>
        </w:rPr>
        <w:t>aktualną kopię wpisu do rejestru działalności gospodarczej lub kopię zaświadczenia o nadaniu nr REGON (handel: kwiaty i znicze)</w:t>
      </w:r>
      <w:r w:rsidRPr="003968A2">
        <w:rPr>
          <w:rFonts w:ascii="Calibri" w:eastAsia="Calibri" w:hAnsi="Calibri" w:cs="Calibri"/>
          <w:color w:val="000000"/>
          <w:sz w:val="26"/>
        </w:rPr>
        <w:br/>
        <w:t>albo</w:t>
      </w:r>
    </w:p>
    <w:p w:rsidR="003968A2" w:rsidRPr="002F467C" w:rsidRDefault="003968A2" w:rsidP="002F467C">
      <w:pPr>
        <w:numPr>
          <w:ilvl w:val="0"/>
          <w:numId w:val="2"/>
        </w:numPr>
        <w:shd w:val="clear" w:color="000000" w:fill="auto"/>
        <w:spacing w:before="199" w:after="199" w:line="360" w:lineRule="auto"/>
        <w:ind w:left="720" w:hanging="360"/>
        <w:rPr>
          <w:rFonts w:ascii="Calibri" w:eastAsia="Calibri" w:hAnsi="Calibri" w:cs="Calibri"/>
          <w:b/>
          <w:color w:val="000000"/>
          <w:sz w:val="26"/>
        </w:rPr>
      </w:pPr>
      <w:r w:rsidRPr="003968A2">
        <w:rPr>
          <w:rFonts w:ascii="Calibri" w:eastAsia="Calibri" w:hAnsi="Calibri" w:cs="Calibri"/>
          <w:b/>
          <w:color w:val="000000"/>
          <w:sz w:val="26"/>
        </w:rPr>
        <w:t>Minimalna wielkość stoiska</w:t>
      </w:r>
      <w:r w:rsidRPr="002F467C">
        <w:rPr>
          <w:rFonts w:ascii="Calibri" w:eastAsia="Calibri" w:hAnsi="Calibri" w:cs="Calibri"/>
          <w:b/>
          <w:color w:val="000000"/>
          <w:sz w:val="26"/>
        </w:rPr>
        <w:t xml:space="preserve"> </w:t>
      </w:r>
      <w:r w:rsidRPr="002F467C">
        <w:rPr>
          <w:rFonts w:ascii="Calibri" w:eastAsia="Calibri" w:hAnsi="Calibri" w:cs="Calibri"/>
          <w:color w:val="000000"/>
          <w:sz w:val="26"/>
        </w:rPr>
        <w:t xml:space="preserve">wynosi </w:t>
      </w:r>
      <w:r w:rsidRPr="003968A2">
        <w:rPr>
          <w:rFonts w:ascii="Calibri" w:eastAsia="Calibri" w:hAnsi="Calibri" w:cs="Calibri"/>
          <w:b/>
          <w:color w:val="000000"/>
          <w:sz w:val="26"/>
        </w:rPr>
        <w:t>3 m kw.</w:t>
      </w:r>
    </w:p>
    <w:p w:rsidR="003968A2" w:rsidRPr="003968A2" w:rsidRDefault="003968A2" w:rsidP="002F467C">
      <w:pPr>
        <w:numPr>
          <w:ilvl w:val="0"/>
          <w:numId w:val="2"/>
        </w:numPr>
        <w:shd w:val="clear" w:color="000000" w:fill="auto"/>
        <w:spacing w:before="199" w:after="199" w:line="360" w:lineRule="auto"/>
        <w:ind w:left="720" w:hanging="360"/>
        <w:rPr>
          <w:rFonts w:ascii="Calibri" w:hAnsi="Calibri" w:cs="Calibri"/>
          <w:sz w:val="26"/>
        </w:rPr>
      </w:pPr>
      <w:r w:rsidRPr="003968A2">
        <w:rPr>
          <w:rFonts w:ascii="Calibri" w:eastAsia="Calibri" w:hAnsi="Calibri" w:cs="Calibri"/>
          <w:color w:val="000000"/>
          <w:sz w:val="26"/>
        </w:rPr>
        <w:lastRenderedPageBreak/>
        <w:t xml:space="preserve">Ustala się, że każdemu podmiotowi </w:t>
      </w:r>
      <w:r w:rsidRPr="003968A2">
        <w:rPr>
          <w:rFonts w:ascii="Calibri" w:eastAsia="Calibri" w:hAnsi="Calibri" w:cs="Calibri"/>
          <w:b/>
          <w:color w:val="000000"/>
          <w:sz w:val="26"/>
        </w:rPr>
        <w:t>na okres Wszystkich Świętych tj. od 30 października do 2 listopada</w:t>
      </w:r>
      <w:r w:rsidRPr="003968A2">
        <w:rPr>
          <w:rFonts w:ascii="Calibri" w:eastAsia="Calibri" w:hAnsi="Calibri" w:cs="Calibri"/>
          <w:color w:val="000000"/>
          <w:sz w:val="26"/>
        </w:rPr>
        <w:t xml:space="preserve"> mogą być przyznane w danej lokalizacji </w:t>
      </w:r>
      <w:r w:rsidRPr="003968A2">
        <w:rPr>
          <w:rFonts w:ascii="Calibri" w:eastAsia="Calibri" w:hAnsi="Calibri" w:cs="Calibri"/>
          <w:b/>
          <w:color w:val="000000"/>
          <w:sz w:val="26"/>
        </w:rPr>
        <w:t>stoiska o łącznej powierzchni nie przekraczającej 25 m kw.</w:t>
      </w:r>
    </w:p>
    <w:p w:rsidR="003968A2" w:rsidRPr="003968A2" w:rsidRDefault="003968A2" w:rsidP="00023F71">
      <w:pPr>
        <w:shd w:val="clear" w:color="000000" w:fill="auto"/>
        <w:spacing w:before="199" w:after="199" w:line="360" w:lineRule="auto"/>
        <w:rPr>
          <w:rFonts w:ascii="Calibri" w:hAnsi="Calibri" w:cs="Calibri"/>
          <w:sz w:val="26"/>
        </w:rPr>
      </w:pPr>
      <w:r w:rsidRPr="003968A2">
        <w:rPr>
          <w:rFonts w:ascii="Calibri" w:eastAsia="Calibri" w:hAnsi="Calibri" w:cs="Calibri"/>
          <w:b/>
          <w:color w:val="000000"/>
          <w:sz w:val="26"/>
        </w:rPr>
        <w:t>Wyjątki</w:t>
      </w:r>
      <w:r w:rsidRPr="003968A2">
        <w:rPr>
          <w:rFonts w:ascii="Calibri" w:eastAsia="Calibri" w:hAnsi="Calibri" w:cs="Calibri"/>
          <w:color w:val="000000"/>
          <w:sz w:val="26"/>
        </w:rPr>
        <w:t xml:space="preserve"> stanowią:</w:t>
      </w:r>
    </w:p>
    <w:p w:rsidR="003968A2" w:rsidRPr="003968A2" w:rsidRDefault="003968A2" w:rsidP="003968A2">
      <w:pPr>
        <w:numPr>
          <w:ilvl w:val="0"/>
          <w:numId w:val="1"/>
        </w:numPr>
        <w:shd w:val="clear" w:color="000000" w:fill="auto"/>
        <w:spacing w:after="0" w:line="360" w:lineRule="auto"/>
        <w:ind w:left="720" w:hanging="360"/>
        <w:rPr>
          <w:rFonts w:ascii="Calibri" w:hAnsi="Calibri" w:cs="Calibri"/>
          <w:sz w:val="26"/>
        </w:rPr>
      </w:pPr>
      <w:r w:rsidRPr="003968A2">
        <w:rPr>
          <w:rFonts w:ascii="Calibri" w:eastAsia="Calibri" w:hAnsi="Calibri" w:cs="Calibri"/>
          <w:b/>
          <w:color w:val="000000"/>
          <w:sz w:val="26"/>
        </w:rPr>
        <w:t>cmentarz „Zarzew”</w:t>
      </w:r>
      <w:r w:rsidRPr="003968A2">
        <w:rPr>
          <w:rFonts w:ascii="Calibri" w:eastAsia="Calibri" w:hAnsi="Calibri" w:cs="Calibri"/>
          <w:color w:val="000000"/>
          <w:sz w:val="26"/>
        </w:rPr>
        <w:t xml:space="preserve"> od strony ul. Lodowej, gdzie łączna powierzchnia stoisk nie może przekroczyć 40 m kw.,</w:t>
      </w:r>
    </w:p>
    <w:p w:rsidR="003968A2" w:rsidRPr="003968A2" w:rsidRDefault="003968A2" w:rsidP="003968A2">
      <w:pPr>
        <w:numPr>
          <w:ilvl w:val="0"/>
          <w:numId w:val="1"/>
        </w:numPr>
        <w:shd w:val="clear" w:color="000000" w:fill="auto"/>
        <w:spacing w:after="0" w:line="360" w:lineRule="auto"/>
        <w:ind w:left="720" w:hanging="360"/>
        <w:rPr>
          <w:rFonts w:ascii="Calibri" w:hAnsi="Calibri" w:cs="Calibri"/>
          <w:sz w:val="26"/>
        </w:rPr>
      </w:pPr>
      <w:r w:rsidRPr="003968A2">
        <w:rPr>
          <w:rFonts w:ascii="Calibri" w:eastAsia="Calibri" w:hAnsi="Calibri" w:cs="Calibri"/>
          <w:b/>
          <w:color w:val="000000"/>
          <w:sz w:val="26"/>
        </w:rPr>
        <w:t>cmentarz przy ul. Kurczaki</w:t>
      </w:r>
      <w:r w:rsidRPr="003968A2">
        <w:rPr>
          <w:rFonts w:ascii="Calibri" w:eastAsia="Calibri" w:hAnsi="Calibri" w:cs="Calibri"/>
          <w:color w:val="000000"/>
          <w:sz w:val="26"/>
        </w:rPr>
        <w:t>, gdzie każdy Wnioskodawca może ubiegać się o maksymalnie 2 stoiska o łącznej powierzchni całkowitej nie większej niż 15 m kw.</w:t>
      </w:r>
    </w:p>
    <w:p w:rsidR="003968A2" w:rsidRPr="003968A2" w:rsidRDefault="003968A2" w:rsidP="00023F71">
      <w:pPr>
        <w:numPr>
          <w:ilvl w:val="0"/>
          <w:numId w:val="2"/>
        </w:numPr>
        <w:shd w:val="clear" w:color="000000" w:fill="auto"/>
        <w:spacing w:before="199" w:after="199" w:line="360" w:lineRule="auto"/>
        <w:ind w:left="720" w:hanging="360"/>
        <w:rPr>
          <w:rFonts w:ascii="Calibri" w:hAnsi="Calibri" w:cs="Calibri"/>
          <w:sz w:val="26"/>
        </w:rPr>
      </w:pPr>
      <w:r w:rsidRPr="003968A2">
        <w:rPr>
          <w:rFonts w:ascii="Calibri" w:eastAsia="Calibri" w:hAnsi="Calibri" w:cs="Calibri"/>
          <w:b/>
          <w:color w:val="000000"/>
          <w:sz w:val="26"/>
        </w:rPr>
        <w:t>Za lokalizację uznaje się</w:t>
      </w:r>
      <w:r w:rsidRPr="003968A2">
        <w:rPr>
          <w:rFonts w:ascii="Calibri" w:eastAsia="Calibri" w:hAnsi="Calibri" w:cs="Calibri"/>
          <w:color w:val="000000"/>
          <w:sz w:val="26"/>
        </w:rPr>
        <w:t>:</w:t>
      </w:r>
    </w:p>
    <w:p w:rsidR="003968A2" w:rsidRPr="003968A2" w:rsidRDefault="003968A2" w:rsidP="003968A2">
      <w:pPr>
        <w:numPr>
          <w:ilvl w:val="0"/>
          <w:numId w:val="1"/>
        </w:numPr>
        <w:shd w:val="clear" w:color="000000" w:fill="auto"/>
        <w:spacing w:after="0" w:line="360" w:lineRule="auto"/>
        <w:ind w:left="720" w:hanging="360"/>
        <w:rPr>
          <w:rFonts w:ascii="Calibri" w:hAnsi="Calibri" w:cs="Calibri"/>
          <w:sz w:val="26"/>
        </w:rPr>
      </w:pPr>
      <w:r w:rsidRPr="003968A2">
        <w:rPr>
          <w:rFonts w:ascii="Calibri" w:eastAsia="Calibri" w:hAnsi="Calibri" w:cs="Calibri"/>
          <w:b/>
          <w:color w:val="000000"/>
          <w:sz w:val="26"/>
        </w:rPr>
        <w:t>w Dzielnicy Bałuty</w:t>
      </w:r>
      <w:r w:rsidRPr="003968A2">
        <w:rPr>
          <w:rFonts w:ascii="Calibri" w:eastAsia="Calibri" w:hAnsi="Calibri" w:cs="Calibri"/>
          <w:color w:val="000000"/>
          <w:sz w:val="26"/>
        </w:rPr>
        <w:t xml:space="preserve"> </w:t>
      </w:r>
    </w:p>
    <w:p w:rsidR="003968A2" w:rsidRPr="003968A2" w:rsidRDefault="003968A2" w:rsidP="003968A2">
      <w:pPr>
        <w:numPr>
          <w:ilvl w:val="1"/>
          <w:numId w:val="1"/>
        </w:numPr>
        <w:shd w:val="clear" w:color="000000" w:fill="auto"/>
        <w:spacing w:after="0" w:line="360" w:lineRule="auto"/>
        <w:ind w:left="1440" w:hanging="360"/>
        <w:rPr>
          <w:rFonts w:ascii="Calibri" w:hAnsi="Calibri" w:cs="Calibri"/>
          <w:sz w:val="26"/>
        </w:rPr>
      </w:pPr>
      <w:r w:rsidRPr="003968A2">
        <w:rPr>
          <w:rFonts w:ascii="Calibri" w:eastAsia="Calibri" w:hAnsi="Calibri" w:cs="Calibri"/>
          <w:color w:val="000000"/>
          <w:sz w:val="26"/>
        </w:rPr>
        <w:t>ul. Szczecińską,</w:t>
      </w:r>
    </w:p>
    <w:p w:rsidR="003968A2" w:rsidRPr="003968A2" w:rsidRDefault="003968A2" w:rsidP="003968A2">
      <w:pPr>
        <w:numPr>
          <w:ilvl w:val="1"/>
          <w:numId w:val="1"/>
        </w:numPr>
        <w:shd w:val="clear" w:color="000000" w:fill="auto"/>
        <w:spacing w:after="0" w:line="360" w:lineRule="auto"/>
        <w:ind w:left="1440" w:hanging="360"/>
        <w:rPr>
          <w:rFonts w:ascii="Calibri" w:hAnsi="Calibri" w:cs="Calibri"/>
          <w:sz w:val="26"/>
        </w:rPr>
      </w:pPr>
      <w:r w:rsidRPr="003968A2">
        <w:rPr>
          <w:rFonts w:ascii="Calibri" w:eastAsia="Calibri" w:hAnsi="Calibri" w:cs="Calibri"/>
          <w:color w:val="000000"/>
          <w:sz w:val="26"/>
        </w:rPr>
        <w:t>ul. Hodowlaną,</w:t>
      </w:r>
    </w:p>
    <w:p w:rsidR="003968A2" w:rsidRPr="003968A2" w:rsidRDefault="003968A2" w:rsidP="003968A2">
      <w:pPr>
        <w:numPr>
          <w:ilvl w:val="1"/>
          <w:numId w:val="1"/>
        </w:numPr>
        <w:shd w:val="clear" w:color="000000" w:fill="auto"/>
        <w:spacing w:after="0" w:line="360" w:lineRule="auto"/>
        <w:ind w:left="1440" w:hanging="360"/>
        <w:rPr>
          <w:rFonts w:ascii="Calibri" w:hAnsi="Calibri" w:cs="Calibri"/>
          <w:sz w:val="26"/>
        </w:rPr>
      </w:pPr>
      <w:r w:rsidRPr="003968A2">
        <w:rPr>
          <w:rFonts w:ascii="Calibri" w:eastAsia="Calibri" w:hAnsi="Calibri" w:cs="Calibri"/>
          <w:color w:val="000000"/>
          <w:sz w:val="26"/>
        </w:rPr>
        <w:t>ul. Zgierską,</w:t>
      </w:r>
    </w:p>
    <w:p w:rsidR="003968A2" w:rsidRPr="003968A2" w:rsidRDefault="003968A2" w:rsidP="003968A2">
      <w:pPr>
        <w:numPr>
          <w:ilvl w:val="1"/>
          <w:numId w:val="1"/>
        </w:numPr>
        <w:shd w:val="clear" w:color="000000" w:fill="auto"/>
        <w:spacing w:after="0" w:line="360" w:lineRule="auto"/>
        <w:ind w:left="1440" w:hanging="360"/>
        <w:rPr>
          <w:rFonts w:ascii="Calibri" w:hAnsi="Calibri" w:cs="Calibri"/>
          <w:sz w:val="26"/>
        </w:rPr>
      </w:pPr>
      <w:r w:rsidRPr="003968A2">
        <w:rPr>
          <w:rFonts w:ascii="Calibri" w:eastAsia="Calibri" w:hAnsi="Calibri" w:cs="Calibri"/>
          <w:color w:val="000000"/>
          <w:sz w:val="26"/>
        </w:rPr>
        <w:t>ul. Wojska Polskiego - al. Palki,</w:t>
      </w:r>
    </w:p>
    <w:p w:rsidR="003968A2" w:rsidRPr="003968A2" w:rsidRDefault="003968A2" w:rsidP="003968A2">
      <w:pPr>
        <w:numPr>
          <w:ilvl w:val="1"/>
          <w:numId w:val="1"/>
        </w:numPr>
        <w:shd w:val="clear" w:color="000000" w:fill="auto"/>
        <w:spacing w:after="0" w:line="360" w:lineRule="auto"/>
        <w:ind w:left="1440" w:hanging="360"/>
        <w:rPr>
          <w:rFonts w:ascii="Calibri" w:hAnsi="Calibri" w:cs="Calibri"/>
          <w:sz w:val="26"/>
        </w:rPr>
      </w:pPr>
      <w:r w:rsidRPr="003968A2">
        <w:rPr>
          <w:rFonts w:ascii="Calibri" w:eastAsia="Calibri" w:hAnsi="Calibri" w:cs="Calibri"/>
          <w:color w:val="000000"/>
          <w:sz w:val="26"/>
        </w:rPr>
        <w:t>ul. Smutną - al. Palki,</w:t>
      </w:r>
    </w:p>
    <w:p w:rsidR="003968A2" w:rsidRPr="003968A2" w:rsidRDefault="003968A2" w:rsidP="003968A2">
      <w:pPr>
        <w:numPr>
          <w:ilvl w:val="0"/>
          <w:numId w:val="1"/>
        </w:numPr>
        <w:shd w:val="clear" w:color="000000" w:fill="auto"/>
        <w:spacing w:after="0" w:line="360" w:lineRule="auto"/>
        <w:ind w:left="720" w:hanging="360"/>
        <w:rPr>
          <w:rFonts w:ascii="Calibri" w:hAnsi="Calibri" w:cs="Calibri"/>
          <w:sz w:val="26"/>
        </w:rPr>
      </w:pPr>
      <w:r w:rsidRPr="003968A2">
        <w:rPr>
          <w:rFonts w:ascii="Calibri" w:eastAsia="Calibri" w:hAnsi="Calibri" w:cs="Calibri"/>
          <w:b/>
          <w:color w:val="000000"/>
          <w:sz w:val="26"/>
        </w:rPr>
        <w:t>w Dzielnicy Górna</w:t>
      </w:r>
      <w:r w:rsidRPr="003968A2">
        <w:rPr>
          <w:rFonts w:ascii="Calibri" w:eastAsia="Calibri" w:hAnsi="Calibri" w:cs="Calibri"/>
          <w:color w:val="000000"/>
          <w:sz w:val="26"/>
        </w:rPr>
        <w:t xml:space="preserve"> </w:t>
      </w:r>
    </w:p>
    <w:p w:rsidR="003968A2" w:rsidRPr="003968A2" w:rsidRDefault="003968A2" w:rsidP="003968A2">
      <w:pPr>
        <w:numPr>
          <w:ilvl w:val="1"/>
          <w:numId w:val="1"/>
        </w:numPr>
        <w:shd w:val="clear" w:color="000000" w:fill="auto"/>
        <w:spacing w:after="0" w:line="360" w:lineRule="auto"/>
        <w:ind w:left="1440" w:hanging="360"/>
        <w:rPr>
          <w:rFonts w:ascii="Calibri" w:hAnsi="Calibri" w:cs="Calibri"/>
          <w:sz w:val="26"/>
        </w:rPr>
      </w:pPr>
      <w:r w:rsidRPr="003968A2">
        <w:rPr>
          <w:rFonts w:ascii="Calibri" w:eastAsia="Calibri" w:hAnsi="Calibri" w:cs="Calibri"/>
          <w:color w:val="000000"/>
          <w:sz w:val="26"/>
        </w:rPr>
        <w:t>ul. Rzgowską,</w:t>
      </w:r>
    </w:p>
    <w:p w:rsidR="003968A2" w:rsidRPr="003968A2" w:rsidRDefault="003968A2" w:rsidP="003968A2">
      <w:pPr>
        <w:numPr>
          <w:ilvl w:val="1"/>
          <w:numId w:val="1"/>
        </w:numPr>
        <w:shd w:val="clear" w:color="000000" w:fill="auto"/>
        <w:spacing w:after="0" w:line="360" w:lineRule="auto"/>
        <w:ind w:left="1440" w:hanging="360"/>
        <w:rPr>
          <w:rFonts w:ascii="Calibri" w:hAnsi="Calibri" w:cs="Calibri"/>
          <w:sz w:val="26"/>
        </w:rPr>
      </w:pPr>
      <w:r w:rsidRPr="003968A2">
        <w:rPr>
          <w:rFonts w:ascii="Calibri" w:eastAsia="Calibri" w:hAnsi="Calibri" w:cs="Calibri"/>
          <w:color w:val="000000"/>
          <w:sz w:val="26"/>
        </w:rPr>
        <w:t>ul. Kurczaki,</w:t>
      </w:r>
    </w:p>
    <w:p w:rsidR="003968A2" w:rsidRPr="003968A2" w:rsidRDefault="003968A2" w:rsidP="003968A2">
      <w:pPr>
        <w:numPr>
          <w:ilvl w:val="1"/>
          <w:numId w:val="1"/>
        </w:numPr>
        <w:shd w:val="clear" w:color="000000" w:fill="auto"/>
        <w:spacing w:after="0" w:line="360" w:lineRule="auto"/>
        <w:ind w:left="1440" w:hanging="360"/>
        <w:rPr>
          <w:rFonts w:ascii="Calibri" w:hAnsi="Calibri" w:cs="Calibri"/>
          <w:sz w:val="26"/>
        </w:rPr>
      </w:pPr>
      <w:r w:rsidRPr="003968A2">
        <w:rPr>
          <w:rFonts w:ascii="Calibri" w:eastAsia="Calibri" w:hAnsi="Calibri" w:cs="Calibri"/>
          <w:color w:val="000000"/>
          <w:sz w:val="26"/>
        </w:rPr>
        <w:t xml:space="preserve">ul. </w:t>
      </w:r>
      <w:proofErr w:type="spellStart"/>
      <w:r w:rsidRPr="003968A2">
        <w:rPr>
          <w:rFonts w:ascii="Calibri" w:eastAsia="Calibri" w:hAnsi="Calibri" w:cs="Calibri"/>
          <w:color w:val="000000"/>
          <w:sz w:val="26"/>
        </w:rPr>
        <w:t>Mierzejową</w:t>
      </w:r>
      <w:proofErr w:type="spellEnd"/>
      <w:r w:rsidRPr="003968A2">
        <w:rPr>
          <w:rFonts w:ascii="Calibri" w:eastAsia="Calibri" w:hAnsi="Calibri" w:cs="Calibri"/>
          <w:color w:val="000000"/>
          <w:sz w:val="26"/>
        </w:rPr>
        <w:t xml:space="preserve"> - ul. Konną,</w:t>
      </w:r>
    </w:p>
    <w:p w:rsidR="003968A2" w:rsidRPr="003968A2" w:rsidRDefault="003968A2" w:rsidP="003968A2">
      <w:pPr>
        <w:numPr>
          <w:ilvl w:val="1"/>
          <w:numId w:val="1"/>
        </w:numPr>
        <w:shd w:val="clear" w:color="000000" w:fill="auto"/>
        <w:spacing w:after="0" w:line="360" w:lineRule="auto"/>
        <w:ind w:left="1440" w:hanging="360"/>
        <w:rPr>
          <w:rFonts w:ascii="Calibri" w:hAnsi="Calibri" w:cs="Calibri"/>
          <w:sz w:val="26"/>
        </w:rPr>
      </w:pPr>
      <w:r w:rsidRPr="003968A2">
        <w:rPr>
          <w:rFonts w:ascii="Calibri" w:eastAsia="Calibri" w:hAnsi="Calibri" w:cs="Calibri"/>
          <w:color w:val="000000"/>
          <w:sz w:val="26"/>
        </w:rPr>
        <w:t>ul. Sopocką - ul. Ewangelicką,</w:t>
      </w:r>
    </w:p>
    <w:p w:rsidR="003968A2" w:rsidRPr="003968A2" w:rsidRDefault="003968A2" w:rsidP="003968A2">
      <w:pPr>
        <w:numPr>
          <w:ilvl w:val="0"/>
          <w:numId w:val="1"/>
        </w:numPr>
        <w:shd w:val="clear" w:color="000000" w:fill="auto"/>
        <w:spacing w:after="0" w:line="360" w:lineRule="auto"/>
        <w:ind w:left="720" w:hanging="360"/>
        <w:rPr>
          <w:rFonts w:ascii="Calibri" w:hAnsi="Calibri" w:cs="Calibri"/>
          <w:sz w:val="26"/>
        </w:rPr>
      </w:pPr>
      <w:r w:rsidRPr="003968A2">
        <w:rPr>
          <w:rFonts w:ascii="Calibri" w:eastAsia="Calibri" w:hAnsi="Calibri" w:cs="Calibri"/>
          <w:b/>
          <w:color w:val="000000"/>
          <w:sz w:val="26"/>
        </w:rPr>
        <w:t>w Dzielnicy Polesie</w:t>
      </w:r>
      <w:r w:rsidRPr="003968A2">
        <w:rPr>
          <w:rFonts w:ascii="Calibri" w:eastAsia="Calibri" w:hAnsi="Calibri" w:cs="Calibri"/>
          <w:color w:val="000000"/>
          <w:sz w:val="26"/>
        </w:rPr>
        <w:t xml:space="preserve"> </w:t>
      </w:r>
    </w:p>
    <w:p w:rsidR="003968A2" w:rsidRPr="003968A2" w:rsidRDefault="003968A2" w:rsidP="003968A2">
      <w:pPr>
        <w:numPr>
          <w:ilvl w:val="1"/>
          <w:numId w:val="1"/>
        </w:numPr>
        <w:shd w:val="clear" w:color="000000" w:fill="auto"/>
        <w:spacing w:after="0" w:line="360" w:lineRule="auto"/>
        <w:ind w:left="1440" w:hanging="360"/>
        <w:rPr>
          <w:rFonts w:ascii="Calibri" w:hAnsi="Calibri" w:cs="Calibri"/>
          <w:sz w:val="26"/>
        </w:rPr>
      </w:pPr>
      <w:r w:rsidRPr="003968A2">
        <w:rPr>
          <w:rFonts w:ascii="Calibri" w:eastAsia="Calibri" w:hAnsi="Calibri" w:cs="Calibri"/>
          <w:color w:val="000000"/>
          <w:sz w:val="26"/>
        </w:rPr>
        <w:t xml:space="preserve">ul. Ogrodową - ul. </w:t>
      </w:r>
      <w:proofErr w:type="spellStart"/>
      <w:r w:rsidRPr="003968A2">
        <w:rPr>
          <w:rFonts w:ascii="Calibri" w:eastAsia="Calibri" w:hAnsi="Calibri" w:cs="Calibri"/>
          <w:color w:val="000000"/>
          <w:sz w:val="26"/>
        </w:rPr>
        <w:t>Srebrzyńską</w:t>
      </w:r>
      <w:proofErr w:type="spellEnd"/>
      <w:r w:rsidRPr="003968A2">
        <w:rPr>
          <w:rFonts w:ascii="Calibri" w:eastAsia="Calibri" w:hAnsi="Calibri" w:cs="Calibri"/>
          <w:color w:val="000000"/>
          <w:sz w:val="26"/>
        </w:rPr>
        <w:t>,</w:t>
      </w:r>
    </w:p>
    <w:p w:rsidR="003968A2" w:rsidRPr="003968A2" w:rsidRDefault="003968A2" w:rsidP="003968A2">
      <w:pPr>
        <w:numPr>
          <w:ilvl w:val="1"/>
          <w:numId w:val="1"/>
        </w:numPr>
        <w:shd w:val="clear" w:color="000000" w:fill="auto"/>
        <w:spacing w:after="0" w:line="360" w:lineRule="auto"/>
        <w:ind w:left="1440" w:hanging="360"/>
        <w:rPr>
          <w:rFonts w:ascii="Calibri" w:hAnsi="Calibri" w:cs="Calibri"/>
          <w:sz w:val="26"/>
        </w:rPr>
      </w:pPr>
      <w:r w:rsidRPr="003968A2">
        <w:rPr>
          <w:rFonts w:ascii="Calibri" w:eastAsia="Calibri" w:hAnsi="Calibri" w:cs="Calibri"/>
          <w:color w:val="000000"/>
          <w:sz w:val="26"/>
        </w:rPr>
        <w:t xml:space="preserve">ul. Solec - ul. </w:t>
      </w:r>
      <w:proofErr w:type="spellStart"/>
      <w:r w:rsidRPr="003968A2">
        <w:rPr>
          <w:rFonts w:ascii="Calibri" w:eastAsia="Calibri" w:hAnsi="Calibri" w:cs="Calibri"/>
          <w:color w:val="000000"/>
          <w:sz w:val="26"/>
        </w:rPr>
        <w:t>Srebrzyńską</w:t>
      </w:r>
      <w:proofErr w:type="spellEnd"/>
      <w:r w:rsidRPr="003968A2">
        <w:rPr>
          <w:rFonts w:ascii="Calibri" w:eastAsia="Calibri" w:hAnsi="Calibri" w:cs="Calibri"/>
          <w:color w:val="000000"/>
          <w:sz w:val="26"/>
        </w:rPr>
        <w:t xml:space="preserve"> - ul. Wieczność,</w:t>
      </w:r>
    </w:p>
    <w:p w:rsidR="003968A2" w:rsidRPr="003968A2" w:rsidRDefault="003968A2" w:rsidP="003968A2">
      <w:pPr>
        <w:numPr>
          <w:ilvl w:val="1"/>
          <w:numId w:val="1"/>
        </w:numPr>
        <w:shd w:val="clear" w:color="000000" w:fill="auto"/>
        <w:spacing w:after="0" w:line="360" w:lineRule="auto"/>
        <w:ind w:left="1440" w:hanging="360"/>
        <w:rPr>
          <w:rFonts w:ascii="Calibri" w:hAnsi="Calibri" w:cs="Calibri"/>
          <w:sz w:val="26"/>
        </w:rPr>
      </w:pPr>
      <w:r w:rsidRPr="003968A2">
        <w:rPr>
          <w:rFonts w:ascii="Calibri" w:eastAsia="Calibri" w:hAnsi="Calibri" w:cs="Calibri"/>
          <w:color w:val="000000"/>
          <w:sz w:val="26"/>
        </w:rPr>
        <w:t>ul. Siewną - ul. Wieczność,</w:t>
      </w:r>
    </w:p>
    <w:p w:rsidR="003968A2" w:rsidRPr="003968A2" w:rsidRDefault="003968A2" w:rsidP="003968A2">
      <w:pPr>
        <w:numPr>
          <w:ilvl w:val="1"/>
          <w:numId w:val="1"/>
        </w:numPr>
        <w:shd w:val="clear" w:color="000000" w:fill="auto"/>
        <w:spacing w:after="0" w:line="360" w:lineRule="auto"/>
        <w:ind w:left="1440" w:hanging="360"/>
        <w:rPr>
          <w:rFonts w:ascii="Calibri" w:hAnsi="Calibri" w:cs="Calibri"/>
          <w:sz w:val="26"/>
        </w:rPr>
      </w:pPr>
      <w:r w:rsidRPr="003968A2">
        <w:rPr>
          <w:rFonts w:ascii="Calibri" w:eastAsia="Calibri" w:hAnsi="Calibri" w:cs="Calibri"/>
          <w:color w:val="000000"/>
          <w:sz w:val="26"/>
        </w:rPr>
        <w:t xml:space="preserve">ul. </w:t>
      </w:r>
      <w:proofErr w:type="spellStart"/>
      <w:r w:rsidRPr="003968A2">
        <w:rPr>
          <w:rFonts w:ascii="Calibri" w:eastAsia="Calibri" w:hAnsi="Calibri" w:cs="Calibri"/>
          <w:color w:val="000000"/>
          <w:sz w:val="26"/>
        </w:rPr>
        <w:t>Retkińską</w:t>
      </w:r>
      <w:proofErr w:type="spellEnd"/>
      <w:r w:rsidRPr="003968A2">
        <w:rPr>
          <w:rFonts w:ascii="Calibri" w:eastAsia="Calibri" w:hAnsi="Calibri" w:cs="Calibri"/>
          <w:color w:val="000000"/>
          <w:sz w:val="26"/>
        </w:rPr>
        <w:t>,</w:t>
      </w:r>
    </w:p>
    <w:p w:rsidR="003968A2" w:rsidRPr="003968A2" w:rsidRDefault="003968A2" w:rsidP="003968A2">
      <w:pPr>
        <w:numPr>
          <w:ilvl w:val="0"/>
          <w:numId w:val="1"/>
        </w:numPr>
        <w:shd w:val="clear" w:color="000000" w:fill="auto"/>
        <w:spacing w:after="0" w:line="360" w:lineRule="auto"/>
        <w:ind w:left="720" w:hanging="360"/>
        <w:rPr>
          <w:rFonts w:ascii="Calibri" w:hAnsi="Calibri" w:cs="Calibri"/>
          <w:sz w:val="26"/>
        </w:rPr>
      </w:pPr>
      <w:r w:rsidRPr="003968A2">
        <w:rPr>
          <w:rFonts w:ascii="Calibri" w:eastAsia="Calibri" w:hAnsi="Calibri" w:cs="Calibri"/>
          <w:b/>
          <w:color w:val="000000"/>
          <w:sz w:val="26"/>
        </w:rPr>
        <w:t>w Dzielnicy Śródmieście</w:t>
      </w:r>
      <w:r w:rsidRPr="003968A2">
        <w:rPr>
          <w:rFonts w:ascii="Calibri" w:eastAsia="Calibri" w:hAnsi="Calibri" w:cs="Calibri"/>
          <w:color w:val="000000"/>
          <w:sz w:val="26"/>
        </w:rPr>
        <w:t xml:space="preserve"> </w:t>
      </w:r>
    </w:p>
    <w:p w:rsidR="003968A2" w:rsidRPr="003968A2" w:rsidRDefault="003968A2" w:rsidP="003968A2">
      <w:pPr>
        <w:numPr>
          <w:ilvl w:val="1"/>
          <w:numId w:val="1"/>
        </w:numPr>
        <w:shd w:val="clear" w:color="000000" w:fill="auto"/>
        <w:spacing w:after="0" w:line="360" w:lineRule="auto"/>
        <w:ind w:left="1440" w:hanging="360"/>
        <w:rPr>
          <w:rFonts w:ascii="Calibri" w:hAnsi="Calibri" w:cs="Calibri"/>
          <w:sz w:val="26"/>
        </w:rPr>
      </w:pPr>
      <w:r w:rsidRPr="003968A2">
        <w:rPr>
          <w:rFonts w:ascii="Calibri" w:eastAsia="Calibri" w:hAnsi="Calibri" w:cs="Calibri"/>
          <w:color w:val="000000"/>
          <w:sz w:val="26"/>
        </w:rPr>
        <w:t>ul. Telefoniczną - ul. Tamka - ul. Matejki,</w:t>
      </w:r>
    </w:p>
    <w:p w:rsidR="003968A2" w:rsidRPr="003968A2" w:rsidRDefault="003968A2" w:rsidP="003968A2">
      <w:pPr>
        <w:numPr>
          <w:ilvl w:val="0"/>
          <w:numId w:val="1"/>
        </w:numPr>
        <w:shd w:val="clear" w:color="000000" w:fill="auto"/>
        <w:spacing w:after="0" w:line="360" w:lineRule="auto"/>
        <w:ind w:left="720" w:hanging="360"/>
        <w:rPr>
          <w:rFonts w:ascii="Calibri" w:hAnsi="Calibri" w:cs="Calibri"/>
          <w:sz w:val="26"/>
        </w:rPr>
      </w:pPr>
      <w:r w:rsidRPr="003968A2">
        <w:rPr>
          <w:rFonts w:ascii="Calibri" w:eastAsia="Calibri" w:hAnsi="Calibri" w:cs="Calibri"/>
          <w:b/>
          <w:color w:val="000000"/>
          <w:sz w:val="26"/>
        </w:rPr>
        <w:t>w Dzielnicy Widzew</w:t>
      </w:r>
      <w:r w:rsidRPr="003968A2">
        <w:rPr>
          <w:rFonts w:ascii="Calibri" w:eastAsia="Calibri" w:hAnsi="Calibri" w:cs="Calibri"/>
          <w:color w:val="000000"/>
          <w:sz w:val="26"/>
        </w:rPr>
        <w:t xml:space="preserve"> </w:t>
      </w:r>
    </w:p>
    <w:p w:rsidR="003968A2" w:rsidRPr="003968A2" w:rsidRDefault="003968A2" w:rsidP="003968A2">
      <w:pPr>
        <w:numPr>
          <w:ilvl w:val="1"/>
          <w:numId w:val="1"/>
        </w:numPr>
        <w:shd w:val="clear" w:color="000000" w:fill="auto"/>
        <w:spacing w:after="0" w:line="360" w:lineRule="auto"/>
        <w:ind w:left="1440" w:hanging="360"/>
        <w:rPr>
          <w:rFonts w:ascii="Calibri" w:hAnsi="Calibri" w:cs="Calibri"/>
          <w:sz w:val="26"/>
        </w:rPr>
      </w:pPr>
      <w:r w:rsidRPr="003968A2">
        <w:rPr>
          <w:rFonts w:ascii="Calibri" w:eastAsia="Calibri" w:hAnsi="Calibri" w:cs="Calibri"/>
          <w:color w:val="000000"/>
          <w:sz w:val="26"/>
        </w:rPr>
        <w:t>ul. Lodową</w:t>
      </w:r>
    </w:p>
    <w:p w:rsidR="003968A2" w:rsidRPr="003968A2" w:rsidRDefault="003968A2" w:rsidP="00023F71">
      <w:pPr>
        <w:numPr>
          <w:ilvl w:val="0"/>
          <w:numId w:val="2"/>
        </w:numPr>
        <w:shd w:val="clear" w:color="000000" w:fill="auto"/>
        <w:spacing w:before="199" w:after="199" w:line="360" w:lineRule="auto"/>
        <w:ind w:left="720" w:hanging="360"/>
        <w:rPr>
          <w:rFonts w:ascii="Calibri" w:hAnsi="Calibri" w:cs="Calibri"/>
          <w:sz w:val="26"/>
        </w:rPr>
      </w:pPr>
      <w:r w:rsidRPr="003968A2">
        <w:rPr>
          <w:rFonts w:ascii="Calibri" w:eastAsia="Calibri" w:hAnsi="Calibri" w:cs="Calibri"/>
          <w:color w:val="000000"/>
          <w:sz w:val="26"/>
        </w:rPr>
        <w:lastRenderedPageBreak/>
        <w:t>Poza dniem 1 listopada dopuszcza się przyznawanie stoisk niepełnej powierzchni pod warunkiem braku zainteresowania wykupieniem tych stoisk o pełnej powierzchni przez inne podmioty.</w:t>
      </w:r>
    </w:p>
    <w:p w:rsidR="003968A2" w:rsidRPr="003968A2" w:rsidRDefault="003968A2" w:rsidP="00023F71">
      <w:pPr>
        <w:numPr>
          <w:ilvl w:val="0"/>
          <w:numId w:val="2"/>
        </w:numPr>
        <w:shd w:val="clear" w:color="000000" w:fill="auto"/>
        <w:spacing w:before="199" w:after="199" w:line="360" w:lineRule="auto"/>
        <w:ind w:left="720" w:hanging="360"/>
        <w:rPr>
          <w:rFonts w:ascii="Calibri" w:hAnsi="Calibri" w:cs="Calibri"/>
          <w:sz w:val="26"/>
        </w:rPr>
      </w:pPr>
      <w:r w:rsidRPr="003968A2">
        <w:rPr>
          <w:rFonts w:ascii="Calibri" w:eastAsia="Calibri" w:hAnsi="Calibri" w:cs="Calibri"/>
          <w:b/>
          <w:color w:val="000000"/>
          <w:sz w:val="26"/>
        </w:rPr>
        <w:t>Wnioskodawca lub jego pełnomocnik zobowiązany jest osobiście ustalić lokalizację stoiska z pracownikiem Wydziału Zezwoleń prowadzącym sprawę</w:t>
      </w:r>
      <w:r w:rsidRPr="003968A2">
        <w:rPr>
          <w:rFonts w:ascii="Calibri" w:eastAsia="Calibri" w:hAnsi="Calibri" w:cs="Calibri"/>
          <w:color w:val="000000"/>
          <w:sz w:val="26"/>
        </w:rPr>
        <w:t>. Wnioski złożone bez uzgodnienia lokalizacji z pracownikiem prowadzącym sprawę, będą rozpatrywane pozytywnie wyłącznie w przypadku, jeśli</w:t>
      </w:r>
      <w:r w:rsidR="00965AE5">
        <w:rPr>
          <w:rFonts w:ascii="Calibri" w:eastAsia="Calibri" w:hAnsi="Calibri" w:cs="Calibri"/>
          <w:color w:val="000000"/>
          <w:sz w:val="26"/>
        </w:rPr>
        <w:t xml:space="preserve"> </w:t>
      </w:r>
      <w:r w:rsidRPr="003968A2">
        <w:rPr>
          <w:rFonts w:ascii="Calibri" w:eastAsia="Calibri" w:hAnsi="Calibri" w:cs="Calibri"/>
          <w:color w:val="000000"/>
          <w:sz w:val="26"/>
        </w:rPr>
        <w:t>nie wpłynie wniosek innego podmiotu, który uzgodnił lokalizację (tego samego stoiska) z pracownikiem prowadzącym sprawę. Przy składaniu wniosku Pełnomocnik zobowiązany jest przedłożyć Oryginał pełnomocnictw lub poświadczoną notarialnie kopię w</w:t>
      </w:r>
      <w:r w:rsidR="00965AE5">
        <w:rPr>
          <w:rFonts w:ascii="Calibri" w:eastAsia="Calibri" w:hAnsi="Calibri" w:cs="Calibri"/>
          <w:color w:val="000000"/>
          <w:sz w:val="26"/>
        </w:rPr>
        <w:t xml:space="preserve">raz z dokonaną opłatą 17,00 zł. </w:t>
      </w:r>
      <w:r w:rsidRPr="003968A2">
        <w:rPr>
          <w:rFonts w:ascii="Calibri" w:eastAsia="Calibri" w:hAnsi="Calibri" w:cs="Calibri"/>
          <w:color w:val="000000"/>
          <w:sz w:val="26"/>
        </w:rPr>
        <w:t>Opłaty za pełnomocnictwo nie wnoszą osoby zwolnione na podstawie przepisów ww. ustawy.</w:t>
      </w:r>
    </w:p>
    <w:p w:rsidR="003968A2" w:rsidRPr="003968A2" w:rsidRDefault="003968A2" w:rsidP="00023F71">
      <w:pPr>
        <w:numPr>
          <w:ilvl w:val="0"/>
          <w:numId w:val="2"/>
        </w:numPr>
        <w:shd w:val="clear" w:color="000000" w:fill="auto"/>
        <w:spacing w:before="199" w:after="199" w:line="360" w:lineRule="auto"/>
        <w:ind w:left="720" w:hanging="360"/>
        <w:rPr>
          <w:rFonts w:ascii="Calibri" w:hAnsi="Calibri" w:cs="Calibri"/>
          <w:sz w:val="26"/>
        </w:rPr>
      </w:pPr>
      <w:r w:rsidRPr="003968A2">
        <w:rPr>
          <w:rFonts w:ascii="Calibri" w:eastAsia="Calibri" w:hAnsi="Calibri" w:cs="Calibri"/>
          <w:b/>
          <w:color w:val="000000"/>
          <w:sz w:val="26"/>
        </w:rPr>
        <w:t>Terminy przyjmowania</w:t>
      </w:r>
      <w:r w:rsidRPr="003968A2">
        <w:rPr>
          <w:rFonts w:ascii="Calibri" w:eastAsia="Calibri" w:hAnsi="Calibri" w:cs="Calibri"/>
          <w:color w:val="000000"/>
          <w:sz w:val="26"/>
        </w:rPr>
        <w:t xml:space="preserve"> i rozpatrywania</w:t>
      </w:r>
      <w:r w:rsidRPr="003968A2">
        <w:rPr>
          <w:rFonts w:ascii="Calibri" w:eastAsia="Calibri" w:hAnsi="Calibri" w:cs="Calibri"/>
          <w:b/>
          <w:color w:val="000000"/>
          <w:sz w:val="26"/>
        </w:rPr>
        <w:t xml:space="preserve"> wniosków na stoiska całoroczne</w:t>
      </w:r>
      <w:r w:rsidRPr="003968A2">
        <w:rPr>
          <w:rFonts w:ascii="Calibri" w:eastAsia="Calibri" w:hAnsi="Calibri" w:cs="Calibri"/>
          <w:color w:val="000000"/>
          <w:sz w:val="26"/>
        </w:rPr>
        <w:t>:</w:t>
      </w:r>
    </w:p>
    <w:p w:rsidR="003968A2" w:rsidRPr="003968A2" w:rsidRDefault="003968A2" w:rsidP="00023F71">
      <w:pPr>
        <w:shd w:val="clear" w:color="000000" w:fill="auto"/>
        <w:spacing w:after="199" w:line="360" w:lineRule="auto"/>
        <w:ind w:left="1418"/>
        <w:rPr>
          <w:rFonts w:ascii="Calibri" w:hAnsi="Calibri" w:cs="Calibri"/>
          <w:sz w:val="26"/>
        </w:rPr>
      </w:pPr>
      <w:r w:rsidRPr="003968A2">
        <w:rPr>
          <w:rFonts w:ascii="Calibri" w:eastAsia="Calibri" w:hAnsi="Calibri" w:cs="Calibri"/>
          <w:color w:val="000000"/>
          <w:sz w:val="26"/>
        </w:rPr>
        <w:t xml:space="preserve">a) </w:t>
      </w:r>
      <w:r w:rsidRPr="003968A2">
        <w:rPr>
          <w:rFonts w:ascii="Calibri" w:eastAsia="Calibri" w:hAnsi="Calibri" w:cs="Calibri"/>
          <w:b/>
          <w:color w:val="000000"/>
          <w:sz w:val="26"/>
        </w:rPr>
        <w:t>w terminie od 10 listopada do 31 grudnia roku poprzedzającego przyjmowane są wnioski o przedłużenie decyzji dla stoisk całorocznych (w tym stoiska przed istniejącymi kwiaciarniami).</w:t>
      </w:r>
    </w:p>
    <w:p w:rsidR="003968A2" w:rsidRPr="003968A2" w:rsidRDefault="003968A2" w:rsidP="00023F71">
      <w:pPr>
        <w:shd w:val="clear" w:color="000000" w:fill="auto"/>
        <w:spacing w:after="199" w:line="360" w:lineRule="auto"/>
        <w:ind w:left="1418"/>
        <w:rPr>
          <w:rFonts w:ascii="Calibri" w:hAnsi="Calibri" w:cs="Calibri"/>
          <w:sz w:val="26"/>
        </w:rPr>
      </w:pPr>
      <w:r w:rsidRPr="003968A2">
        <w:rPr>
          <w:rFonts w:ascii="Calibri" w:eastAsia="Calibri" w:hAnsi="Calibri" w:cs="Calibri"/>
          <w:color w:val="000000"/>
          <w:sz w:val="26"/>
        </w:rPr>
        <w:t>Podmiot we wniosku zobowiązany jest określić powierzchnię uwzględniając ewentualne zwiększenie powierzchni stoisk do 25 m2 na okres Wszystkich Świętych. Niezłożenie wniosku w ww. terminie będzie traktowane jako rezygnacja z dotychczas zajmowanego stoiska. Podmiot wykupujący stoisko całoroczne może jednocześnie wystąpić o dodatkowe stoiska okolicznościowe i długoterminowe. Właściciele obiektów (kwiaciarni) przy wystąpieniu o stoisko przed obiektem mają możliwość wystąpić o dodatkowe stoisko na okres Wszystkich Świętych okolicznościowe i długoterminowe,</w:t>
      </w:r>
    </w:p>
    <w:p w:rsidR="003968A2" w:rsidRPr="003968A2" w:rsidRDefault="003968A2" w:rsidP="00023F71">
      <w:pPr>
        <w:shd w:val="clear" w:color="000000" w:fill="auto"/>
        <w:spacing w:after="199" w:line="360" w:lineRule="auto"/>
        <w:ind w:left="1418"/>
        <w:rPr>
          <w:rFonts w:ascii="Calibri" w:hAnsi="Calibri" w:cs="Calibri"/>
          <w:sz w:val="26"/>
        </w:rPr>
      </w:pPr>
      <w:r w:rsidRPr="003968A2">
        <w:rPr>
          <w:rFonts w:ascii="Calibri" w:eastAsia="Calibri" w:hAnsi="Calibri" w:cs="Calibri"/>
          <w:color w:val="000000"/>
          <w:sz w:val="26"/>
        </w:rPr>
        <w:t xml:space="preserve">b) o stoiska wskazane w lit. a) może ubiegać się wyłącznie podmiot, który uzyskał zezwolenie w roku poprzednim. W przypadku, gdy stoisko staje się wolne, jego przyznanie innemu podmiotowi odbywa się na zasadach </w:t>
      </w:r>
      <w:r w:rsidRPr="003968A2">
        <w:rPr>
          <w:rFonts w:ascii="Calibri" w:eastAsia="Calibri" w:hAnsi="Calibri" w:cs="Calibri"/>
          <w:color w:val="000000"/>
          <w:sz w:val="26"/>
        </w:rPr>
        <w:lastRenderedPageBreak/>
        <w:t>określonych w lit. c). Nie dopuszcza się odstępstw od tej zasady nawet, gdy przekazanie stoiska miałoby dotyczyć wstępnych lub zstępnych Strony,</w:t>
      </w:r>
    </w:p>
    <w:p w:rsidR="003968A2" w:rsidRPr="003968A2" w:rsidRDefault="003968A2" w:rsidP="00023F71">
      <w:pPr>
        <w:shd w:val="clear" w:color="000000" w:fill="auto"/>
        <w:spacing w:after="199" w:line="360" w:lineRule="auto"/>
        <w:ind w:left="1418"/>
        <w:rPr>
          <w:rFonts w:ascii="Calibri" w:hAnsi="Calibri" w:cs="Calibri"/>
          <w:sz w:val="26"/>
        </w:rPr>
      </w:pPr>
      <w:r w:rsidRPr="003968A2">
        <w:rPr>
          <w:rFonts w:ascii="Calibri" w:eastAsia="Calibri" w:hAnsi="Calibri" w:cs="Calibri"/>
          <w:color w:val="000000"/>
          <w:sz w:val="26"/>
        </w:rPr>
        <w:t xml:space="preserve">c) </w:t>
      </w:r>
      <w:r w:rsidRPr="003968A2">
        <w:rPr>
          <w:rFonts w:ascii="Calibri" w:eastAsia="Calibri" w:hAnsi="Calibri" w:cs="Calibri"/>
          <w:b/>
          <w:color w:val="000000"/>
          <w:sz w:val="26"/>
        </w:rPr>
        <w:t>w terminie od 20 stycznia przyjmowane są wnioski dla nowych stoisk całorocznych.</w:t>
      </w:r>
    </w:p>
    <w:p w:rsidR="003968A2" w:rsidRPr="003968A2" w:rsidRDefault="003968A2" w:rsidP="00023F71">
      <w:pPr>
        <w:shd w:val="clear" w:color="000000" w:fill="auto"/>
        <w:spacing w:after="199" w:line="360" w:lineRule="auto"/>
        <w:ind w:left="1418"/>
        <w:rPr>
          <w:rFonts w:ascii="Calibri" w:hAnsi="Calibri" w:cs="Calibri"/>
          <w:sz w:val="26"/>
        </w:rPr>
      </w:pPr>
      <w:r w:rsidRPr="003968A2">
        <w:rPr>
          <w:rFonts w:ascii="Calibri" w:eastAsia="Calibri" w:hAnsi="Calibri" w:cs="Calibri"/>
          <w:color w:val="000000"/>
          <w:sz w:val="26"/>
        </w:rPr>
        <w:t>Podmiot we wniosku zobowiązany jest określić powierzchnię uwzględniając ewentualne zwiększenie powierzchni stoisk na okres Wszystkich Świętych, zgodnie z ustaleniami zawartymi w pkt 4. Podmiot wykupujący stoisko całoroczne może jednocześnie wystąpić o dodatkowe stoiska okolicznościowe i długoterminowe. Właściciele obiektów (kwiaciarni) przy wystąpieniu o stoisko przed obiektem mają możliwość wystąpić o dodatkowe stoisko na okres Wszystkich Świętych, okolicznościowe i długoterminowe.</w:t>
      </w:r>
    </w:p>
    <w:p w:rsidR="003968A2" w:rsidRPr="003968A2" w:rsidRDefault="003968A2" w:rsidP="00023F71">
      <w:pPr>
        <w:numPr>
          <w:ilvl w:val="0"/>
          <w:numId w:val="2"/>
        </w:numPr>
        <w:shd w:val="clear" w:color="000000" w:fill="auto"/>
        <w:spacing w:before="199" w:after="199" w:line="360" w:lineRule="auto"/>
        <w:ind w:left="720" w:hanging="360"/>
        <w:rPr>
          <w:rFonts w:ascii="Calibri" w:hAnsi="Calibri" w:cs="Calibri"/>
          <w:sz w:val="26"/>
        </w:rPr>
      </w:pPr>
      <w:r w:rsidRPr="003968A2">
        <w:rPr>
          <w:rFonts w:ascii="Calibri" w:eastAsia="Calibri" w:hAnsi="Calibri" w:cs="Calibri"/>
          <w:b/>
          <w:color w:val="000000"/>
          <w:sz w:val="26"/>
        </w:rPr>
        <w:t>Wnioski na stoiska okolicznościowe</w:t>
      </w:r>
      <w:r w:rsidRPr="003968A2">
        <w:rPr>
          <w:rFonts w:ascii="Calibri" w:eastAsia="Calibri" w:hAnsi="Calibri" w:cs="Calibri"/>
          <w:color w:val="000000"/>
          <w:sz w:val="26"/>
        </w:rPr>
        <w:t xml:space="preserve"> niezwiązane z okresem Wszystkich Świętych np. Dzień Matki, Wielkanoc, Boże Narodzenie i inne, przyjmowane są nie wcześniej niż na 30 dni przed, ale nie później niż na 7 dni przed danym terminem. Złożenie wniosku na okazjonalne stoisko nie uprawnia do jednoczesnego złożenia wniosku na okres Wszystkich Świętych.</w:t>
      </w:r>
    </w:p>
    <w:p w:rsidR="003968A2" w:rsidRPr="003968A2" w:rsidRDefault="003968A2" w:rsidP="00023F71">
      <w:pPr>
        <w:numPr>
          <w:ilvl w:val="0"/>
          <w:numId w:val="2"/>
        </w:numPr>
        <w:shd w:val="clear" w:color="000000" w:fill="auto"/>
        <w:spacing w:before="199" w:after="199" w:line="360" w:lineRule="auto"/>
        <w:ind w:left="720" w:hanging="360"/>
        <w:rPr>
          <w:rFonts w:ascii="Calibri" w:hAnsi="Calibri" w:cs="Calibri"/>
          <w:sz w:val="26"/>
        </w:rPr>
      </w:pPr>
      <w:r w:rsidRPr="003968A2">
        <w:rPr>
          <w:rFonts w:ascii="Calibri" w:eastAsia="Calibri" w:hAnsi="Calibri" w:cs="Calibri"/>
          <w:color w:val="000000"/>
          <w:sz w:val="26"/>
        </w:rPr>
        <w:t xml:space="preserve">W okresie od 1 lutego dopuszcza się przyjmowanie wniosków </w:t>
      </w:r>
      <w:r w:rsidRPr="003968A2">
        <w:rPr>
          <w:rFonts w:ascii="Calibri" w:eastAsia="Calibri" w:hAnsi="Calibri" w:cs="Calibri"/>
          <w:b/>
          <w:color w:val="000000"/>
          <w:sz w:val="26"/>
        </w:rPr>
        <w:t>dla stoisk długoterminowych</w:t>
      </w:r>
      <w:r w:rsidRPr="003968A2">
        <w:rPr>
          <w:rFonts w:ascii="Calibri" w:eastAsia="Calibri" w:hAnsi="Calibri" w:cs="Calibri"/>
          <w:color w:val="000000"/>
          <w:sz w:val="26"/>
        </w:rPr>
        <w:t xml:space="preserve"> w danym roku kalendarzowym, z wyłączeniem okresu Wszystkich Świętych (30.10–02.11).</w:t>
      </w:r>
    </w:p>
    <w:p w:rsidR="003968A2" w:rsidRPr="003968A2" w:rsidRDefault="003968A2" w:rsidP="00023F71">
      <w:pPr>
        <w:numPr>
          <w:ilvl w:val="0"/>
          <w:numId w:val="2"/>
        </w:numPr>
        <w:shd w:val="clear" w:color="000000" w:fill="auto"/>
        <w:spacing w:before="199" w:after="199" w:line="360" w:lineRule="auto"/>
        <w:ind w:left="720" w:hanging="360"/>
        <w:rPr>
          <w:rFonts w:ascii="Calibri" w:hAnsi="Calibri" w:cs="Calibri"/>
          <w:sz w:val="26"/>
        </w:rPr>
      </w:pPr>
      <w:r w:rsidRPr="003968A2">
        <w:rPr>
          <w:rFonts w:ascii="Calibri" w:eastAsia="Calibri" w:hAnsi="Calibri" w:cs="Calibri"/>
          <w:b/>
          <w:color w:val="000000"/>
          <w:sz w:val="26"/>
        </w:rPr>
        <w:t>Terminy przyjmowania</w:t>
      </w:r>
      <w:r w:rsidRPr="003968A2">
        <w:rPr>
          <w:rFonts w:ascii="Calibri" w:eastAsia="Calibri" w:hAnsi="Calibri" w:cs="Calibri"/>
          <w:color w:val="000000"/>
          <w:sz w:val="26"/>
        </w:rPr>
        <w:t xml:space="preserve"> i rozpatrywania </w:t>
      </w:r>
      <w:r w:rsidRPr="003968A2">
        <w:rPr>
          <w:rFonts w:ascii="Calibri" w:eastAsia="Calibri" w:hAnsi="Calibri" w:cs="Calibri"/>
          <w:b/>
          <w:color w:val="000000"/>
          <w:sz w:val="26"/>
        </w:rPr>
        <w:t>wniosków na okres Wszystkich Świętych</w:t>
      </w:r>
      <w:r w:rsidRPr="003968A2">
        <w:rPr>
          <w:rFonts w:ascii="Calibri" w:eastAsia="Calibri" w:hAnsi="Calibri" w:cs="Calibri"/>
          <w:color w:val="000000"/>
          <w:sz w:val="26"/>
        </w:rPr>
        <w:t>:</w:t>
      </w:r>
    </w:p>
    <w:p w:rsidR="003968A2" w:rsidRPr="003968A2" w:rsidRDefault="003968A2" w:rsidP="00023F71">
      <w:pPr>
        <w:shd w:val="clear" w:color="000000" w:fill="auto"/>
        <w:spacing w:after="199" w:line="360" w:lineRule="auto"/>
        <w:ind w:left="1418"/>
        <w:rPr>
          <w:rFonts w:ascii="Calibri" w:hAnsi="Calibri" w:cs="Calibri"/>
          <w:sz w:val="26"/>
        </w:rPr>
      </w:pPr>
      <w:r w:rsidRPr="003968A2">
        <w:rPr>
          <w:rFonts w:ascii="Calibri" w:eastAsia="Calibri" w:hAnsi="Calibri" w:cs="Calibri"/>
          <w:color w:val="000000"/>
          <w:sz w:val="26"/>
        </w:rPr>
        <w:t xml:space="preserve">a) </w:t>
      </w:r>
      <w:r w:rsidRPr="003968A2">
        <w:rPr>
          <w:rFonts w:ascii="Calibri" w:eastAsia="Calibri" w:hAnsi="Calibri" w:cs="Calibri"/>
          <w:b/>
          <w:color w:val="000000"/>
          <w:sz w:val="26"/>
        </w:rPr>
        <w:t>Cmentarz „Doły” – stoiska przy ul. Telefonicznej, ul. Tamka, ul. Matejki, ul. Wojska Polskiego, ul. Smutnej, al. Palki</w:t>
      </w:r>
      <w:r w:rsidRPr="003968A2">
        <w:rPr>
          <w:rFonts w:ascii="Calibri" w:eastAsia="Calibri" w:hAnsi="Calibri" w:cs="Calibri"/>
          <w:color w:val="000000"/>
          <w:sz w:val="26"/>
        </w:rPr>
        <w:t xml:space="preserve"> – od dnia </w:t>
      </w:r>
      <w:r w:rsidRPr="003968A2">
        <w:rPr>
          <w:rFonts w:ascii="Calibri" w:eastAsia="Calibri" w:hAnsi="Calibri" w:cs="Calibri"/>
          <w:b/>
          <w:color w:val="000000"/>
          <w:sz w:val="26"/>
        </w:rPr>
        <w:t>25 kwietnia</w:t>
      </w:r>
      <w:r w:rsidRPr="003968A2">
        <w:rPr>
          <w:rFonts w:ascii="Calibri" w:eastAsia="Calibri" w:hAnsi="Calibri" w:cs="Calibri"/>
          <w:color w:val="000000"/>
          <w:sz w:val="26"/>
        </w:rPr>
        <w:t xml:space="preserve"> do dnia 30 września,</w:t>
      </w:r>
    </w:p>
    <w:p w:rsidR="003968A2" w:rsidRPr="003968A2" w:rsidRDefault="003968A2" w:rsidP="00023F71">
      <w:pPr>
        <w:shd w:val="clear" w:color="000000" w:fill="auto"/>
        <w:spacing w:after="199" w:line="360" w:lineRule="auto"/>
        <w:ind w:left="1418"/>
        <w:rPr>
          <w:rFonts w:ascii="Calibri" w:hAnsi="Calibri" w:cs="Calibri"/>
          <w:sz w:val="26"/>
        </w:rPr>
      </w:pPr>
      <w:r w:rsidRPr="003968A2">
        <w:rPr>
          <w:rFonts w:ascii="Calibri" w:eastAsia="Calibri" w:hAnsi="Calibri" w:cs="Calibri"/>
          <w:color w:val="000000"/>
          <w:sz w:val="26"/>
        </w:rPr>
        <w:t xml:space="preserve">b) </w:t>
      </w:r>
      <w:r w:rsidRPr="003968A2">
        <w:rPr>
          <w:rFonts w:ascii="Calibri" w:eastAsia="Calibri" w:hAnsi="Calibri" w:cs="Calibri"/>
          <w:b/>
          <w:color w:val="000000"/>
          <w:sz w:val="26"/>
        </w:rPr>
        <w:t>Dzielnica Bałuty</w:t>
      </w:r>
      <w:r w:rsidRPr="003968A2">
        <w:rPr>
          <w:rFonts w:ascii="Calibri" w:eastAsia="Calibri" w:hAnsi="Calibri" w:cs="Calibri"/>
          <w:color w:val="000000"/>
          <w:sz w:val="26"/>
        </w:rPr>
        <w:t xml:space="preserve"> - cmentarze przy ul. </w:t>
      </w:r>
      <w:r w:rsidRPr="003968A2">
        <w:rPr>
          <w:rFonts w:ascii="Calibri" w:eastAsia="Calibri" w:hAnsi="Calibri" w:cs="Calibri"/>
          <w:b/>
          <w:color w:val="000000"/>
          <w:sz w:val="26"/>
        </w:rPr>
        <w:t>Zgierskiej, ul. Szczecińskiej, ul. Hodowlanej</w:t>
      </w:r>
      <w:r w:rsidRPr="003968A2">
        <w:rPr>
          <w:rFonts w:ascii="Calibri" w:eastAsia="Calibri" w:hAnsi="Calibri" w:cs="Calibri"/>
          <w:color w:val="000000"/>
          <w:sz w:val="26"/>
        </w:rPr>
        <w:t xml:space="preserve"> - od dnia </w:t>
      </w:r>
      <w:r w:rsidRPr="003968A2">
        <w:rPr>
          <w:rFonts w:ascii="Calibri" w:eastAsia="Calibri" w:hAnsi="Calibri" w:cs="Calibri"/>
          <w:b/>
          <w:color w:val="000000"/>
          <w:sz w:val="26"/>
        </w:rPr>
        <w:t>25 maja</w:t>
      </w:r>
      <w:r w:rsidRPr="003968A2">
        <w:rPr>
          <w:rFonts w:ascii="Calibri" w:eastAsia="Calibri" w:hAnsi="Calibri" w:cs="Calibri"/>
          <w:color w:val="000000"/>
          <w:sz w:val="26"/>
        </w:rPr>
        <w:t xml:space="preserve"> do dnia 30 września,</w:t>
      </w:r>
    </w:p>
    <w:p w:rsidR="003968A2" w:rsidRPr="003968A2" w:rsidRDefault="003968A2" w:rsidP="00023F71">
      <w:pPr>
        <w:shd w:val="clear" w:color="000000" w:fill="auto"/>
        <w:spacing w:after="199" w:line="360" w:lineRule="auto"/>
        <w:ind w:left="1418"/>
        <w:rPr>
          <w:rFonts w:ascii="Calibri" w:hAnsi="Calibri" w:cs="Calibri"/>
          <w:sz w:val="26"/>
        </w:rPr>
      </w:pPr>
      <w:r w:rsidRPr="003968A2">
        <w:rPr>
          <w:rFonts w:ascii="Calibri" w:eastAsia="Calibri" w:hAnsi="Calibri" w:cs="Calibri"/>
          <w:color w:val="000000"/>
          <w:sz w:val="26"/>
        </w:rPr>
        <w:lastRenderedPageBreak/>
        <w:t xml:space="preserve">c) </w:t>
      </w:r>
      <w:r w:rsidRPr="003968A2">
        <w:rPr>
          <w:rFonts w:ascii="Calibri" w:eastAsia="Calibri" w:hAnsi="Calibri" w:cs="Calibri"/>
          <w:b/>
          <w:color w:val="000000"/>
          <w:sz w:val="26"/>
        </w:rPr>
        <w:t>Dzielnica Górna</w:t>
      </w:r>
      <w:r w:rsidRPr="003968A2">
        <w:rPr>
          <w:rFonts w:ascii="Calibri" w:eastAsia="Calibri" w:hAnsi="Calibri" w:cs="Calibri"/>
          <w:color w:val="000000"/>
          <w:sz w:val="26"/>
        </w:rPr>
        <w:t xml:space="preserve"> - cmentarze przy ul. </w:t>
      </w:r>
      <w:r w:rsidRPr="003968A2">
        <w:rPr>
          <w:rFonts w:ascii="Calibri" w:eastAsia="Calibri" w:hAnsi="Calibri" w:cs="Calibri"/>
          <w:b/>
          <w:color w:val="000000"/>
          <w:sz w:val="26"/>
        </w:rPr>
        <w:t xml:space="preserve">Rzgowskiej, ul. </w:t>
      </w:r>
      <w:proofErr w:type="spellStart"/>
      <w:r w:rsidRPr="003968A2">
        <w:rPr>
          <w:rFonts w:ascii="Calibri" w:eastAsia="Calibri" w:hAnsi="Calibri" w:cs="Calibri"/>
          <w:b/>
          <w:color w:val="000000"/>
          <w:sz w:val="26"/>
        </w:rPr>
        <w:t>Mierzejowej</w:t>
      </w:r>
      <w:proofErr w:type="spellEnd"/>
      <w:r w:rsidRPr="003968A2">
        <w:rPr>
          <w:rFonts w:ascii="Calibri" w:eastAsia="Calibri" w:hAnsi="Calibri" w:cs="Calibri"/>
          <w:b/>
          <w:color w:val="000000"/>
          <w:sz w:val="26"/>
        </w:rPr>
        <w:t>, ul. Sopockiej</w:t>
      </w:r>
      <w:r w:rsidRPr="003968A2">
        <w:rPr>
          <w:rFonts w:ascii="Calibri" w:eastAsia="Calibri" w:hAnsi="Calibri" w:cs="Calibri"/>
          <w:color w:val="000000"/>
          <w:sz w:val="26"/>
        </w:rPr>
        <w:t xml:space="preserve"> - od dnia </w:t>
      </w:r>
      <w:r w:rsidRPr="003968A2">
        <w:rPr>
          <w:rFonts w:ascii="Calibri" w:eastAsia="Calibri" w:hAnsi="Calibri" w:cs="Calibri"/>
          <w:b/>
          <w:color w:val="000000"/>
          <w:sz w:val="26"/>
        </w:rPr>
        <w:t>10 czerwca</w:t>
      </w:r>
      <w:r w:rsidR="00023F71">
        <w:rPr>
          <w:rFonts w:ascii="Calibri" w:eastAsia="Calibri" w:hAnsi="Calibri" w:cs="Calibri"/>
          <w:color w:val="000000"/>
          <w:sz w:val="26"/>
        </w:rPr>
        <w:t xml:space="preserve"> do dnia 30 września</w:t>
      </w:r>
      <w:r w:rsidR="00023F71">
        <w:rPr>
          <w:rFonts w:ascii="Calibri" w:eastAsia="Calibri" w:hAnsi="Calibri" w:cs="Calibri"/>
          <w:color w:val="000000"/>
          <w:sz w:val="26"/>
        </w:rPr>
        <w:br/>
      </w:r>
      <w:r w:rsidRPr="003968A2">
        <w:rPr>
          <w:rFonts w:ascii="Calibri" w:eastAsia="Calibri" w:hAnsi="Calibri" w:cs="Calibri"/>
          <w:color w:val="000000"/>
          <w:sz w:val="26"/>
        </w:rPr>
        <w:t xml:space="preserve">- cmentarz przy </w:t>
      </w:r>
      <w:r w:rsidRPr="003968A2">
        <w:rPr>
          <w:rFonts w:ascii="Calibri" w:eastAsia="Calibri" w:hAnsi="Calibri" w:cs="Calibri"/>
          <w:b/>
          <w:color w:val="000000"/>
          <w:sz w:val="26"/>
        </w:rPr>
        <w:t>ul. Kurczaki</w:t>
      </w:r>
      <w:r w:rsidRPr="003968A2">
        <w:rPr>
          <w:rFonts w:ascii="Calibri" w:eastAsia="Calibri" w:hAnsi="Calibri" w:cs="Calibri"/>
          <w:color w:val="000000"/>
          <w:sz w:val="26"/>
        </w:rPr>
        <w:t xml:space="preserve"> - od dnia </w:t>
      </w:r>
      <w:r w:rsidRPr="003968A2">
        <w:rPr>
          <w:rFonts w:ascii="Calibri" w:eastAsia="Calibri" w:hAnsi="Calibri" w:cs="Calibri"/>
          <w:b/>
          <w:color w:val="000000"/>
          <w:sz w:val="26"/>
        </w:rPr>
        <w:t>15 maja</w:t>
      </w:r>
      <w:r w:rsidRPr="003968A2">
        <w:rPr>
          <w:rFonts w:ascii="Calibri" w:eastAsia="Calibri" w:hAnsi="Calibri" w:cs="Calibri"/>
          <w:color w:val="000000"/>
          <w:sz w:val="26"/>
        </w:rPr>
        <w:t xml:space="preserve"> do dnia 30 września,</w:t>
      </w:r>
    </w:p>
    <w:p w:rsidR="003968A2" w:rsidRPr="003968A2" w:rsidRDefault="003968A2" w:rsidP="00023F71">
      <w:pPr>
        <w:shd w:val="clear" w:color="000000" w:fill="auto"/>
        <w:spacing w:after="199" w:line="360" w:lineRule="auto"/>
        <w:ind w:left="1418"/>
        <w:rPr>
          <w:rFonts w:ascii="Calibri" w:hAnsi="Calibri" w:cs="Calibri"/>
          <w:sz w:val="26"/>
        </w:rPr>
      </w:pPr>
      <w:r w:rsidRPr="003968A2">
        <w:rPr>
          <w:rFonts w:ascii="Calibri" w:eastAsia="Calibri" w:hAnsi="Calibri" w:cs="Calibri"/>
          <w:color w:val="000000"/>
          <w:sz w:val="26"/>
        </w:rPr>
        <w:t xml:space="preserve">d) </w:t>
      </w:r>
      <w:r w:rsidRPr="003968A2">
        <w:rPr>
          <w:rFonts w:ascii="Calibri" w:eastAsia="Calibri" w:hAnsi="Calibri" w:cs="Calibri"/>
          <w:b/>
          <w:color w:val="000000"/>
          <w:sz w:val="26"/>
        </w:rPr>
        <w:t>Dzielnica Polesie</w:t>
      </w:r>
      <w:r w:rsidRPr="003968A2">
        <w:rPr>
          <w:rFonts w:ascii="Calibri" w:eastAsia="Calibri" w:hAnsi="Calibri" w:cs="Calibri"/>
          <w:color w:val="000000"/>
          <w:sz w:val="26"/>
        </w:rPr>
        <w:t xml:space="preserve"> - cmentarze przy ul. </w:t>
      </w:r>
      <w:r w:rsidRPr="003968A2">
        <w:rPr>
          <w:rFonts w:ascii="Calibri" w:eastAsia="Calibri" w:hAnsi="Calibri" w:cs="Calibri"/>
          <w:b/>
          <w:color w:val="000000"/>
          <w:sz w:val="26"/>
        </w:rPr>
        <w:t xml:space="preserve">Ogrodowej, ul. Solec, ul. Siewnej, ul. </w:t>
      </w:r>
      <w:proofErr w:type="spellStart"/>
      <w:r w:rsidRPr="003968A2">
        <w:rPr>
          <w:rFonts w:ascii="Calibri" w:eastAsia="Calibri" w:hAnsi="Calibri" w:cs="Calibri"/>
          <w:b/>
          <w:color w:val="000000"/>
          <w:sz w:val="26"/>
        </w:rPr>
        <w:t>Retkińskiej</w:t>
      </w:r>
      <w:proofErr w:type="spellEnd"/>
      <w:r w:rsidRPr="003968A2">
        <w:rPr>
          <w:rFonts w:ascii="Calibri" w:eastAsia="Calibri" w:hAnsi="Calibri" w:cs="Calibri"/>
          <w:color w:val="000000"/>
          <w:sz w:val="26"/>
        </w:rPr>
        <w:t xml:space="preserve"> - od dnia </w:t>
      </w:r>
      <w:r w:rsidRPr="003968A2">
        <w:rPr>
          <w:rFonts w:ascii="Calibri" w:eastAsia="Calibri" w:hAnsi="Calibri" w:cs="Calibri"/>
          <w:b/>
          <w:color w:val="000000"/>
          <w:sz w:val="26"/>
        </w:rPr>
        <w:t>15 kwietnia</w:t>
      </w:r>
      <w:r w:rsidRPr="003968A2">
        <w:rPr>
          <w:rFonts w:ascii="Calibri" w:eastAsia="Calibri" w:hAnsi="Calibri" w:cs="Calibri"/>
          <w:color w:val="000000"/>
          <w:sz w:val="26"/>
        </w:rPr>
        <w:t xml:space="preserve"> do dnia 30 września</w:t>
      </w:r>
    </w:p>
    <w:p w:rsidR="003968A2" w:rsidRPr="003968A2" w:rsidRDefault="003968A2" w:rsidP="00023F71">
      <w:pPr>
        <w:shd w:val="clear" w:color="000000" w:fill="auto"/>
        <w:spacing w:after="199" w:line="360" w:lineRule="auto"/>
        <w:ind w:left="1418"/>
        <w:rPr>
          <w:rFonts w:ascii="Calibri" w:hAnsi="Calibri" w:cs="Calibri"/>
          <w:sz w:val="26"/>
        </w:rPr>
      </w:pPr>
      <w:r w:rsidRPr="003968A2">
        <w:rPr>
          <w:rFonts w:ascii="Calibri" w:eastAsia="Calibri" w:hAnsi="Calibri" w:cs="Calibri"/>
          <w:color w:val="000000"/>
          <w:sz w:val="26"/>
        </w:rPr>
        <w:t xml:space="preserve">e) </w:t>
      </w:r>
      <w:r w:rsidRPr="003968A2">
        <w:rPr>
          <w:rFonts w:ascii="Calibri" w:eastAsia="Calibri" w:hAnsi="Calibri" w:cs="Calibri"/>
          <w:b/>
          <w:color w:val="000000"/>
          <w:sz w:val="26"/>
        </w:rPr>
        <w:t>Dzielnica Widzew</w:t>
      </w:r>
      <w:r w:rsidRPr="003968A2">
        <w:rPr>
          <w:rFonts w:ascii="Calibri" w:eastAsia="Calibri" w:hAnsi="Calibri" w:cs="Calibri"/>
          <w:color w:val="000000"/>
          <w:sz w:val="26"/>
        </w:rPr>
        <w:t xml:space="preserve"> - cmentarz przy ul. </w:t>
      </w:r>
      <w:r w:rsidRPr="003968A2">
        <w:rPr>
          <w:rFonts w:ascii="Calibri" w:eastAsia="Calibri" w:hAnsi="Calibri" w:cs="Calibri"/>
          <w:b/>
          <w:color w:val="000000"/>
          <w:sz w:val="26"/>
        </w:rPr>
        <w:t>Lodowej</w:t>
      </w:r>
      <w:r w:rsidRPr="003968A2">
        <w:rPr>
          <w:rFonts w:ascii="Calibri" w:eastAsia="Calibri" w:hAnsi="Calibri" w:cs="Calibri"/>
          <w:color w:val="000000"/>
          <w:sz w:val="26"/>
        </w:rPr>
        <w:t xml:space="preserve"> - od dnia </w:t>
      </w:r>
      <w:r w:rsidRPr="003968A2">
        <w:rPr>
          <w:rFonts w:ascii="Calibri" w:eastAsia="Calibri" w:hAnsi="Calibri" w:cs="Calibri"/>
          <w:b/>
          <w:color w:val="000000"/>
          <w:sz w:val="26"/>
        </w:rPr>
        <w:t>1 kwietnia</w:t>
      </w:r>
      <w:r w:rsidRPr="003968A2">
        <w:rPr>
          <w:rFonts w:ascii="Calibri" w:eastAsia="Calibri" w:hAnsi="Calibri" w:cs="Calibri"/>
          <w:color w:val="000000"/>
          <w:sz w:val="26"/>
        </w:rPr>
        <w:t xml:space="preserve"> do dnia 30 września,</w:t>
      </w:r>
    </w:p>
    <w:p w:rsidR="003968A2" w:rsidRPr="003968A2" w:rsidRDefault="003968A2" w:rsidP="00023F71">
      <w:pPr>
        <w:shd w:val="clear" w:color="000000" w:fill="auto"/>
        <w:spacing w:after="199" w:line="360" w:lineRule="auto"/>
        <w:ind w:left="1418"/>
        <w:rPr>
          <w:rFonts w:ascii="Calibri" w:hAnsi="Calibri" w:cs="Calibri"/>
          <w:sz w:val="26"/>
        </w:rPr>
      </w:pPr>
      <w:r w:rsidRPr="003968A2">
        <w:rPr>
          <w:rFonts w:ascii="Calibri" w:eastAsia="Calibri" w:hAnsi="Calibri" w:cs="Calibri"/>
          <w:color w:val="000000"/>
          <w:sz w:val="26"/>
        </w:rPr>
        <w:t>Wnioski rozpatrywane są według kolejności wpływu, a uzgodnienie lokalizacji następuje w obecności wnioskodawcy lub jego pełnomocnika w dniu złożenia wniosku.</w:t>
      </w:r>
    </w:p>
    <w:p w:rsidR="003968A2" w:rsidRDefault="003968A2" w:rsidP="00023F71">
      <w:pPr>
        <w:shd w:val="clear" w:color="000000" w:fill="auto"/>
        <w:spacing w:after="199" w:line="360" w:lineRule="auto"/>
        <w:ind w:left="1418"/>
        <w:rPr>
          <w:rFonts w:ascii="Calibri" w:eastAsia="Calibri" w:hAnsi="Calibri" w:cs="Calibri"/>
          <w:color w:val="000000"/>
          <w:sz w:val="26"/>
        </w:rPr>
      </w:pPr>
      <w:r w:rsidRPr="003968A2">
        <w:rPr>
          <w:rFonts w:ascii="Calibri" w:eastAsia="Calibri" w:hAnsi="Calibri" w:cs="Calibri"/>
          <w:color w:val="000000"/>
          <w:sz w:val="26"/>
        </w:rPr>
        <w:t>Na terenach dodatkowo udostępnianych pod handel na okres Wszystkich Świętych, gdzie zostały wyznaczone stoiska o zróżnicowanych powierzchniach, ustala się zasadę, że stoiska o mniejszych powierzchniach przeznaczone są dla podmiotów deklarujących potrzeby zajmowania wyznaczonego małego stoiska. Wystąpienie podmiotu wnioskującego o zajęcie odpowiednio większej powierzchni nie uprawnia do uzyskania lokalizacji składającej się z kilku mniejszych stoisk, jeżeli dostępne są inne stoiska o dużej powierzchni.</w:t>
      </w:r>
    </w:p>
    <w:p w:rsidR="00965AE5" w:rsidRPr="00965AE5" w:rsidRDefault="00965AE5" w:rsidP="00023F71">
      <w:pPr>
        <w:shd w:val="clear" w:color="000000" w:fill="auto"/>
        <w:spacing w:after="199" w:line="360" w:lineRule="auto"/>
        <w:ind w:left="1418"/>
        <w:rPr>
          <w:rFonts w:ascii="Calibri" w:hAnsi="Calibri" w:cs="Calibri"/>
          <w:b/>
          <w:sz w:val="26"/>
        </w:rPr>
      </w:pPr>
      <w:r>
        <w:rPr>
          <w:rFonts w:ascii="Calibri" w:eastAsia="Calibri" w:hAnsi="Calibri" w:cs="Calibri"/>
          <w:b/>
          <w:color w:val="000000"/>
          <w:sz w:val="26"/>
        </w:rPr>
        <w:t>Zarząd Dróg i Transportu zastrzega, że wskazane powyżej terminy mogą ulec zmianie z uwagi na niemożliwe do przewidzenia okoliczności.</w:t>
      </w:r>
    </w:p>
    <w:p w:rsidR="003968A2" w:rsidRPr="003968A2" w:rsidRDefault="003968A2" w:rsidP="00023F71">
      <w:pPr>
        <w:numPr>
          <w:ilvl w:val="0"/>
          <w:numId w:val="2"/>
        </w:numPr>
        <w:shd w:val="clear" w:color="000000" w:fill="auto"/>
        <w:spacing w:before="199" w:after="199" w:line="360" w:lineRule="auto"/>
        <w:ind w:left="720" w:hanging="360"/>
        <w:rPr>
          <w:rFonts w:ascii="Calibri" w:hAnsi="Calibri" w:cs="Calibri"/>
          <w:sz w:val="26"/>
        </w:rPr>
      </w:pPr>
      <w:r w:rsidRPr="003968A2">
        <w:rPr>
          <w:rFonts w:ascii="Calibri" w:eastAsia="Calibri" w:hAnsi="Calibri" w:cs="Calibri"/>
          <w:color w:val="000000"/>
          <w:sz w:val="26"/>
        </w:rPr>
        <w:t>W przypadku, gdy po rozpatrzeniu wszystkich wniosków wymienionych w pkt. 12 pozostaną wolne, nie sprzedane powierzchnie, w okresie od 1 do 15 października przyjmowane będą wnioski aż do wyczerpania wolnych powierzchni, jedynie pod warunkiem złożenia przez wnioskodawcę pisemnego oświadczenia osobistego odbioru decyzji i uiszczenia za nią opłaty w nieprzekraczalnym terminie do 25 października. W tym terminie dopuszcza się dokupienie dodatkowych powierzchni przez podmioty, których wnioski zostały złożone przed 1 października.</w:t>
      </w:r>
    </w:p>
    <w:p w:rsidR="003968A2" w:rsidRPr="003968A2" w:rsidRDefault="003968A2" w:rsidP="00023F71">
      <w:pPr>
        <w:numPr>
          <w:ilvl w:val="0"/>
          <w:numId w:val="2"/>
        </w:numPr>
        <w:shd w:val="clear" w:color="000000" w:fill="auto"/>
        <w:spacing w:before="199" w:after="199" w:line="360" w:lineRule="auto"/>
        <w:ind w:left="720" w:hanging="360"/>
        <w:rPr>
          <w:rFonts w:ascii="Calibri" w:hAnsi="Calibri" w:cs="Calibri"/>
          <w:sz w:val="26"/>
        </w:rPr>
      </w:pPr>
      <w:r w:rsidRPr="003968A2">
        <w:rPr>
          <w:rFonts w:ascii="Calibri" w:eastAsia="Calibri" w:hAnsi="Calibri" w:cs="Calibri"/>
          <w:color w:val="000000"/>
          <w:sz w:val="26"/>
        </w:rPr>
        <w:lastRenderedPageBreak/>
        <w:t xml:space="preserve">W przypadku zagubienia decyzji (lub mapki lokalizacyjnej do decyzji) nie wydaje się kserokopii. Duplikat decyzji (potwierdzonej za zgodność z oryginałem) wydawany jest na pisemny wniosek Strony, po wniesieniu opłaty skarbowej w kasie </w:t>
      </w:r>
      <w:proofErr w:type="spellStart"/>
      <w:r w:rsidRPr="003968A2">
        <w:rPr>
          <w:rFonts w:ascii="Calibri" w:eastAsia="Calibri" w:hAnsi="Calibri" w:cs="Calibri"/>
          <w:color w:val="000000"/>
          <w:sz w:val="26"/>
        </w:rPr>
        <w:t>ZDiT</w:t>
      </w:r>
      <w:proofErr w:type="spellEnd"/>
      <w:r w:rsidRPr="003968A2">
        <w:rPr>
          <w:rFonts w:ascii="Calibri" w:eastAsia="Calibri" w:hAnsi="Calibri" w:cs="Calibri"/>
          <w:color w:val="000000"/>
          <w:sz w:val="26"/>
        </w:rPr>
        <w:t xml:space="preserve"> w wysokości 5 zł za 1 stronę decyzji lub mapki lokalizacyjnej.</w:t>
      </w:r>
    </w:p>
    <w:p w:rsidR="003968A2" w:rsidRPr="003968A2" w:rsidRDefault="003968A2" w:rsidP="00023F71">
      <w:pPr>
        <w:numPr>
          <w:ilvl w:val="0"/>
          <w:numId w:val="2"/>
        </w:numPr>
        <w:shd w:val="clear" w:color="000000" w:fill="auto"/>
        <w:spacing w:before="199" w:after="199" w:line="360" w:lineRule="auto"/>
        <w:ind w:left="720" w:hanging="360"/>
        <w:rPr>
          <w:rFonts w:ascii="Calibri" w:hAnsi="Calibri" w:cs="Calibri"/>
          <w:sz w:val="26"/>
        </w:rPr>
      </w:pPr>
      <w:r w:rsidRPr="003968A2">
        <w:rPr>
          <w:rFonts w:ascii="Calibri" w:eastAsia="Calibri" w:hAnsi="Calibri" w:cs="Calibri"/>
          <w:color w:val="000000"/>
          <w:sz w:val="26"/>
        </w:rPr>
        <w:t>Stawka opłaty na zajęcie pasa drogowego dla umieszczenia stoisk handlowych przy cmentarzach będzie uzależniona od liczby dni zajmowania danego stoiska (do 60 dni włącznie albo powyżej 60 kolejnych dni kalendarzowych). Opłaty na zajęcie pasa drogowego dla umieszczenia stoisk handlowych przy cmentarzach będą naliczane zgodnie z obowiązującą w dniu złożenia wniosku - Uchwałą Rady Miejskiej w Łodzi w sprawie ustalania stawek opłat za zajęcie pasa drogowego dróg krajowych, wojewódzkich, powiatowych i gminnych na cele niezwiązane z budową, przebudową, remontem, utrzymaniem i ochroną dróg.</w:t>
      </w:r>
    </w:p>
    <w:p w:rsidR="003968A2" w:rsidRPr="003968A2" w:rsidRDefault="003968A2" w:rsidP="003968A2">
      <w:pPr>
        <w:shd w:val="clear" w:color="000000" w:fill="auto"/>
        <w:spacing w:after="0" w:line="360" w:lineRule="auto"/>
        <w:rPr>
          <w:rFonts w:ascii="Calibri" w:hAnsi="Calibri" w:cs="Calibri"/>
          <w:sz w:val="26"/>
        </w:rPr>
      </w:pPr>
      <w:r w:rsidRPr="003968A2">
        <w:rPr>
          <w:rFonts w:ascii="Calibri" w:eastAsia="Calibri" w:hAnsi="Calibri" w:cs="Calibri"/>
          <w:b/>
          <w:color w:val="000000"/>
          <w:sz w:val="26"/>
        </w:rPr>
        <w:t> Drogi wewnętrzne:</w:t>
      </w:r>
    </w:p>
    <w:p w:rsidR="003968A2" w:rsidRPr="003968A2" w:rsidRDefault="003968A2" w:rsidP="003968A2">
      <w:pPr>
        <w:numPr>
          <w:ilvl w:val="0"/>
          <w:numId w:val="4"/>
        </w:numPr>
        <w:shd w:val="clear" w:color="000000" w:fill="auto"/>
        <w:spacing w:before="199" w:after="199" w:line="360" w:lineRule="auto"/>
        <w:ind w:left="720" w:hanging="360"/>
        <w:rPr>
          <w:rFonts w:ascii="Calibri" w:hAnsi="Calibri" w:cs="Calibri"/>
          <w:sz w:val="26"/>
        </w:rPr>
      </w:pPr>
      <w:r w:rsidRPr="003968A2">
        <w:rPr>
          <w:rFonts w:ascii="Calibri" w:eastAsia="Calibri" w:hAnsi="Calibri" w:cs="Calibri"/>
          <w:color w:val="000000"/>
          <w:sz w:val="26"/>
        </w:rPr>
        <w:t xml:space="preserve">Przyznawanie miejsc handlowych przed cmentarzami następuje na podstawie przygotowanych przed </w:t>
      </w:r>
      <w:proofErr w:type="spellStart"/>
      <w:r w:rsidRPr="003968A2">
        <w:rPr>
          <w:rFonts w:ascii="Calibri" w:eastAsia="Calibri" w:hAnsi="Calibri" w:cs="Calibri"/>
          <w:color w:val="000000"/>
          <w:sz w:val="26"/>
        </w:rPr>
        <w:t>ZDiT</w:t>
      </w:r>
      <w:proofErr w:type="spellEnd"/>
      <w:r w:rsidRPr="003968A2">
        <w:rPr>
          <w:rFonts w:ascii="Calibri" w:eastAsia="Calibri" w:hAnsi="Calibri" w:cs="Calibri"/>
          <w:color w:val="000000"/>
          <w:sz w:val="26"/>
        </w:rPr>
        <w:t xml:space="preserve"> map, na których zostały wyznaczone, odpowiednio ponumerowane i zwymiarowane stoiska handlowe. Na mapach wyznaczono powierzchnie przeznaczone dla stoisk okazjonalnych, dotyczących okresu Wszystkich Świętych.</w:t>
      </w:r>
    </w:p>
    <w:p w:rsidR="003968A2" w:rsidRPr="003968A2" w:rsidRDefault="003968A2" w:rsidP="003968A2">
      <w:pPr>
        <w:numPr>
          <w:ilvl w:val="0"/>
          <w:numId w:val="4"/>
        </w:numPr>
        <w:shd w:val="clear" w:color="000000" w:fill="auto"/>
        <w:spacing w:after="199" w:line="360" w:lineRule="auto"/>
        <w:ind w:left="720" w:hanging="360"/>
        <w:rPr>
          <w:rFonts w:ascii="Calibri" w:hAnsi="Calibri" w:cs="Calibri"/>
          <w:sz w:val="26"/>
        </w:rPr>
      </w:pPr>
      <w:r w:rsidRPr="003968A2">
        <w:rPr>
          <w:rFonts w:ascii="Calibri" w:eastAsia="Calibri" w:hAnsi="Calibri" w:cs="Calibri"/>
          <w:color w:val="000000"/>
          <w:sz w:val="26"/>
        </w:rPr>
        <w:t>Ustala się następujące wielkości terenu przeznaczonego do wydzierżawienia oraz dozwolone terminy lokalizacji stoisk na</w:t>
      </w:r>
      <w:r w:rsidRPr="003968A2">
        <w:rPr>
          <w:rFonts w:ascii="Calibri" w:eastAsia="Calibri" w:hAnsi="Calibri" w:cs="Calibri"/>
          <w:b/>
          <w:color w:val="000000"/>
          <w:sz w:val="26"/>
        </w:rPr>
        <w:t xml:space="preserve"> ul. Szumnej</w:t>
      </w:r>
      <w:r w:rsidRPr="003968A2">
        <w:rPr>
          <w:rFonts w:ascii="Calibri" w:eastAsia="Calibri" w:hAnsi="Calibri" w:cs="Calibri"/>
          <w:color w:val="000000"/>
          <w:sz w:val="26"/>
        </w:rPr>
        <w:t xml:space="preserve"> – wielkość przyznawanego terenu wynosi </w:t>
      </w:r>
      <w:r w:rsidRPr="003968A2">
        <w:rPr>
          <w:rFonts w:ascii="Calibri" w:eastAsia="Calibri" w:hAnsi="Calibri" w:cs="Calibri"/>
          <w:b/>
          <w:color w:val="000000"/>
          <w:sz w:val="26"/>
        </w:rPr>
        <w:t>12 m kw</w:t>
      </w:r>
      <w:r w:rsidRPr="003968A2">
        <w:rPr>
          <w:rFonts w:ascii="Calibri" w:eastAsia="Calibri" w:hAnsi="Calibri" w:cs="Calibri"/>
          <w:color w:val="000000"/>
          <w:sz w:val="26"/>
        </w:rPr>
        <w:t>., tj. 3 stanowiska, dostępne w dniach od 31 października do 2 listopada</w:t>
      </w:r>
    </w:p>
    <w:p w:rsidR="003968A2" w:rsidRPr="003968A2" w:rsidRDefault="003968A2" w:rsidP="003968A2">
      <w:pPr>
        <w:numPr>
          <w:ilvl w:val="0"/>
          <w:numId w:val="4"/>
        </w:numPr>
        <w:shd w:val="clear" w:color="000000" w:fill="auto"/>
        <w:spacing w:after="199" w:line="360" w:lineRule="auto"/>
        <w:ind w:left="720" w:hanging="360"/>
        <w:rPr>
          <w:rFonts w:ascii="Calibri" w:hAnsi="Calibri" w:cs="Calibri"/>
          <w:sz w:val="26"/>
        </w:rPr>
      </w:pPr>
      <w:r w:rsidRPr="003968A2">
        <w:rPr>
          <w:rFonts w:ascii="Calibri" w:eastAsia="Calibri" w:hAnsi="Calibri" w:cs="Calibri"/>
          <w:b/>
          <w:color w:val="000000"/>
          <w:sz w:val="26"/>
        </w:rPr>
        <w:t>Wnioskodawca zobowiązany jest do ustalenia lokalizacji stoiska z pracownikiem Wydziału Zezwoleń prowadzącym sprawę</w:t>
      </w:r>
      <w:r w:rsidRPr="003968A2">
        <w:rPr>
          <w:rFonts w:ascii="Calibri" w:eastAsia="Calibri" w:hAnsi="Calibri" w:cs="Calibri"/>
          <w:color w:val="000000"/>
          <w:sz w:val="26"/>
        </w:rPr>
        <w:t>.</w:t>
      </w:r>
    </w:p>
    <w:p w:rsidR="003968A2" w:rsidRPr="003968A2" w:rsidRDefault="003968A2" w:rsidP="003968A2">
      <w:pPr>
        <w:numPr>
          <w:ilvl w:val="0"/>
          <w:numId w:val="4"/>
        </w:numPr>
        <w:shd w:val="clear" w:color="000000" w:fill="auto"/>
        <w:spacing w:after="199" w:line="360" w:lineRule="auto"/>
        <w:ind w:left="720" w:hanging="360"/>
        <w:rPr>
          <w:rFonts w:ascii="Calibri" w:hAnsi="Calibri" w:cs="Calibri"/>
          <w:sz w:val="26"/>
        </w:rPr>
      </w:pPr>
      <w:r w:rsidRPr="003968A2">
        <w:rPr>
          <w:rFonts w:ascii="Calibri" w:eastAsia="Calibri" w:hAnsi="Calibri" w:cs="Calibri"/>
          <w:color w:val="000000"/>
          <w:sz w:val="26"/>
        </w:rPr>
        <w:t>Ustala się następujące terminy przyjmowania i rozpatrywania wniosków na dany rok:</w:t>
      </w:r>
    </w:p>
    <w:p w:rsidR="003968A2" w:rsidRPr="003968A2" w:rsidRDefault="003968A2" w:rsidP="003968A2">
      <w:pPr>
        <w:numPr>
          <w:ilvl w:val="1"/>
          <w:numId w:val="4"/>
        </w:numPr>
        <w:shd w:val="clear" w:color="000000" w:fill="auto"/>
        <w:spacing w:after="199" w:line="360" w:lineRule="auto"/>
        <w:ind w:left="1440" w:hanging="360"/>
        <w:rPr>
          <w:rFonts w:ascii="Calibri" w:hAnsi="Calibri" w:cs="Calibri"/>
          <w:sz w:val="26"/>
        </w:rPr>
      </w:pPr>
      <w:r w:rsidRPr="003968A2">
        <w:rPr>
          <w:rFonts w:ascii="Calibri" w:eastAsia="Calibri" w:hAnsi="Calibri" w:cs="Calibri"/>
          <w:color w:val="000000"/>
          <w:sz w:val="26"/>
        </w:rPr>
        <w:t xml:space="preserve">wnioski o wydzierżawienie terenu przy </w:t>
      </w:r>
      <w:r w:rsidRPr="003968A2">
        <w:rPr>
          <w:rFonts w:ascii="Calibri" w:eastAsia="Calibri" w:hAnsi="Calibri" w:cs="Calibri"/>
          <w:b/>
          <w:color w:val="000000"/>
          <w:sz w:val="26"/>
        </w:rPr>
        <w:t>ul. Karskiego</w:t>
      </w:r>
      <w:r w:rsidRPr="003968A2">
        <w:rPr>
          <w:rFonts w:ascii="Calibri" w:eastAsia="Calibri" w:hAnsi="Calibri" w:cs="Calibri"/>
          <w:color w:val="000000"/>
          <w:sz w:val="26"/>
        </w:rPr>
        <w:t xml:space="preserve"> przyjmowane są od dnia </w:t>
      </w:r>
      <w:r w:rsidRPr="003968A2">
        <w:rPr>
          <w:rFonts w:ascii="Calibri" w:eastAsia="Calibri" w:hAnsi="Calibri" w:cs="Calibri"/>
          <w:b/>
          <w:color w:val="000000"/>
          <w:sz w:val="26"/>
        </w:rPr>
        <w:t>1 lipca,</w:t>
      </w:r>
    </w:p>
    <w:p w:rsidR="003968A2" w:rsidRPr="003968A2" w:rsidRDefault="003968A2" w:rsidP="003968A2">
      <w:pPr>
        <w:numPr>
          <w:ilvl w:val="1"/>
          <w:numId w:val="4"/>
        </w:numPr>
        <w:shd w:val="clear" w:color="000000" w:fill="auto"/>
        <w:spacing w:after="199" w:line="360" w:lineRule="auto"/>
        <w:ind w:left="1440" w:hanging="360"/>
        <w:rPr>
          <w:rFonts w:ascii="Calibri" w:hAnsi="Calibri" w:cs="Calibri"/>
          <w:sz w:val="26"/>
        </w:rPr>
      </w:pPr>
      <w:r w:rsidRPr="003968A2">
        <w:rPr>
          <w:rFonts w:ascii="Calibri" w:eastAsia="Calibri" w:hAnsi="Calibri" w:cs="Calibri"/>
          <w:color w:val="000000"/>
          <w:sz w:val="26"/>
        </w:rPr>
        <w:lastRenderedPageBreak/>
        <w:t xml:space="preserve">wnioski o wydzierżawienie terenu przy </w:t>
      </w:r>
      <w:r w:rsidRPr="003968A2">
        <w:rPr>
          <w:rFonts w:ascii="Calibri" w:eastAsia="Calibri" w:hAnsi="Calibri" w:cs="Calibri"/>
          <w:b/>
          <w:color w:val="000000"/>
          <w:sz w:val="26"/>
        </w:rPr>
        <w:t>ul. Szumnej</w:t>
      </w:r>
      <w:r w:rsidRPr="003968A2">
        <w:rPr>
          <w:rFonts w:ascii="Calibri" w:eastAsia="Calibri" w:hAnsi="Calibri" w:cs="Calibri"/>
          <w:color w:val="000000"/>
          <w:sz w:val="26"/>
        </w:rPr>
        <w:t xml:space="preserve"> przyjmowane są od dnia </w:t>
      </w:r>
      <w:r w:rsidRPr="003968A2">
        <w:rPr>
          <w:rFonts w:ascii="Calibri" w:eastAsia="Calibri" w:hAnsi="Calibri" w:cs="Calibri"/>
          <w:b/>
          <w:color w:val="000000"/>
          <w:sz w:val="26"/>
        </w:rPr>
        <w:t>10 września</w:t>
      </w:r>
      <w:r w:rsidRPr="003968A2">
        <w:rPr>
          <w:rFonts w:ascii="Calibri" w:eastAsia="Calibri" w:hAnsi="Calibri" w:cs="Calibri"/>
          <w:color w:val="000000"/>
          <w:sz w:val="26"/>
        </w:rPr>
        <w:t>.</w:t>
      </w:r>
    </w:p>
    <w:p w:rsidR="003968A2" w:rsidRPr="003968A2" w:rsidRDefault="003968A2" w:rsidP="003968A2">
      <w:pPr>
        <w:numPr>
          <w:ilvl w:val="0"/>
          <w:numId w:val="4"/>
        </w:numPr>
        <w:shd w:val="clear" w:color="000000" w:fill="auto"/>
        <w:spacing w:after="199" w:line="360" w:lineRule="auto"/>
        <w:ind w:left="720" w:hanging="360"/>
        <w:rPr>
          <w:rFonts w:ascii="Calibri" w:hAnsi="Calibri" w:cs="Calibri"/>
          <w:sz w:val="26"/>
        </w:rPr>
      </w:pPr>
      <w:r w:rsidRPr="003968A2">
        <w:rPr>
          <w:rFonts w:ascii="Calibri" w:eastAsia="Calibri" w:hAnsi="Calibri" w:cs="Calibri"/>
          <w:color w:val="000000"/>
          <w:sz w:val="26"/>
        </w:rPr>
        <w:t>Wnioski rozpatrywane są według kolejności wpływu, a uzgodnienie lokalizacji następuje w obecności wnioskodawcy w dniu złożenia wniosku.</w:t>
      </w:r>
    </w:p>
    <w:p w:rsidR="003968A2" w:rsidRPr="003968A2" w:rsidRDefault="003968A2" w:rsidP="00023F71">
      <w:pPr>
        <w:numPr>
          <w:ilvl w:val="0"/>
          <w:numId w:val="4"/>
        </w:numPr>
        <w:shd w:val="clear" w:color="000000" w:fill="auto"/>
        <w:spacing w:after="199" w:line="360" w:lineRule="auto"/>
        <w:ind w:left="720" w:hanging="360"/>
        <w:rPr>
          <w:rFonts w:ascii="Calibri" w:hAnsi="Calibri" w:cs="Calibri"/>
          <w:sz w:val="26"/>
        </w:rPr>
      </w:pPr>
      <w:r w:rsidRPr="003968A2">
        <w:rPr>
          <w:rFonts w:ascii="Calibri" w:eastAsia="Calibri" w:hAnsi="Calibri" w:cs="Calibri"/>
          <w:color w:val="000000"/>
          <w:sz w:val="26"/>
        </w:rPr>
        <w:t xml:space="preserve">W przypadku gdy po rozpatrzeniu wszystkich wniosków na dzierżawę </w:t>
      </w:r>
      <w:r w:rsidRPr="003968A2">
        <w:rPr>
          <w:rFonts w:ascii="Calibri" w:eastAsia="Calibri" w:hAnsi="Calibri" w:cs="Calibri"/>
          <w:b/>
          <w:color w:val="000000"/>
          <w:sz w:val="26"/>
        </w:rPr>
        <w:t>ul. Karskiego</w:t>
      </w:r>
      <w:r w:rsidRPr="003968A2">
        <w:rPr>
          <w:rFonts w:ascii="Calibri" w:eastAsia="Calibri" w:hAnsi="Calibri" w:cs="Calibri"/>
          <w:color w:val="000000"/>
          <w:sz w:val="26"/>
        </w:rPr>
        <w:t xml:space="preserve"> pozostaną wolne stanowiska, w okresie od dnia 1 do dnia 15 października przyjmowane będą wnioski o wydzierżawienie drugiego stanowiska.</w:t>
      </w:r>
    </w:p>
    <w:p w:rsidR="00965AE5" w:rsidRPr="00BC374D" w:rsidRDefault="00965AE5" w:rsidP="00965AE5">
      <w:pPr>
        <w:pStyle w:val="Nagwek3"/>
        <w:spacing w:before="240" w:after="240" w:line="240" w:lineRule="auto"/>
        <w:jc w:val="both"/>
        <w:rPr>
          <w:rFonts w:ascii="Calibri" w:hAnsi="Calibri" w:cs="Calibri"/>
          <w:b/>
          <w:color w:val="auto"/>
          <w:sz w:val="28"/>
        </w:rPr>
      </w:pPr>
      <w:r>
        <w:rPr>
          <w:rFonts w:ascii="Calibri" w:eastAsia="Calibri" w:hAnsi="Calibri" w:cs="Calibri"/>
          <w:b/>
          <w:color w:val="auto"/>
          <w:sz w:val="28"/>
        </w:rPr>
        <w:t>Termin realizacji:</w:t>
      </w:r>
    </w:p>
    <w:p w:rsidR="00965AE5" w:rsidRDefault="00965AE5" w:rsidP="00965AE5">
      <w:pPr>
        <w:spacing w:before="199" w:after="199" w:line="360" w:lineRule="auto"/>
        <w:ind w:left="48"/>
        <w:jc w:val="both"/>
        <w:rPr>
          <w:rFonts w:ascii="Calibri" w:eastAsia="Calibri" w:hAnsi="Calibri" w:cs="Calibri"/>
          <w:color w:val="000000"/>
          <w:sz w:val="26"/>
        </w:rPr>
      </w:pPr>
      <w:r>
        <w:rPr>
          <w:rFonts w:ascii="Calibri" w:eastAsia="Calibri" w:hAnsi="Calibri" w:cs="Calibri"/>
          <w:color w:val="000000"/>
          <w:sz w:val="26"/>
        </w:rPr>
        <w:t>Rozpatrzenie sprawy następuje nie później niż w ciągu miesiąca. W przypadku spraw szczególnie skomplikowanych w przeciągu dwóch miesięcy.</w:t>
      </w:r>
    </w:p>
    <w:p w:rsidR="003968A2" w:rsidRDefault="003968A2">
      <w:pPr>
        <w:spacing w:after="0" w:line="240" w:lineRule="auto"/>
        <w:ind w:left="720" w:hanging="360"/>
      </w:pPr>
    </w:p>
    <w:p w:rsidR="00965AE5" w:rsidRPr="00A66CDF" w:rsidRDefault="00965AE5" w:rsidP="00A66CDF">
      <w:pPr>
        <w:pStyle w:val="Nagwek3"/>
        <w:spacing w:before="240" w:after="240" w:line="240" w:lineRule="auto"/>
        <w:rPr>
          <w:rFonts w:ascii="Calibri" w:eastAsia="Calibri" w:hAnsi="Calibri" w:cs="Calibri"/>
          <w:b/>
          <w:color w:val="auto"/>
          <w:sz w:val="28"/>
        </w:rPr>
      </w:pPr>
      <w:r w:rsidRPr="00A66CDF">
        <w:rPr>
          <w:rFonts w:ascii="Calibri" w:eastAsia="Calibri" w:hAnsi="Calibri" w:cs="Calibri"/>
          <w:b/>
          <w:color w:val="auto"/>
          <w:sz w:val="28"/>
        </w:rPr>
        <w:t>Opłaty</w:t>
      </w:r>
      <w:r w:rsidRPr="00A66CDF">
        <w:rPr>
          <w:rFonts w:ascii="Calibri" w:eastAsia="Calibri" w:hAnsi="Calibri" w:cs="Calibri"/>
          <w:b/>
          <w:color w:val="auto"/>
          <w:sz w:val="28"/>
        </w:rPr>
        <w:t>:</w:t>
      </w:r>
    </w:p>
    <w:p w:rsidR="00965AE5" w:rsidRPr="00965AE5" w:rsidRDefault="00965AE5" w:rsidP="00965AE5">
      <w:pPr>
        <w:shd w:val="clear" w:color="000000" w:fill="auto"/>
        <w:spacing w:before="199" w:after="199" w:line="360" w:lineRule="auto"/>
        <w:jc w:val="both"/>
        <w:rPr>
          <w:rFonts w:ascii="Calibri" w:eastAsia="Calibri" w:hAnsi="Calibri" w:cs="Calibri"/>
          <w:b/>
          <w:color w:val="000000"/>
          <w:sz w:val="26"/>
        </w:rPr>
      </w:pPr>
      <w:r w:rsidRPr="00965AE5">
        <w:rPr>
          <w:rFonts w:ascii="Calibri" w:eastAsia="Calibri" w:hAnsi="Calibri" w:cs="Calibri"/>
          <w:b/>
          <w:color w:val="000000"/>
          <w:sz w:val="26"/>
        </w:rPr>
        <w:t>Drogi publiczne</w:t>
      </w:r>
      <w:r>
        <w:rPr>
          <w:rFonts w:ascii="Calibri" w:eastAsia="Calibri" w:hAnsi="Calibri" w:cs="Calibri"/>
          <w:b/>
          <w:color w:val="000000"/>
          <w:sz w:val="26"/>
        </w:rPr>
        <w:t>:</w:t>
      </w:r>
    </w:p>
    <w:p w:rsidR="00965AE5" w:rsidRDefault="00965AE5" w:rsidP="00965AE5">
      <w:pPr>
        <w:shd w:val="clear" w:color="000000" w:fill="auto"/>
        <w:spacing w:before="199" w:after="199" w:line="360" w:lineRule="auto"/>
        <w:jc w:val="both"/>
        <w:rPr>
          <w:rFonts w:ascii="Calibri" w:eastAsia="Calibri" w:hAnsi="Calibri" w:cs="Calibri"/>
          <w:color w:val="000000"/>
          <w:sz w:val="26"/>
        </w:rPr>
      </w:pPr>
      <w:r>
        <w:rPr>
          <w:rFonts w:ascii="Calibri" w:eastAsia="Calibri" w:hAnsi="Calibri" w:cs="Calibri"/>
          <w:color w:val="000000"/>
          <w:sz w:val="26"/>
        </w:rPr>
        <w:t>Opłatę należy wnieść w terminie 14 dni od daty kiedy decyzja stała się ostateczna. W przypadku nieterminowych wpłat naliczane są odsetki za zwłokę. W tytule przelewu należy podać numer decyzji. Indywidualny numer konta bankowego do wnoszenia opłat wskazany jest na decyzji.</w:t>
      </w:r>
    </w:p>
    <w:p w:rsidR="00965AE5" w:rsidRPr="00965AE5" w:rsidRDefault="00965AE5" w:rsidP="00965AE5">
      <w:pPr>
        <w:shd w:val="clear" w:color="000000" w:fill="auto"/>
        <w:spacing w:before="199" w:after="199" w:line="360" w:lineRule="auto"/>
        <w:jc w:val="both"/>
        <w:rPr>
          <w:rFonts w:ascii="Calibri" w:eastAsia="Calibri" w:hAnsi="Calibri" w:cs="Calibri"/>
          <w:b/>
          <w:color w:val="000000"/>
          <w:sz w:val="26"/>
        </w:rPr>
      </w:pPr>
      <w:r w:rsidRPr="00965AE5">
        <w:rPr>
          <w:rFonts w:ascii="Calibri" w:eastAsia="Calibri" w:hAnsi="Calibri" w:cs="Calibri"/>
          <w:b/>
          <w:color w:val="000000"/>
          <w:sz w:val="26"/>
        </w:rPr>
        <w:t>Drogi wewnętrzne</w:t>
      </w:r>
      <w:r>
        <w:rPr>
          <w:rFonts w:ascii="Calibri" w:eastAsia="Calibri" w:hAnsi="Calibri" w:cs="Calibri"/>
          <w:b/>
          <w:color w:val="000000"/>
          <w:sz w:val="26"/>
        </w:rPr>
        <w:t>:</w:t>
      </w:r>
    </w:p>
    <w:p w:rsidR="00965AE5" w:rsidRDefault="00965AE5" w:rsidP="00965AE5">
      <w:pPr>
        <w:spacing w:after="199" w:line="360" w:lineRule="auto"/>
        <w:jc w:val="both"/>
        <w:rPr>
          <w:rFonts w:ascii="Calibri" w:eastAsia="Calibri" w:hAnsi="Calibri" w:cs="Calibri"/>
          <w:color w:val="000000"/>
          <w:sz w:val="26"/>
        </w:rPr>
      </w:pPr>
      <w:r w:rsidRPr="00A92DA7">
        <w:rPr>
          <w:rFonts w:ascii="Calibri" w:eastAsia="Calibri" w:hAnsi="Calibri" w:cs="Calibri"/>
          <w:color w:val="000000"/>
          <w:sz w:val="26"/>
        </w:rPr>
        <w:t>Banka PEKO S.A. oddział w Warszawie 4</w:t>
      </w:r>
      <w:r>
        <w:rPr>
          <w:rFonts w:ascii="Calibri" w:eastAsia="Calibri" w:hAnsi="Calibri" w:cs="Calibri"/>
          <w:color w:val="000000"/>
          <w:sz w:val="26"/>
        </w:rPr>
        <w:t>7 1240 1037 1111 0011 0911 2775</w:t>
      </w:r>
    </w:p>
    <w:p w:rsidR="00965AE5" w:rsidRPr="00A92DA7" w:rsidRDefault="00965AE5" w:rsidP="00965AE5">
      <w:pPr>
        <w:spacing w:after="199" w:line="360" w:lineRule="auto"/>
        <w:jc w:val="both"/>
        <w:rPr>
          <w:rFonts w:ascii="Calibri" w:hAnsi="Calibri" w:cs="Calibri"/>
          <w:sz w:val="26"/>
        </w:rPr>
      </w:pPr>
      <w:r>
        <w:rPr>
          <w:rFonts w:ascii="Calibri" w:eastAsia="Calibri" w:hAnsi="Calibri" w:cs="Calibri"/>
          <w:color w:val="000000"/>
          <w:sz w:val="26"/>
        </w:rPr>
        <w:t>Opłatę należy wnieść na podstawie otrzymanej faktury w terminie 30 dni od daty jej otrzymania.</w:t>
      </w:r>
    </w:p>
    <w:p w:rsidR="00965AE5" w:rsidRPr="00A92DA7" w:rsidRDefault="00965AE5" w:rsidP="00965AE5">
      <w:pPr>
        <w:spacing w:after="199" w:line="360" w:lineRule="auto"/>
        <w:jc w:val="both"/>
        <w:rPr>
          <w:rFonts w:ascii="Calibri" w:hAnsi="Calibri" w:cs="Calibri"/>
          <w:sz w:val="26"/>
        </w:rPr>
      </w:pPr>
      <w:r>
        <w:rPr>
          <w:rFonts w:ascii="Calibri" w:eastAsia="Calibri" w:hAnsi="Calibri" w:cs="Calibri"/>
          <w:color w:val="000000"/>
          <w:sz w:val="26"/>
        </w:rPr>
        <w:t>W</w:t>
      </w:r>
      <w:r w:rsidRPr="00A92DA7">
        <w:rPr>
          <w:rFonts w:ascii="Calibri" w:eastAsia="Calibri" w:hAnsi="Calibri" w:cs="Calibri"/>
          <w:color w:val="000000"/>
          <w:sz w:val="26"/>
        </w:rPr>
        <w:t xml:space="preserve"> tytule przelewu należy podać numer umowy dzierżawy lub faktury VAT.</w:t>
      </w:r>
    </w:p>
    <w:p w:rsidR="00965AE5" w:rsidRDefault="00965AE5" w:rsidP="00965AE5">
      <w:pPr>
        <w:spacing w:after="199" w:line="360" w:lineRule="auto"/>
        <w:jc w:val="both"/>
        <w:rPr>
          <w:rFonts w:ascii="Calibri" w:eastAsia="Calibri" w:hAnsi="Calibri" w:cs="Calibri"/>
          <w:color w:val="000000"/>
          <w:sz w:val="26"/>
        </w:rPr>
      </w:pPr>
      <w:r w:rsidRPr="00A92DA7">
        <w:rPr>
          <w:rFonts w:ascii="Calibri" w:eastAsia="Calibri" w:hAnsi="Calibri" w:cs="Calibri"/>
          <w:color w:val="000000"/>
          <w:sz w:val="26"/>
        </w:rPr>
        <w:t>Wysokość opłat za zajęcie drogi wewnętrznej określa zarządzenie Nr </w:t>
      </w:r>
      <w:r>
        <w:rPr>
          <w:rFonts w:ascii="Calibri" w:eastAsia="Calibri" w:hAnsi="Calibri" w:cs="Calibri"/>
          <w:color w:val="000000"/>
          <w:sz w:val="26"/>
        </w:rPr>
        <w:t>9023/VIII/21</w:t>
      </w:r>
      <w:r w:rsidRPr="00A92DA7">
        <w:rPr>
          <w:rFonts w:ascii="Calibri" w:eastAsia="Calibri" w:hAnsi="Calibri" w:cs="Calibri"/>
          <w:color w:val="000000"/>
          <w:sz w:val="26"/>
        </w:rPr>
        <w:t xml:space="preserve"> Prezydenta Miasta Łodzi z dnia </w:t>
      </w:r>
      <w:r>
        <w:rPr>
          <w:rFonts w:ascii="Calibri" w:eastAsia="Calibri" w:hAnsi="Calibri" w:cs="Calibri"/>
          <w:color w:val="000000"/>
          <w:sz w:val="26"/>
        </w:rPr>
        <w:t xml:space="preserve">13 grudnia 2021 </w:t>
      </w:r>
      <w:r w:rsidRPr="00A92DA7">
        <w:rPr>
          <w:rFonts w:ascii="Calibri" w:eastAsia="Calibri" w:hAnsi="Calibri" w:cs="Calibri"/>
          <w:color w:val="000000"/>
          <w:sz w:val="26"/>
        </w:rPr>
        <w:t xml:space="preserve">r. w sprawie zasad wydzierżawiania i użyczania dróg wewnętrznych będących w posiadaniu Miasta Łodzi na okres do trzech lat (z </w:t>
      </w:r>
      <w:proofErr w:type="spellStart"/>
      <w:r w:rsidRPr="00A92DA7">
        <w:rPr>
          <w:rFonts w:ascii="Calibri" w:eastAsia="Calibri" w:hAnsi="Calibri" w:cs="Calibri"/>
          <w:color w:val="000000"/>
          <w:sz w:val="26"/>
        </w:rPr>
        <w:t>późn</w:t>
      </w:r>
      <w:proofErr w:type="spellEnd"/>
      <w:r w:rsidRPr="00A92DA7">
        <w:rPr>
          <w:rFonts w:ascii="Calibri" w:eastAsia="Calibri" w:hAnsi="Calibri" w:cs="Calibri"/>
          <w:color w:val="000000"/>
          <w:sz w:val="26"/>
        </w:rPr>
        <w:t>. zm.).</w:t>
      </w:r>
    </w:p>
    <w:p w:rsidR="003968A2" w:rsidRPr="003968A2" w:rsidRDefault="00A66CDF" w:rsidP="003968A2">
      <w:pPr>
        <w:pStyle w:val="Nagwek3"/>
        <w:spacing w:before="240" w:after="240" w:line="240" w:lineRule="auto"/>
        <w:rPr>
          <w:rFonts w:ascii="Calibri" w:hAnsi="Calibri" w:cs="Calibri"/>
          <w:b/>
          <w:color w:val="auto"/>
          <w:sz w:val="28"/>
        </w:rPr>
      </w:pPr>
      <w:r>
        <w:rPr>
          <w:rFonts w:ascii="Calibri" w:eastAsia="Calibri" w:hAnsi="Calibri" w:cs="Calibri"/>
          <w:b/>
          <w:color w:val="auto"/>
          <w:sz w:val="28"/>
        </w:rPr>
        <w:lastRenderedPageBreak/>
        <w:t>P</w:t>
      </w:r>
      <w:r w:rsidR="003968A2">
        <w:rPr>
          <w:rFonts w:ascii="Calibri" w:eastAsia="Calibri" w:hAnsi="Calibri" w:cs="Calibri"/>
          <w:b/>
          <w:color w:val="auto"/>
          <w:sz w:val="28"/>
        </w:rPr>
        <w:t>odstawa prawna:</w:t>
      </w:r>
    </w:p>
    <w:p w:rsidR="003968A2" w:rsidRPr="003968A2" w:rsidRDefault="003968A2" w:rsidP="003968A2">
      <w:pPr>
        <w:numPr>
          <w:ilvl w:val="0"/>
          <w:numId w:val="1"/>
        </w:numPr>
        <w:spacing w:after="0" w:line="360" w:lineRule="auto"/>
        <w:ind w:left="720" w:hanging="360"/>
        <w:rPr>
          <w:rFonts w:ascii="Calibri" w:hAnsi="Calibri" w:cs="Calibri"/>
          <w:sz w:val="26"/>
        </w:rPr>
      </w:pPr>
      <w:r w:rsidRPr="003968A2">
        <w:rPr>
          <w:rFonts w:ascii="Calibri" w:eastAsia="Calibri" w:hAnsi="Calibri" w:cs="Calibri"/>
          <w:color w:val="000000"/>
          <w:sz w:val="26"/>
        </w:rPr>
        <w:t xml:space="preserve">ustawa z dnia 21 marca 1985 r. o drogach publicznych </w:t>
      </w:r>
    </w:p>
    <w:p w:rsidR="003968A2" w:rsidRPr="003968A2" w:rsidRDefault="003968A2" w:rsidP="003968A2">
      <w:pPr>
        <w:numPr>
          <w:ilvl w:val="0"/>
          <w:numId w:val="1"/>
        </w:numPr>
        <w:spacing w:after="0" w:line="360" w:lineRule="auto"/>
        <w:ind w:left="720" w:hanging="360"/>
        <w:rPr>
          <w:rFonts w:ascii="Calibri" w:hAnsi="Calibri" w:cs="Calibri"/>
          <w:sz w:val="26"/>
        </w:rPr>
      </w:pPr>
      <w:r w:rsidRPr="003968A2">
        <w:rPr>
          <w:rFonts w:ascii="Calibri" w:eastAsia="Calibri" w:hAnsi="Calibri" w:cs="Calibri"/>
          <w:color w:val="000000"/>
          <w:sz w:val="26"/>
        </w:rPr>
        <w:t xml:space="preserve">rozporządzenie Rady Ministrów z dnia 1 czerwca 2004 r. w sprawie określenia warunków udzielania zezwoleń na zajęcie pasa drogowego </w:t>
      </w:r>
    </w:p>
    <w:p w:rsidR="003968A2" w:rsidRPr="003968A2" w:rsidRDefault="003968A2" w:rsidP="003968A2">
      <w:pPr>
        <w:numPr>
          <w:ilvl w:val="0"/>
          <w:numId w:val="1"/>
        </w:numPr>
        <w:spacing w:after="0" w:line="360" w:lineRule="auto"/>
        <w:ind w:left="720" w:hanging="360"/>
        <w:rPr>
          <w:rFonts w:ascii="Calibri" w:hAnsi="Calibri" w:cs="Calibri"/>
          <w:sz w:val="26"/>
        </w:rPr>
      </w:pPr>
      <w:r w:rsidRPr="003968A2">
        <w:rPr>
          <w:rFonts w:ascii="Calibri" w:eastAsia="Calibri" w:hAnsi="Calibri" w:cs="Calibri"/>
          <w:color w:val="000000"/>
          <w:sz w:val="26"/>
        </w:rPr>
        <w:t xml:space="preserve">Nr </w:t>
      </w:r>
      <w:hyperlink r:id="rId8" w:history="1">
        <w:r w:rsidRPr="003968A2">
          <w:rPr>
            <w:rFonts w:ascii="Calibri" w:eastAsia="Calibri" w:hAnsi="Calibri" w:cs="Calibri"/>
            <w:color w:val="0000FF"/>
            <w:sz w:val="26"/>
            <w:u w:val="single"/>
          </w:rPr>
          <w:t>X/360/19</w:t>
        </w:r>
      </w:hyperlink>
      <w:r w:rsidRPr="003968A2">
        <w:rPr>
          <w:rFonts w:ascii="Calibri" w:eastAsia="Calibri" w:hAnsi="Calibri" w:cs="Calibri"/>
          <w:color w:val="000000"/>
          <w:sz w:val="26"/>
        </w:rPr>
        <w:t xml:space="preserve"> Rady Miejskiej w Łodzi z dnia 31 sierpnia 2016 r. w sprawie ogłoszenia tekstu jednolitego uchwały w sprawie ustalenia stawek opłat za zajęcie pasa drogowego dróg krajowych, wojewódzkich, powiatowych i gminnych na cele niezwiązane z budową, przebudową, remontem, utrzymaniem i ochroną dróg </w:t>
      </w:r>
      <w:bookmarkStart w:id="0" w:name="_GoBack"/>
      <w:bookmarkEnd w:id="0"/>
    </w:p>
    <w:p w:rsidR="003968A2" w:rsidRPr="003968A2" w:rsidRDefault="003968A2" w:rsidP="003968A2">
      <w:pPr>
        <w:numPr>
          <w:ilvl w:val="0"/>
          <w:numId w:val="1"/>
        </w:numPr>
        <w:spacing w:after="0" w:line="360" w:lineRule="auto"/>
        <w:ind w:left="720" w:hanging="360"/>
        <w:rPr>
          <w:rFonts w:ascii="Calibri" w:hAnsi="Calibri" w:cs="Calibri"/>
          <w:sz w:val="26"/>
        </w:rPr>
      </w:pPr>
      <w:r w:rsidRPr="003968A2">
        <w:rPr>
          <w:rFonts w:ascii="Calibri" w:eastAsia="Calibri" w:hAnsi="Calibri" w:cs="Calibri"/>
          <w:color w:val="000000"/>
          <w:sz w:val="26"/>
        </w:rPr>
        <w:t xml:space="preserve">ustawa z dnia 14 czerwca 1960 r. Kodeks postępowania administracyjnego </w:t>
      </w:r>
    </w:p>
    <w:p w:rsidR="003968A2" w:rsidRPr="003968A2" w:rsidRDefault="003968A2" w:rsidP="003968A2">
      <w:pPr>
        <w:numPr>
          <w:ilvl w:val="0"/>
          <w:numId w:val="1"/>
        </w:numPr>
        <w:spacing w:after="0" w:line="360" w:lineRule="auto"/>
        <w:ind w:left="720" w:hanging="360"/>
        <w:rPr>
          <w:rFonts w:ascii="Calibri" w:hAnsi="Calibri" w:cs="Calibri"/>
          <w:sz w:val="26"/>
        </w:rPr>
      </w:pPr>
      <w:r w:rsidRPr="003968A2">
        <w:rPr>
          <w:rFonts w:ascii="Calibri" w:eastAsia="Calibri" w:hAnsi="Calibri" w:cs="Calibri"/>
          <w:color w:val="000000"/>
          <w:sz w:val="26"/>
        </w:rPr>
        <w:t xml:space="preserve">ustawa z dnia 16 listopada 2006 r. o opłacie skarbowej </w:t>
      </w:r>
    </w:p>
    <w:p w:rsidR="003968A2" w:rsidRPr="003968A2" w:rsidRDefault="003968A2" w:rsidP="003968A2">
      <w:pPr>
        <w:numPr>
          <w:ilvl w:val="0"/>
          <w:numId w:val="1"/>
        </w:numPr>
        <w:spacing w:after="0" w:line="360" w:lineRule="auto"/>
        <w:ind w:left="720" w:hanging="360"/>
        <w:rPr>
          <w:rFonts w:ascii="Calibri" w:hAnsi="Calibri" w:cs="Calibri"/>
          <w:sz w:val="26"/>
        </w:rPr>
      </w:pPr>
      <w:r w:rsidRPr="003968A2">
        <w:rPr>
          <w:rFonts w:ascii="Calibri" w:eastAsia="Calibri" w:hAnsi="Calibri" w:cs="Calibri"/>
          <w:color w:val="000000"/>
          <w:sz w:val="26"/>
        </w:rPr>
        <w:t xml:space="preserve">ustawa z dnia 23 kwietnia 1964 r. Kodeks cywilny </w:t>
      </w:r>
    </w:p>
    <w:p w:rsidR="003968A2" w:rsidRPr="003968A2" w:rsidRDefault="003968A2" w:rsidP="003968A2">
      <w:pPr>
        <w:numPr>
          <w:ilvl w:val="0"/>
          <w:numId w:val="1"/>
        </w:numPr>
        <w:spacing w:after="0" w:line="360" w:lineRule="auto"/>
        <w:ind w:left="720" w:hanging="360"/>
        <w:rPr>
          <w:rFonts w:ascii="Calibri" w:hAnsi="Calibri" w:cs="Calibri"/>
          <w:sz w:val="26"/>
        </w:rPr>
      </w:pPr>
      <w:r w:rsidRPr="003968A2">
        <w:rPr>
          <w:rFonts w:ascii="Calibri" w:eastAsia="Calibri" w:hAnsi="Calibri" w:cs="Calibri"/>
          <w:color w:val="000000"/>
          <w:sz w:val="26"/>
        </w:rPr>
        <w:t>ustawa z dnia 21 sierpnia 1997 r. o gospodarce nieruchomościami</w:t>
      </w:r>
    </w:p>
    <w:p w:rsidR="00965AE5" w:rsidRPr="00A92DA7" w:rsidRDefault="00965AE5" w:rsidP="00965AE5">
      <w:pPr>
        <w:numPr>
          <w:ilvl w:val="0"/>
          <w:numId w:val="1"/>
        </w:numPr>
        <w:spacing w:after="0" w:line="360" w:lineRule="auto"/>
        <w:ind w:left="720" w:hanging="360"/>
        <w:jc w:val="both"/>
        <w:rPr>
          <w:rFonts w:ascii="Calibri" w:hAnsi="Calibri" w:cs="Calibri"/>
          <w:sz w:val="26"/>
        </w:rPr>
      </w:pPr>
      <w:r w:rsidRPr="00A92DA7">
        <w:rPr>
          <w:rFonts w:ascii="Calibri" w:eastAsia="Calibri" w:hAnsi="Calibri" w:cs="Calibri"/>
          <w:color w:val="000000"/>
          <w:sz w:val="26"/>
        </w:rPr>
        <w:t xml:space="preserve">zarządzenie nr </w:t>
      </w:r>
      <w:hyperlink r:id="rId9" w:history="1">
        <w:r>
          <w:rPr>
            <w:rFonts w:ascii="Calibri" w:eastAsia="Calibri" w:hAnsi="Calibri" w:cs="Calibri"/>
            <w:color w:val="0000FF"/>
            <w:sz w:val="26"/>
            <w:u w:val="single"/>
          </w:rPr>
          <w:t>9023/VIII/21</w:t>
        </w:r>
      </w:hyperlink>
      <w:r w:rsidRPr="00A92DA7">
        <w:rPr>
          <w:rFonts w:ascii="Calibri" w:eastAsia="Calibri" w:hAnsi="Calibri" w:cs="Calibri"/>
          <w:color w:val="000000"/>
          <w:sz w:val="26"/>
        </w:rPr>
        <w:t xml:space="preserve"> P</w:t>
      </w:r>
      <w:r>
        <w:rPr>
          <w:rFonts w:ascii="Calibri" w:eastAsia="Calibri" w:hAnsi="Calibri" w:cs="Calibri"/>
          <w:color w:val="000000"/>
          <w:sz w:val="26"/>
        </w:rPr>
        <w:t>rezydenta Miasta Łodzi z dnia 13</w:t>
      </w:r>
      <w:r w:rsidRPr="00A92DA7">
        <w:rPr>
          <w:rFonts w:ascii="Calibri" w:eastAsia="Calibri" w:hAnsi="Calibri" w:cs="Calibri"/>
          <w:color w:val="000000"/>
          <w:sz w:val="26"/>
        </w:rPr>
        <w:t xml:space="preserve"> </w:t>
      </w:r>
      <w:r>
        <w:rPr>
          <w:rFonts w:ascii="Calibri" w:eastAsia="Calibri" w:hAnsi="Calibri" w:cs="Calibri"/>
          <w:color w:val="000000"/>
          <w:sz w:val="26"/>
        </w:rPr>
        <w:t>grudnia 2021</w:t>
      </w:r>
      <w:r w:rsidRPr="00A92DA7">
        <w:rPr>
          <w:rFonts w:ascii="Calibri" w:eastAsia="Calibri" w:hAnsi="Calibri" w:cs="Calibri"/>
          <w:color w:val="000000"/>
          <w:sz w:val="26"/>
        </w:rPr>
        <w:t xml:space="preserve"> r. w sprawie zasad wydzierżawiania i użyczania dróg wewnętrznych będących w posiadaniu Miast</w:t>
      </w:r>
      <w:r w:rsidR="006956BE">
        <w:rPr>
          <w:rFonts w:ascii="Calibri" w:eastAsia="Calibri" w:hAnsi="Calibri" w:cs="Calibri"/>
          <w:color w:val="000000"/>
          <w:sz w:val="26"/>
        </w:rPr>
        <w:t xml:space="preserve">a Łodzi na okres do trzech lat </w:t>
      </w:r>
    </w:p>
    <w:p w:rsidR="003968A2" w:rsidRPr="003968A2" w:rsidRDefault="003968A2" w:rsidP="003968A2">
      <w:pPr>
        <w:pStyle w:val="Nagwek3"/>
        <w:spacing w:before="240" w:after="240" w:line="240" w:lineRule="auto"/>
        <w:rPr>
          <w:rFonts w:ascii="Calibri" w:hAnsi="Calibri" w:cs="Calibri"/>
          <w:b/>
          <w:color w:val="auto"/>
          <w:sz w:val="28"/>
        </w:rPr>
      </w:pPr>
      <w:r>
        <w:rPr>
          <w:rFonts w:ascii="Calibri" w:eastAsia="Calibri" w:hAnsi="Calibri" w:cs="Calibri"/>
          <w:b/>
          <w:color w:val="auto"/>
          <w:sz w:val="28"/>
        </w:rPr>
        <w:t>Tryb odwoławczy:</w:t>
      </w:r>
    </w:p>
    <w:p w:rsidR="003968A2" w:rsidRPr="003968A2" w:rsidRDefault="003968A2" w:rsidP="003968A2">
      <w:pPr>
        <w:spacing w:before="159" w:after="0" w:line="360" w:lineRule="auto"/>
        <w:rPr>
          <w:rFonts w:ascii="Calibri" w:hAnsi="Calibri" w:cs="Calibri"/>
          <w:sz w:val="26"/>
        </w:rPr>
      </w:pPr>
      <w:r w:rsidRPr="003968A2">
        <w:rPr>
          <w:rFonts w:ascii="Calibri" w:eastAsia="Calibri" w:hAnsi="Calibri" w:cs="Calibri"/>
          <w:b/>
          <w:color w:val="000000"/>
          <w:sz w:val="26"/>
        </w:rPr>
        <w:t>Drogi publiczne:</w:t>
      </w:r>
    </w:p>
    <w:p w:rsidR="00965AE5" w:rsidRPr="00BC374D" w:rsidRDefault="00965AE5" w:rsidP="00965AE5">
      <w:pPr>
        <w:spacing w:before="199" w:after="199" w:line="360" w:lineRule="auto"/>
        <w:jc w:val="both"/>
        <w:rPr>
          <w:rFonts w:ascii="Calibri" w:hAnsi="Calibri" w:cs="Calibri"/>
          <w:sz w:val="26"/>
        </w:rPr>
      </w:pPr>
      <w:r>
        <w:rPr>
          <w:rFonts w:ascii="Calibri" w:eastAsia="Calibri" w:hAnsi="Calibri" w:cs="Calibri"/>
          <w:color w:val="000000"/>
          <w:sz w:val="26"/>
        </w:rPr>
        <w:t>Stronie</w:t>
      </w:r>
      <w:r w:rsidRPr="00BC374D">
        <w:rPr>
          <w:rFonts w:ascii="Calibri" w:eastAsia="Calibri" w:hAnsi="Calibri" w:cs="Calibri"/>
          <w:color w:val="000000"/>
          <w:sz w:val="26"/>
        </w:rPr>
        <w:t xml:space="preserve"> przysługuje prawo wniesienia odwołania od decyzji do Samorządowego Kolegium Odwoławczego w Łodzi</w:t>
      </w:r>
      <w:r>
        <w:rPr>
          <w:rFonts w:ascii="Calibri" w:eastAsia="Calibri" w:hAnsi="Calibri" w:cs="Calibri"/>
          <w:color w:val="000000"/>
          <w:sz w:val="26"/>
        </w:rPr>
        <w:t xml:space="preserve"> </w:t>
      </w:r>
      <w:r w:rsidRPr="00BC374D">
        <w:rPr>
          <w:rFonts w:ascii="Calibri" w:eastAsia="Calibri" w:hAnsi="Calibri" w:cs="Calibri"/>
          <w:color w:val="000000"/>
          <w:sz w:val="26"/>
        </w:rPr>
        <w:t>w terminie 14 dni od daty jej doręczenia za pośrednictwem organu wydającego decyzję. Odwołanie należy złożyć w </w:t>
      </w:r>
      <w:r>
        <w:rPr>
          <w:rFonts w:ascii="Calibri" w:eastAsia="Calibri" w:hAnsi="Calibri" w:cs="Calibri"/>
          <w:color w:val="000000"/>
          <w:sz w:val="26"/>
        </w:rPr>
        <w:t xml:space="preserve">kancelarii </w:t>
      </w:r>
      <w:r w:rsidRPr="00BC374D">
        <w:rPr>
          <w:rFonts w:ascii="Calibri" w:eastAsia="Calibri" w:hAnsi="Calibri" w:cs="Calibri"/>
          <w:color w:val="000000"/>
          <w:sz w:val="26"/>
        </w:rPr>
        <w:t>Centrum Usług Wspólnych, 90-4</w:t>
      </w:r>
      <w:r>
        <w:rPr>
          <w:rFonts w:ascii="Calibri" w:eastAsia="Calibri" w:hAnsi="Calibri" w:cs="Calibri"/>
          <w:color w:val="000000"/>
          <w:sz w:val="26"/>
        </w:rPr>
        <w:t>47 Łódź, ul. Piotrkowska 171/173</w:t>
      </w:r>
      <w:r w:rsidRPr="00BC374D">
        <w:rPr>
          <w:rFonts w:ascii="Calibri" w:eastAsia="Calibri" w:hAnsi="Calibri" w:cs="Calibri"/>
          <w:color w:val="000000"/>
          <w:sz w:val="26"/>
        </w:rPr>
        <w:t>.</w:t>
      </w:r>
    </w:p>
    <w:p w:rsidR="003968A2" w:rsidRPr="003968A2" w:rsidRDefault="003968A2" w:rsidP="003968A2">
      <w:pPr>
        <w:spacing w:after="0" w:line="360" w:lineRule="auto"/>
        <w:rPr>
          <w:rFonts w:ascii="Calibri" w:hAnsi="Calibri" w:cs="Calibri"/>
          <w:sz w:val="26"/>
        </w:rPr>
      </w:pPr>
      <w:r w:rsidRPr="003968A2">
        <w:rPr>
          <w:rFonts w:ascii="Calibri" w:eastAsia="Calibri" w:hAnsi="Calibri" w:cs="Calibri"/>
          <w:b/>
          <w:color w:val="000000"/>
          <w:sz w:val="26"/>
        </w:rPr>
        <w:t>Drogi wewnętrzne:</w:t>
      </w:r>
    </w:p>
    <w:p w:rsidR="00965AE5" w:rsidRPr="00A92DA7" w:rsidRDefault="00965AE5" w:rsidP="00965AE5">
      <w:pPr>
        <w:spacing w:before="199" w:after="199" w:line="360" w:lineRule="auto"/>
        <w:jc w:val="both"/>
        <w:rPr>
          <w:rFonts w:ascii="Calibri" w:hAnsi="Calibri" w:cs="Calibri"/>
          <w:sz w:val="26"/>
        </w:rPr>
      </w:pPr>
      <w:r w:rsidRPr="00A92DA7">
        <w:rPr>
          <w:rFonts w:ascii="Calibri" w:eastAsia="Calibri" w:hAnsi="Calibri" w:cs="Calibri"/>
          <w:color w:val="000000"/>
          <w:sz w:val="26"/>
        </w:rPr>
        <w:t xml:space="preserve">Brak trybu odwoławczego. </w:t>
      </w:r>
      <w:r>
        <w:rPr>
          <w:rFonts w:ascii="Calibri" w:eastAsia="Calibri" w:hAnsi="Calibri" w:cs="Calibri"/>
          <w:color w:val="000000"/>
          <w:sz w:val="26"/>
        </w:rPr>
        <w:t xml:space="preserve">Sprawy sporne rozpatrywane będą </w:t>
      </w:r>
      <w:r w:rsidRPr="00A92DA7">
        <w:rPr>
          <w:rFonts w:ascii="Calibri" w:eastAsia="Calibri" w:hAnsi="Calibri" w:cs="Calibri"/>
          <w:color w:val="000000"/>
          <w:sz w:val="26"/>
        </w:rPr>
        <w:t>przez sąd powszechny.</w:t>
      </w:r>
    </w:p>
    <w:p w:rsidR="003968A2" w:rsidRDefault="003968A2">
      <w:pPr>
        <w:pStyle w:val="EmptyCellLayoutStyle"/>
        <w:tabs>
          <w:tab w:val="left" w:pos="105"/>
          <w:tab w:val="left" w:pos="9506"/>
        </w:tabs>
        <w:spacing w:after="0" w:line="240" w:lineRule="auto"/>
      </w:pPr>
      <w:r>
        <w:rPr>
          <w:sz w:val="20"/>
        </w:rPr>
        <w:tab/>
      </w:r>
    </w:p>
    <w:p w:rsidR="003968A2" w:rsidRDefault="003968A2">
      <w:pPr>
        <w:pStyle w:val="EmptyCellLayoutStyle"/>
        <w:tabs>
          <w:tab w:val="left" w:pos="105"/>
          <w:tab w:val="left" w:pos="9506"/>
        </w:tabs>
        <w:spacing w:after="0" w:line="240" w:lineRule="auto"/>
      </w:pPr>
      <w:r>
        <w:tab/>
      </w:r>
      <w:r>
        <w:tab/>
      </w:r>
    </w:p>
    <w:p w:rsidR="00C854BE" w:rsidRDefault="00C854BE">
      <w:pPr>
        <w:spacing w:after="0" w:line="240" w:lineRule="auto"/>
      </w:pPr>
    </w:p>
    <w:sectPr w:rsidR="00C854BE">
      <w:footerReference w:type="default" r:id="rId10"/>
      <w:pgSz w:w="11905" w:h="16837"/>
      <w:pgMar w:top="1133" w:right="1133" w:bottom="1133" w:left="1133"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50B" w:rsidRDefault="00E53828">
      <w:pPr>
        <w:spacing w:after="0" w:line="240" w:lineRule="auto"/>
      </w:pPr>
      <w:r>
        <w:separator/>
      </w:r>
    </w:p>
  </w:endnote>
  <w:endnote w:type="continuationSeparator" w:id="0">
    <w:p w:rsidR="00BF450B" w:rsidRDefault="00E53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8A2" w:rsidRDefault="003968A2">
    <w:pPr>
      <w:pStyle w:val="EmptyCellLayoutStyle"/>
      <w:spacing w:after="0" w:line="240" w:lineRule="auto"/>
    </w:pPr>
  </w:p>
  <w:p w:rsidR="003968A2" w:rsidRDefault="003968A2">
    <w:pPr>
      <w:spacing w:after="0" w:line="240" w:lineRule="auto"/>
    </w:pPr>
  </w:p>
  <w:p w:rsidR="003968A2" w:rsidRDefault="003968A2">
    <w:pPr>
      <w:pStyle w:val="EmptyCellLayoutStyle"/>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50B" w:rsidRDefault="00E53828">
      <w:pPr>
        <w:spacing w:after="0" w:line="240" w:lineRule="auto"/>
      </w:pPr>
      <w:r>
        <w:separator/>
      </w:r>
    </w:p>
  </w:footnote>
  <w:footnote w:type="continuationSeparator" w:id="0">
    <w:p w:rsidR="00BF450B" w:rsidRDefault="00E538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7BCB3AE"/>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o"/>
      <w:lvlJc w:val="left"/>
      <w:rPr>
        <w:rFonts w:ascii="Courier New" w:hAnsi="Courier New" w:hint="default"/>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nsid w:val="0000001E"/>
    <w:multiLevelType w:val="multilevel"/>
    <w:tmpl w:val="AD588FBC"/>
    <w:lvl w:ilvl="0">
      <w:start w:val="1"/>
      <w:numFmt w:val="decimal"/>
      <w:lvlText w:val="%1."/>
      <w:lvlJc w:val="left"/>
      <w:rPr>
        <w:rFonts w:ascii="Arial" w:eastAsia="Arial" w:hAnsi="Arial" w:cs="Arial"/>
        <w:b w:val="0"/>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00001F"/>
    <w:multiLevelType w:val="multilevel"/>
    <w:tmpl w:val="CF28DC98"/>
    <w:lvl w:ilvl="0">
      <w:start w:val="1"/>
      <w:numFmt w:val="decimal"/>
      <w:lvlText w:val="%1."/>
      <w:lvlJc w:val="left"/>
      <w:rPr>
        <w:rFonts w:ascii="Arial" w:eastAsia="Arial" w:hAnsi="Arial" w:cs="Arial"/>
        <w:sz w:val="20"/>
      </w:rPr>
    </w:lvl>
    <w:lvl w:ilvl="1">
      <w:start w:val="1"/>
      <w:numFmt w:val="lowerLetter"/>
      <w:lvlText w:val="%2."/>
      <w:lvlJc w:val="left"/>
      <w:rPr>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nsid w:val="0000003B"/>
    <w:multiLevelType w:val="multilevel"/>
    <w:tmpl w:val="DEDC1760"/>
    <w:lvl w:ilvl="0">
      <w:start w:val="1"/>
      <w:numFmt w:val="decimal"/>
      <w:lvlText w:val="%1."/>
      <w:lvlJc w:val="left"/>
      <w:rPr>
        <w:rFonts w:ascii="Arial" w:eastAsia="Arial" w:hAnsi="Arial" w:cs="Arial"/>
        <w:sz w:val="20"/>
      </w:rPr>
    </w:lvl>
    <w:lvl w:ilvl="1">
      <w:start w:val="1"/>
      <w:numFmt w:val="lowerLetter"/>
      <w:lvlText w:val="%2."/>
      <w:lvlJc w:val="left"/>
      <w:rPr>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BE"/>
    <w:rsid w:val="00023F71"/>
    <w:rsid w:val="0027247E"/>
    <w:rsid w:val="002F467C"/>
    <w:rsid w:val="003968A2"/>
    <w:rsid w:val="006956BE"/>
    <w:rsid w:val="00965AE5"/>
    <w:rsid w:val="00A66CDF"/>
    <w:rsid w:val="00BF450B"/>
    <w:rsid w:val="00C854BE"/>
    <w:rsid w:val="00E538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968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968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3968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mptyCellLayoutStyle">
    <w:name w:val="EmptyCellLayoutStyle"/>
    <w:rPr>
      <w:sz w:val="2"/>
    </w:rPr>
  </w:style>
  <w:style w:type="paragraph" w:styleId="Nagwek">
    <w:name w:val="header"/>
    <w:basedOn w:val="Normalny"/>
    <w:link w:val="NagwekZnak"/>
    <w:uiPriority w:val="99"/>
    <w:unhideWhenUsed/>
    <w:rsid w:val="003968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68A2"/>
  </w:style>
  <w:style w:type="paragraph" w:styleId="Stopka">
    <w:name w:val="footer"/>
    <w:basedOn w:val="Normalny"/>
    <w:link w:val="StopkaZnak"/>
    <w:uiPriority w:val="99"/>
    <w:unhideWhenUsed/>
    <w:rsid w:val="003968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68A2"/>
  </w:style>
  <w:style w:type="character" w:customStyle="1" w:styleId="Nagwek1Znak">
    <w:name w:val="Nagłówek 1 Znak"/>
    <w:basedOn w:val="Domylnaczcionkaakapitu"/>
    <w:link w:val="Nagwek1"/>
    <w:uiPriority w:val="9"/>
    <w:rsid w:val="003968A2"/>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3968A2"/>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3968A2"/>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968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968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3968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mptyCellLayoutStyle">
    <w:name w:val="EmptyCellLayoutStyle"/>
    <w:rPr>
      <w:sz w:val="2"/>
    </w:rPr>
  </w:style>
  <w:style w:type="paragraph" w:styleId="Nagwek">
    <w:name w:val="header"/>
    <w:basedOn w:val="Normalny"/>
    <w:link w:val="NagwekZnak"/>
    <w:uiPriority w:val="99"/>
    <w:unhideWhenUsed/>
    <w:rsid w:val="003968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68A2"/>
  </w:style>
  <w:style w:type="paragraph" w:styleId="Stopka">
    <w:name w:val="footer"/>
    <w:basedOn w:val="Normalny"/>
    <w:link w:val="StopkaZnak"/>
    <w:uiPriority w:val="99"/>
    <w:unhideWhenUsed/>
    <w:rsid w:val="003968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68A2"/>
  </w:style>
  <w:style w:type="character" w:customStyle="1" w:styleId="Nagwek1Znak">
    <w:name w:val="Nagłówek 1 Znak"/>
    <w:basedOn w:val="Domylnaczcionkaakapitu"/>
    <w:link w:val="Nagwek1"/>
    <w:uiPriority w:val="9"/>
    <w:rsid w:val="003968A2"/>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3968A2"/>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3968A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bip.uml.lodz.pl/samorzad/akty-prawne-i-projekty-aktow-prawnych/akty-prawne/?tx_edgelegalacts_legalacts%5BlegalAct%5D=48114&amp;tx_edgelegalacts_legalacts%5Baction%5D=show&amp;tx_edgelegalacts_legalacts%5Bcontroller%5D=LegalAc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p.uml.lodz.pl/samorzad/akty-prawne-i-projekty-aktow-prawnych/akty-prawne/?tx_edgelegalacts_legalacts%5BlegalAct%5D=29994&amp;tx_edgelegalacts_legalacts%5Baction%5D=show&amp;tx_edgelegalacts_legalacts%5Bcontroller%5D=LegalAc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1822</Words>
  <Characters>10933</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ZKM2_001turbo Baza Wiedzy</vt:lpstr>
    </vt:vector>
  </TitlesOfParts>
  <Company/>
  <LinksUpToDate>false</LinksUpToDate>
  <CharactersWithSpaces>12730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ZKM2_001turbo Baza Wiedzy</dc:title>
  <dc:creator>Grzegorz Grabowski</dc:creator>
  <dc:description/>
  <cp:lastModifiedBy>p_makowski</cp:lastModifiedBy>
  <cp:revision>5</cp:revision>
  <dcterms:created xsi:type="dcterms:W3CDTF">2021-12-28T14:10:00Z</dcterms:created>
  <dcterms:modified xsi:type="dcterms:W3CDTF">2022-05-16T07:13:00Z</dcterms:modified>
</cp:coreProperties>
</file>