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E" w:rsidRDefault="0096788E" w:rsidP="006E74F8">
      <w:pPr>
        <w:rPr>
          <w:rFonts w:ascii="Arial" w:hAnsi="Arial" w:cs="Arial"/>
          <w:sz w:val="20"/>
          <w:szCs w:val="20"/>
        </w:rPr>
      </w:pPr>
    </w:p>
    <w:p w:rsidR="0096788E" w:rsidRPr="00BE7542" w:rsidRDefault="0096788E" w:rsidP="006E74F8">
      <w:pPr>
        <w:rPr>
          <w:rFonts w:ascii="Arial" w:hAnsi="Arial" w:cs="Arial"/>
        </w:rPr>
      </w:pPr>
    </w:p>
    <w:p w:rsidR="0096788E" w:rsidRPr="00BE7542" w:rsidRDefault="0096788E" w:rsidP="006E74F8">
      <w:pPr>
        <w:rPr>
          <w:rFonts w:ascii="Arial" w:hAnsi="Arial" w:cs="Arial"/>
        </w:rPr>
      </w:pPr>
    </w:p>
    <w:p w:rsidR="0096788E" w:rsidRDefault="0096788E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 xml:space="preserve">Umowa </w:t>
      </w:r>
      <w:r>
        <w:rPr>
          <w:rFonts w:ascii="Arial" w:hAnsi="Arial" w:cs="Arial"/>
          <w:b/>
          <w:sz w:val="22"/>
          <w:szCs w:val="22"/>
          <w:lang w:eastAsia="en-US"/>
        </w:rPr>
        <w:t>nr ……/PW/ŁR/2018</w:t>
      </w:r>
    </w:p>
    <w:p w:rsidR="0096788E" w:rsidRDefault="0096788E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96788E" w:rsidRDefault="0096788E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E74F8">
        <w:rPr>
          <w:rFonts w:ascii="Arial" w:hAnsi="Arial" w:cs="Arial"/>
          <w:b/>
          <w:sz w:val="22"/>
          <w:szCs w:val="22"/>
          <w:lang w:eastAsia="en-US"/>
        </w:rPr>
        <w:t xml:space="preserve">o udzielenie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finansowego </w:t>
      </w:r>
      <w:r w:rsidRPr="006E74F8">
        <w:rPr>
          <w:rFonts w:ascii="Arial" w:hAnsi="Arial" w:cs="Arial"/>
          <w:b/>
          <w:sz w:val="22"/>
          <w:szCs w:val="22"/>
          <w:lang w:eastAsia="en-US"/>
        </w:rPr>
        <w:t xml:space="preserve">wsparcia 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pomostowego przedłużonego </w:t>
      </w:r>
    </w:p>
    <w:p w:rsidR="0096788E" w:rsidRPr="006E74F8" w:rsidRDefault="0096788E" w:rsidP="006E74F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w ramach projektu „Łódzka Rewita”</w:t>
      </w:r>
    </w:p>
    <w:p w:rsidR="0096788E" w:rsidRDefault="0096788E" w:rsidP="006E74F8">
      <w:pPr>
        <w:rPr>
          <w:rFonts w:ascii="Arial" w:hAnsi="Arial" w:cs="Arial"/>
          <w:sz w:val="22"/>
          <w:szCs w:val="22"/>
          <w:lang w:eastAsia="en-US"/>
        </w:rPr>
      </w:pPr>
    </w:p>
    <w:p w:rsidR="0096788E" w:rsidRDefault="0096788E" w:rsidP="00EC2D0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6E74F8">
        <w:rPr>
          <w:rFonts w:ascii="Arial" w:hAnsi="Arial" w:cs="Arial"/>
          <w:sz w:val="22"/>
          <w:szCs w:val="22"/>
          <w:lang w:eastAsia="en-US"/>
        </w:rPr>
        <w:t xml:space="preserve">zawarta w </w:t>
      </w:r>
      <w:r>
        <w:rPr>
          <w:rFonts w:ascii="Arial" w:hAnsi="Arial" w:cs="Arial"/>
          <w:sz w:val="22"/>
          <w:szCs w:val="22"/>
          <w:lang w:eastAsia="en-US"/>
        </w:rPr>
        <w:t>dniu …………….. 2018r.</w:t>
      </w:r>
      <w:r w:rsidRPr="00792A9F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w Łodzi </w:t>
      </w:r>
      <w:r w:rsidRPr="006E74F8">
        <w:rPr>
          <w:rFonts w:ascii="Arial" w:hAnsi="Arial" w:cs="Arial"/>
          <w:sz w:val="22"/>
          <w:szCs w:val="22"/>
          <w:lang w:eastAsia="en-US"/>
        </w:rPr>
        <w:t>pomiędzy:</w:t>
      </w:r>
    </w:p>
    <w:p w:rsidR="0096788E" w:rsidRDefault="0096788E" w:rsidP="004C2F1D">
      <w:pPr>
        <w:pStyle w:val="02Tre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EC2D0F">
        <w:rPr>
          <w:rFonts w:ascii="Arial" w:hAnsi="Arial" w:cs="Arial"/>
          <w:b/>
        </w:rPr>
        <w:t>Miastem Łódź</w:t>
      </w:r>
      <w:r w:rsidRPr="00E631D4">
        <w:rPr>
          <w:rFonts w:ascii="Arial" w:hAnsi="Arial" w:cs="Arial"/>
        </w:rPr>
        <w:t xml:space="preserve">, z siedzibą: ul. Piotrkowska 104, 90-926 Łódź, NIP: 7250028902, </w:t>
      </w:r>
      <w:r w:rsidRPr="00E631D4">
        <w:rPr>
          <w:rFonts w:ascii="Arial" w:hAnsi="Arial" w:cs="Arial"/>
        </w:rPr>
        <w:br/>
        <w:t>REGON: 472057632, reprezentowanym przez Beatę Strzelecką - Zastępcę Dyrektora Biura Promocji Zatrudnienia i Obsługi Działalności Gospodarczej w Departamencie Spraw Społecznych Urzędu Miasta Łodzi</w:t>
      </w:r>
    </w:p>
    <w:p w:rsidR="0096788E" w:rsidRPr="008578D7" w:rsidRDefault="0096788E" w:rsidP="008578D7">
      <w:pPr>
        <w:pStyle w:val="02Tre"/>
        <w:numPr>
          <w:ilvl w:val="0"/>
          <w:numId w:val="0"/>
        </w:numPr>
        <w:spacing w:line="360" w:lineRule="auto"/>
        <w:rPr>
          <w:rFonts w:ascii="Arial" w:hAnsi="Arial" w:cs="Arial"/>
        </w:rPr>
      </w:pPr>
      <w:r w:rsidRPr="008578D7">
        <w:rPr>
          <w:rFonts w:ascii="Arial" w:hAnsi="Arial" w:cs="Arial"/>
        </w:rPr>
        <w:t>zwanym dalej „realizatorem projektu”</w:t>
      </w:r>
    </w:p>
    <w:p w:rsidR="0096788E" w:rsidRDefault="0096788E" w:rsidP="00EC2D0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1D3452">
        <w:rPr>
          <w:rFonts w:ascii="Arial" w:hAnsi="Arial" w:cs="Arial"/>
          <w:sz w:val="22"/>
          <w:szCs w:val="22"/>
          <w:lang w:eastAsia="en-US"/>
        </w:rPr>
        <w:t>a</w:t>
      </w:r>
    </w:p>
    <w:p w:rsidR="0096788E" w:rsidRDefault="0096788E" w:rsidP="004C2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153F">
        <w:rPr>
          <w:rFonts w:ascii="Arial" w:hAnsi="Arial" w:cs="Arial"/>
          <w:color w:val="FF9900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prowadzącym/ą działalność gospodarczą pod nazwą „…………………………………………”, z siedzibą  ..…- ……, ………………………..,</w:t>
      </w:r>
    </w:p>
    <w:p w:rsidR="0096788E" w:rsidRPr="00206FA8" w:rsidRDefault="0096788E" w:rsidP="007F6F8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06FA8">
        <w:rPr>
          <w:rFonts w:ascii="Arial" w:hAnsi="Arial" w:cs="Arial"/>
          <w:i/>
          <w:sz w:val="18"/>
          <w:szCs w:val="18"/>
        </w:rPr>
        <w:t xml:space="preserve">(kod)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206FA8">
        <w:rPr>
          <w:rFonts w:ascii="Arial" w:hAnsi="Arial" w:cs="Arial"/>
          <w:i/>
          <w:sz w:val="18"/>
          <w:szCs w:val="18"/>
        </w:rPr>
        <w:t xml:space="preserve">(ulica i numer) </w:t>
      </w:r>
    </w:p>
    <w:p w:rsidR="0096788E" w:rsidRPr="004C2F1D" w:rsidRDefault="0096788E" w:rsidP="004C2F1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……………………., na podstawie wpisu </w:t>
      </w:r>
      <w:r w:rsidRPr="00175173">
        <w:rPr>
          <w:rFonts w:ascii="Arial" w:hAnsi="Arial" w:cs="Arial"/>
          <w:sz w:val="22"/>
          <w:szCs w:val="22"/>
        </w:rPr>
        <w:t xml:space="preserve">do </w:t>
      </w:r>
      <w:r w:rsidRPr="00B40AF1">
        <w:rPr>
          <w:rFonts w:ascii="Arial" w:hAnsi="Arial" w:cs="Arial"/>
          <w:sz w:val="22"/>
          <w:szCs w:val="22"/>
        </w:rPr>
        <w:t>Centralnej Ewidencji i Informacji o Działalności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206FA8">
        <w:rPr>
          <w:rFonts w:ascii="Arial" w:hAnsi="Arial" w:cs="Arial"/>
          <w:i/>
          <w:sz w:val="18"/>
          <w:szCs w:val="18"/>
        </w:rPr>
        <w:t>(miejscowość)</w:t>
      </w:r>
    </w:p>
    <w:p w:rsidR="0096788E" w:rsidRPr="004C2F1D" w:rsidRDefault="0096788E" w:rsidP="004C2F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AF1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,</w:t>
      </w:r>
      <w:r w:rsidRPr="00B40A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NIP …………………,</w:t>
      </w:r>
    </w:p>
    <w:p w:rsidR="0096788E" w:rsidRPr="001D3452" w:rsidRDefault="0096788E" w:rsidP="004C2F1D">
      <w:pPr>
        <w:pStyle w:val="02Tre"/>
        <w:numPr>
          <w:ilvl w:val="0"/>
          <w:numId w:val="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zwanym/ą</w:t>
      </w:r>
      <w:r w:rsidRPr="001D3452">
        <w:rPr>
          <w:rFonts w:ascii="Arial" w:hAnsi="Arial" w:cs="Arial"/>
        </w:rPr>
        <w:t xml:space="preserve"> dalej „uczestnikiem”.</w:t>
      </w:r>
    </w:p>
    <w:p w:rsidR="0096788E" w:rsidRPr="00BE7542" w:rsidRDefault="0096788E" w:rsidP="006E74F8">
      <w:pPr>
        <w:rPr>
          <w:rFonts w:ascii="Arial" w:hAnsi="Arial" w:cs="Arial"/>
        </w:rPr>
      </w:pP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Przedmiot umowy</w:t>
      </w:r>
    </w:p>
    <w:p w:rsidR="0096788E" w:rsidRPr="005A573B" w:rsidRDefault="0096788E" w:rsidP="004C2F1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5A573B">
        <w:rPr>
          <w:rFonts w:ascii="Arial" w:hAnsi="Arial" w:cs="Arial"/>
        </w:rPr>
        <w:t xml:space="preserve">Przedmiotem niniejszej umowy jest udzielenie przez realizatora projektu finansowego wsparcia pomostowego przedłużonego (zwanego dalej „wsparciem”) przeznaczonego na wspomaganie uczestnika/czki przez okres kolejnych 6 miesięcy po zakończeniu korzystania z podstawowego finansowego wsparcia pomostowego przyznanego na podstawie umowy  nr ……/ŁR/2018  z dnia ………..….. 2018 r.  </w:t>
      </w:r>
    </w:p>
    <w:p w:rsidR="0096788E" w:rsidRPr="00BE7542" w:rsidRDefault="0096788E" w:rsidP="004C2F1D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E7542">
        <w:rPr>
          <w:rFonts w:ascii="Arial" w:hAnsi="Arial" w:cs="Arial"/>
        </w:rPr>
        <w:t>sparcie</w:t>
      </w:r>
      <w:r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</w:rPr>
        <w:t xml:space="preserve">jest udzielane w oparciu o: zapisy niniejszej umowy; ustawę z dnia </w:t>
      </w:r>
      <w:r w:rsidRPr="00BE7542">
        <w:rPr>
          <w:rFonts w:ascii="Arial" w:hAnsi="Arial" w:cs="Arial"/>
        </w:rPr>
        <w:br/>
        <w:t>30 kwietnia 2004 r., o postępowaniu w sprawach dotyczących pomocy publicznej (Dz. U. z 2016 r., poz.1808 z późn. zm.); rozporządzenie Ministra Infrastruktury i Rozwoju z dnia 2 lipca 2015 r. w sprawie udzielania pomocy de minimis oraz pomocy publicznej w</w:t>
      </w:r>
      <w:r>
        <w:rPr>
          <w:rFonts w:ascii="Arial" w:hAnsi="Arial" w:cs="Arial"/>
        </w:rPr>
        <w:t> </w:t>
      </w:r>
      <w:r w:rsidRPr="00BE7542">
        <w:rPr>
          <w:rFonts w:ascii="Arial" w:hAnsi="Arial" w:cs="Arial"/>
        </w:rPr>
        <w:t>ramach programów operacyjnych finansowanych z Europejskiego Funduszu Społecznego na lata 2014-2020 (Dz. U. z 2015 r. poz. 1073); Szczegółowy Opis Osi Priorytetowych Regionalnego Programu Operacyjnego Województwa Łódzkiego na lata 2014-2020 z dnia 17 maja 2016 r.</w:t>
      </w:r>
    </w:p>
    <w:p w:rsidR="0096788E" w:rsidRPr="00D469E4" w:rsidRDefault="0096788E" w:rsidP="004C2F1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Wsparcie jest </w:t>
      </w:r>
      <w:r w:rsidRPr="00405F77">
        <w:rPr>
          <w:rFonts w:ascii="Arial" w:hAnsi="Arial" w:cs="Arial"/>
          <w:i/>
        </w:rPr>
        <w:t>pomocą</w:t>
      </w:r>
      <w:r w:rsidRPr="00BE7542"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  <w:i/>
          <w:iCs/>
          <w:color w:val="000000"/>
        </w:rPr>
        <w:t>de minimis</w:t>
      </w:r>
      <w:r w:rsidRPr="00BE7542">
        <w:rPr>
          <w:rFonts w:ascii="Arial" w:hAnsi="Arial" w:cs="Arial"/>
          <w:color w:val="000000"/>
        </w:rPr>
        <w:t xml:space="preserve"> udzielaną zgodnie z przepisami rozporządzenia </w:t>
      </w:r>
      <w:r w:rsidRPr="00BE7542">
        <w:rPr>
          <w:rFonts w:ascii="Arial" w:hAnsi="Arial" w:cs="Arial"/>
        </w:rPr>
        <w:t xml:space="preserve">Komisji (UE) NR 1407/2013 z dnia 18 grudnia 2013 r. </w:t>
      </w:r>
      <w:r>
        <w:rPr>
          <w:rFonts w:ascii="Arial" w:hAnsi="Arial" w:cs="Arial"/>
        </w:rPr>
        <w:t>w sprawie stosowania art. 107 i </w:t>
      </w:r>
      <w:r w:rsidRPr="00BE7542">
        <w:rPr>
          <w:rFonts w:ascii="Arial" w:hAnsi="Arial" w:cs="Arial"/>
        </w:rPr>
        <w:t>108 Traktatu o funkcjonowaniu Unii Europejskiej do p</w:t>
      </w:r>
      <w:r>
        <w:rPr>
          <w:rFonts w:ascii="Arial" w:hAnsi="Arial" w:cs="Arial"/>
        </w:rPr>
        <w:t>omocy de minimis (Dz. Urz. UE L </w:t>
      </w:r>
      <w:r w:rsidRPr="00BE7542">
        <w:rPr>
          <w:rFonts w:ascii="Arial" w:hAnsi="Arial" w:cs="Arial"/>
        </w:rPr>
        <w:t>2013.352.1)</w:t>
      </w:r>
      <w:r w:rsidRPr="00BE7542">
        <w:rPr>
          <w:rFonts w:ascii="Arial" w:hAnsi="Arial" w:cs="Arial"/>
          <w:color w:val="000000"/>
        </w:rPr>
        <w:t>.</w:t>
      </w:r>
    </w:p>
    <w:p w:rsidR="0096788E" w:rsidRPr="00BE7542" w:rsidRDefault="0096788E" w:rsidP="004C2F1D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Default="0096788E" w:rsidP="004C2F1D">
      <w:pPr>
        <w:pStyle w:val="02Tre"/>
        <w:numPr>
          <w:ilvl w:val="0"/>
          <w:numId w:val="0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4C2F1D">
        <w:rPr>
          <w:rFonts w:ascii="Arial" w:hAnsi="Arial" w:cs="Arial"/>
          <w:b/>
        </w:rPr>
        <w:t>inansowe wsparci</w:t>
      </w:r>
      <w:r>
        <w:rPr>
          <w:rFonts w:ascii="Arial" w:hAnsi="Arial" w:cs="Arial"/>
          <w:b/>
        </w:rPr>
        <w:t>e</w:t>
      </w:r>
      <w:r w:rsidRPr="004C2F1D">
        <w:rPr>
          <w:rFonts w:ascii="Arial" w:hAnsi="Arial" w:cs="Arial"/>
          <w:b/>
        </w:rPr>
        <w:t xml:space="preserve"> pomostowe przedłużone</w:t>
      </w:r>
    </w:p>
    <w:p w:rsidR="0096788E" w:rsidRPr="004C2F1D" w:rsidRDefault="0096788E" w:rsidP="004C2F1D">
      <w:pPr>
        <w:pStyle w:val="02Tre"/>
        <w:numPr>
          <w:ilvl w:val="0"/>
          <w:numId w:val="0"/>
        </w:numPr>
        <w:jc w:val="center"/>
        <w:rPr>
          <w:rFonts w:ascii="Arial" w:hAnsi="Arial" w:cs="Arial"/>
        </w:rPr>
      </w:pPr>
    </w:p>
    <w:p w:rsidR="0096788E" w:rsidRPr="0067477C" w:rsidRDefault="0096788E" w:rsidP="004C2F1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67477C">
        <w:rPr>
          <w:rFonts w:ascii="Arial" w:hAnsi="Arial" w:cs="Arial"/>
        </w:rPr>
        <w:t>Wsparcia udziela się na okres 6 miesięcy po zakończeniu korzystania z podstawowego finansowego wsparcia pomostowego: od ……………… 2018 r.  do …………… 2019 r.</w:t>
      </w:r>
    </w:p>
    <w:p w:rsidR="0096788E" w:rsidRPr="003E52DF" w:rsidRDefault="0096788E" w:rsidP="004C2F1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67477C">
        <w:rPr>
          <w:rFonts w:ascii="Arial" w:hAnsi="Arial" w:cs="Arial"/>
        </w:rPr>
        <w:t>Wsparcie powinno zostać wykorzystane na sfinanso</w:t>
      </w:r>
      <w:r>
        <w:rPr>
          <w:rFonts w:ascii="Arial" w:hAnsi="Arial" w:cs="Arial"/>
        </w:rPr>
        <w:t>wanie kosztów, które powstały w </w:t>
      </w:r>
      <w:r w:rsidRPr="0067477C">
        <w:rPr>
          <w:rFonts w:ascii="Arial" w:hAnsi="Arial" w:cs="Arial"/>
        </w:rPr>
        <w:t xml:space="preserve">okresie </w:t>
      </w:r>
      <w:r w:rsidRPr="0067477C">
        <w:rPr>
          <w:rFonts w:ascii="Arial" w:hAnsi="Arial" w:cs="Arial"/>
          <w:color w:val="000000"/>
        </w:rPr>
        <w:t>od ……………… 2018 r.  do …………… 2019 r.</w:t>
      </w:r>
      <w:r>
        <w:rPr>
          <w:rFonts w:ascii="Arial" w:hAnsi="Arial" w:cs="Arial"/>
        </w:rPr>
        <w:t xml:space="preserve"> i zostać wydatkowane w </w:t>
      </w:r>
      <w:r w:rsidRPr="0067477C">
        <w:rPr>
          <w:rFonts w:ascii="Arial" w:hAnsi="Arial" w:cs="Arial"/>
        </w:rPr>
        <w:t xml:space="preserve">okresie </w:t>
      </w:r>
      <w:r w:rsidRPr="0067477C">
        <w:rPr>
          <w:rFonts w:ascii="Arial" w:hAnsi="Arial" w:cs="Arial"/>
          <w:color w:val="000000"/>
        </w:rPr>
        <w:t>od ……………… 2018 r.  do …………… 2019 r.</w:t>
      </w:r>
    </w:p>
    <w:p w:rsidR="0096788E" w:rsidRPr="003E52DF" w:rsidRDefault="0096788E" w:rsidP="003E52DF">
      <w:pPr>
        <w:pStyle w:val="02Tre"/>
        <w:numPr>
          <w:ilvl w:val="2"/>
          <w:numId w:val="20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Wsparcie jest wypłacane w wysokości …………… zł (słownie złotych: …………………) miesięcznie. </w:t>
      </w:r>
      <w:r w:rsidRPr="003E52DF">
        <w:rPr>
          <w:rFonts w:ascii="Arial" w:hAnsi="Arial" w:cs="Arial"/>
          <w:color w:val="000000"/>
        </w:rPr>
        <w:t xml:space="preserve">Całkowita wartość finansowego wsparcia pomostowego przedłużonego wynosi: ……. zł (słownie </w:t>
      </w:r>
      <w:r>
        <w:rPr>
          <w:rFonts w:ascii="Arial" w:hAnsi="Arial" w:cs="Arial"/>
          <w:color w:val="000000"/>
        </w:rPr>
        <w:t>złotych</w:t>
      </w:r>
      <w:r w:rsidRPr="003E52D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………………………………………</w:t>
      </w:r>
      <w:r w:rsidRPr="003E52DF">
        <w:rPr>
          <w:rFonts w:ascii="Arial" w:hAnsi="Arial" w:cs="Arial"/>
          <w:color w:val="000000"/>
        </w:rPr>
        <w:t>).</w:t>
      </w:r>
    </w:p>
    <w:p w:rsidR="0096788E" w:rsidRPr="00BE7542" w:rsidRDefault="0096788E" w:rsidP="009B4ED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Transze wsparcia wyp</w:t>
      </w:r>
      <w:r>
        <w:rPr>
          <w:rFonts w:ascii="Arial" w:hAnsi="Arial" w:cs="Arial"/>
        </w:rPr>
        <w:t>łacane są, co miesiąc</w:t>
      </w:r>
      <w:r w:rsidRPr="009B5E52">
        <w:rPr>
          <w:rFonts w:ascii="Arial" w:hAnsi="Arial" w:cs="Arial"/>
        </w:rPr>
        <w:t>, w okresie</w:t>
      </w:r>
      <w:r>
        <w:rPr>
          <w:rFonts w:ascii="Arial" w:hAnsi="Arial" w:cs="Arial"/>
        </w:rPr>
        <w:t xml:space="preserve"> określonym w ust.1 z </w:t>
      </w:r>
      <w:r w:rsidRPr="00BE7542">
        <w:rPr>
          <w:rFonts w:ascii="Arial" w:hAnsi="Arial" w:cs="Arial"/>
        </w:rPr>
        <w:t xml:space="preserve">zastrzeżeniem </w:t>
      </w:r>
      <w:r w:rsidRPr="00405F7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Pr="00405F7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3</w:t>
      </w:r>
      <w:r w:rsidRPr="006D32DB">
        <w:rPr>
          <w:rFonts w:ascii="Arial" w:hAnsi="Arial" w:cs="Arial"/>
        </w:rPr>
        <w:t>.</w:t>
      </w:r>
    </w:p>
    <w:p w:rsidR="0096788E" w:rsidRPr="00BE7542" w:rsidRDefault="0096788E" w:rsidP="009B4ED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Bez uszczerbku dla postanowień § 3 wsparcie może być wykorzystane wyłącznie na sfinansowanie niezbędnych, bieżących wydatków, bezp</w:t>
      </w:r>
      <w:r>
        <w:rPr>
          <w:rFonts w:ascii="Arial" w:hAnsi="Arial" w:cs="Arial"/>
        </w:rPr>
        <w:t>ośrednio związanych z </w:t>
      </w:r>
      <w:r w:rsidRPr="00BE7542">
        <w:rPr>
          <w:rFonts w:ascii="Arial" w:hAnsi="Arial" w:cs="Arial"/>
        </w:rPr>
        <w:t>prowadzeniem działalności gospodarczej, w szczególności składek ubezpieczenia społecznego i zdrowotnego, podatków, opłat administracyjnych. Wydatkowanie środków ws</w:t>
      </w:r>
      <w:r>
        <w:rPr>
          <w:rFonts w:ascii="Arial" w:hAnsi="Arial" w:cs="Arial"/>
        </w:rPr>
        <w:t>parcia niezgodnie z </w:t>
      </w:r>
      <w:r w:rsidRPr="00BE7542">
        <w:rPr>
          <w:rFonts w:ascii="Arial" w:hAnsi="Arial" w:cs="Arial"/>
        </w:rPr>
        <w:t>postanowieniami niniejszego ustępu stanowi nienależyte wykonanie umowy.</w:t>
      </w:r>
    </w:p>
    <w:p w:rsidR="0096788E" w:rsidRPr="00BE7542" w:rsidRDefault="0096788E" w:rsidP="009B4ED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przypadku, gdy na podstawie </w:t>
      </w:r>
      <w:r w:rsidRPr="00405F77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  <w:r w:rsidRPr="00405F77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>3</w:t>
      </w:r>
      <w:r w:rsidRPr="00BE7542">
        <w:rPr>
          <w:rFonts w:ascii="Arial" w:hAnsi="Arial" w:cs="Arial"/>
        </w:rPr>
        <w:t xml:space="preserve"> realizator projektu nie wypłacił transz wsparcia pomostowego, transze te zostaną wypłacone niezwłocznie po ustaniu przeszkody.</w:t>
      </w:r>
    </w:p>
    <w:p w:rsidR="0096788E" w:rsidRPr="00BE7542" w:rsidRDefault="0096788E" w:rsidP="009B4EDD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E7542">
        <w:rPr>
          <w:rFonts w:ascii="Arial" w:hAnsi="Arial" w:cs="Arial"/>
        </w:rPr>
        <w:t xml:space="preserve">sparcie powinno zostać wykorzystane na sfinansowanie kosztów, które powstały </w:t>
      </w:r>
      <w:r>
        <w:rPr>
          <w:rFonts w:ascii="Arial" w:hAnsi="Arial" w:cs="Arial"/>
        </w:rPr>
        <w:t>w okresie, na jaki</w:t>
      </w:r>
      <w:r w:rsidRPr="00BE7542">
        <w:rPr>
          <w:rFonts w:ascii="Arial" w:hAnsi="Arial" w:cs="Arial"/>
        </w:rPr>
        <w:t xml:space="preserve"> je przyznano i zostać wydatkowane do końca ostatniego miesiąca, na jaki je przyznano.</w:t>
      </w:r>
    </w:p>
    <w:p w:rsidR="0096788E" w:rsidRPr="00815A5B" w:rsidRDefault="0096788E" w:rsidP="009B4EDD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815A5B">
        <w:rPr>
          <w:rFonts w:ascii="Arial" w:hAnsi="Arial" w:cs="Arial"/>
        </w:rPr>
        <w:t>Strony ustalają, że wysokość miesięcznej transzy wsparcia nie może przekraczać wysokości minimalnego wynagrodzenia za pracę obowiązującego na dzień wypłaty jednorazowej dotacji. W przypadku, gdy wskutek zmiany obow</w:t>
      </w:r>
      <w:r>
        <w:rPr>
          <w:rFonts w:ascii="Arial" w:hAnsi="Arial" w:cs="Arial"/>
        </w:rPr>
        <w:t xml:space="preserve">iązujących przepisów, wysokość </w:t>
      </w:r>
      <w:r w:rsidRPr="00815A5B">
        <w:rPr>
          <w:rFonts w:ascii="Arial" w:hAnsi="Arial" w:cs="Arial"/>
        </w:rPr>
        <w:t>wsparcia, o któr</w:t>
      </w:r>
      <w:r>
        <w:rPr>
          <w:rFonts w:ascii="Arial" w:hAnsi="Arial" w:cs="Arial"/>
        </w:rPr>
        <w:t>ym mowa w</w:t>
      </w:r>
      <w:r w:rsidRPr="00815A5B">
        <w:rPr>
          <w:rFonts w:ascii="Arial" w:hAnsi="Arial" w:cs="Arial"/>
        </w:rPr>
        <w:t xml:space="preserve"> ust </w:t>
      </w:r>
      <w:r>
        <w:rPr>
          <w:rFonts w:ascii="Arial" w:hAnsi="Arial" w:cs="Arial"/>
        </w:rPr>
        <w:t>3</w:t>
      </w:r>
      <w:r w:rsidRPr="00815A5B">
        <w:rPr>
          <w:rFonts w:ascii="Arial" w:hAnsi="Arial" w:cs="Arial"/>
        </w:rPr>
        <w:t xml:space="preserve"> okazała </w:t>
      </w:r>
      <w:r>
        <w:rPr>
          <w:rFonts w:ascii="Arial" w:hAnsi="Arial" w:cs="Arial"/>
        </w:rPr>
        <w:t>się wyższa niż wyliczona stosow</w:t>
      </w:r>
      <w:r w:rsidRPr="00815A5B">
        <w:rPr>
          <w:rFonts w:ascii="Arial" w:hAnsi="Arial" w:cs="Arial"/>
        </w:rPr>
        <w:t>nie do postanowień zdania poprzedzającego – wysokość faktycznie wypłaconego finansowego wsparcia pomostowego ulegnie stosownemu pomniejszeniu.</w:t>
      </w:r>
    </w:p>
    <w:p w:rsidR="0096788E" w:rsidRPr="0067477C" w:rsidRDefault="0096788E" w:rsidP="009B4EDD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 xml:space="preserve">Ogólne warunki wykorzystania wsparcia 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uprawniony jest wykorzystać wsparcie </w:t>
      </w:r>
      <w:r>
        <w:rPr>
          <w:rFonts w:ascii="Arial" w:hAnsi="Arial" w:cs="Arial"/>
        </w:rPr>
        <w:t>wyłącznie do</w:t>
      </w:r>
      <w:r w:rsidRPr="00BE7542">
        <w:rPr>
          <w:rFonts w:ascii="Arial" w:hAnsi="Arial" w:cs="Arial"/>
        </w:rPr>
        <w:t xml:space="preserve"> prowadzenia działalności gospodarczej zgodnie z zasadami racjonalnego gospodarowania i wyłącznie</w:t>
      </w:r>
      <w:r>
        <w:rPr>
          <w:rFonts w:ascii="Arial" w:hAnsi="Arial" w:cs="Arial"/>
        </w:rPr>
        <w:t xml:space="preserve"> w sposób zgodny z biznesplanem i wnioskiem o udzielenie finansowego wsparcia pomostowego przedłużonego. 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Sposób wydatkowania wsparcia podlega ocen</w:t>
      </w:r>
      <w:r>
        <w:rPr>
          <w:rFonts w:ascii="Arial" w:hAnsi="Arial" w:cs="Arial"/>
        </w:rPr>
        <w:t>ie przez realizatora projektu w </w:t>
      </w:r>
      <w:r w:rsidRPr="00BE7542">
        <w:rPr>
          <w:rFonts w:ascii="Arial" w:hAnsi="Arial" w:cs="Arial"/>
        </w:rPr>
        <w:t>postępowaniach, o których mowa w § 8 i 9. Wykorzystanie wsparcia niezgodnie z ust. 1 stanowi nienależyte wykonanie umowy.</w:t>
      </w:r>
    </w:p>
    <w:p w:rsidR="0096788E" w:rsidRPr="008B78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8B7842">
        <w:rPr>
          <w:rFonts w:ascii="Arial" w:hAnsi="Arial" w:cs="Arial"/>
        </w:rPr>
        <w:t>Wsparcie będzie wypłacone na rachunek bankowy uczestnika</w:t>
      </w:r>
      <w:r>
        <w:rPr>
          <w:rFonts w:ascii="Arial" w:hAnsi="Arial" w:cs="Arial"/>
        </w:rPr>
        <w:t xml:space="preserve"> o numerze ……………………….,</w:t>
      </w:r>
      <w:r w:rsidRPr="008B7842">
        <w:rPr>
          <w:rFonts w:ascii="Arial" w:hAnsi="Arial" w:cs="Arial"/>
        </w:rPr>
        <w:t xml:space="preserve">  który będzie wykorzystany wyłącznie do obsługi wsparcia. Odsetki od wsparcia naliczone na rachunku bankowym uczestnika nie podlegają rozliczeniu.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Wsparcie nie może być wykorzystane na: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sfinansowanie wydatków w stosunku, do których wcześniej została udzielona pomoc publiczna lub które wcześniej były objęte wsparciem ze środków publicznych (zakaz podwójnego finansowania tych samych wydatków),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grzywien, kar i innych podobnych opłat wynikających z naruszenia przez beneficjenta pomocy przepisów obowiązującego prawa,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zapłatę odszkodowań i kar umownych wynikłych z naruszenia przez beneficjenta pomocy umów zawartych w ramach prowadzonej działalności gospodarczej,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przypadku podejmowania działaln</w:t>
      </w:r>
      <w:r>
        <w:rPr>
          <w:rFonts w:ascii="Arial" w:hAnsi="Arial" w:cs="Arial"/>
        </w:rPr>
        <w:t>ości gospodarczej przez osobę z </w:t>
      </w:r>
      <w:r w:rsidRPr="00BE7542">
        <w:rPr>
          <w:rFonts w:ascii="Arial" w:hAnsi="Arial" w:cs="Arial"/>
        </w:rPr>
        <w:t>niepełnosprawności - na pokrycie obowiązkowych składek na ubezpieczenie emerytalne i rentowe refundowanych przez Państwowy Fundusz Rehabilitacji Osób Niepełnosprawnych.</w:t>
      </w:r>
    </w:p>
    <w:p w:rsidR="0096788E" w:rsidRPr="00173B7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leasing maszyn, pojazdów i urządzeń,</w:t>
      </w:r>
    </w:p>
    <w:p w:rsidR="0096788E" w:rsidRPr="00173B7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>spłatę zadłużeń,</w:t>
      </w:r>
    </w:p>
    <w:p w:rsidR="0096788E" w:rsidRPr="00A94E94" w:rsidRDefault="0096788E" w:rsidP="00A94E94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A94E94">
        <w:rPr>
          <w:rFonts w:ascii="Arial" w:hAnsi="Arial" w:cs="Arial"/>
        </w:rPr>
        <w:t>realizację zakupów na podstawie umowy kupna sprzedaży zawartej z osobą fizyczną.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uczestnika projektu</w:t>
      </w:r>
    </w:p>
    <w:p w:rsidR="0096788E" w:rsidRPr="00A33FD5" w:rsidRDefault="0096788E" w:rsidP="00631B1E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złożyć zabezpieczen</w:t>
      </w:r>
      <w:r>
        <w:rPr>
          <w:rFonts w:ascii="Arial" w:hAnsi="Arial" w:cs="Arial"/>
        </w:rPr>
        <w:t xml:space="preserve">ie należytego wykonania umowy </w:t>
      </w:r>
      <w:r w:rsidRPr="002C299A">
        <w:rPr>
          <w:rFonts w:ascii="Arial" w:hAnsi="Arial" w:cs="Arial"/>
        </w:rPr>
        <w:t xml:space="preserve">w postaci </w:t>
      </w:r>
      <w:r>
        <w:rPr>
          <w:rFonts w:ascii="Arial" w:hAnsi="Arial" w:cs="Arial"/>
        </w:rPr>
        <w:t xml:space="preserve">: </w:t>
      </w:r>
      <w:r w:rsidRPr="00A33FD5">
        <w:rPr>
          <w:rFonts w:ascii="Arial" w:hAnsi="Arial" w:cs="Arial"/>
          <w:lang w:eastAsia="pl-PL"/>
        </w:rPr>
        <w:t>weksla z poręczeniem wekslowym (awal) lub aktu notari</w:t>
      </w:r>
      <w:r>
        <w:rPr>
          <w:rFonts w:ascii="Arial" w:hAnsi="Arial" w:cs="Arial"/>
          <w:lang w:eastAsia="pl-PL"/>
        </w:rPr>
        <w:t>alnego o poddaniu się egzekucji</w:t>
      </w:r>
      <w:r w:rsidRPr="00A33FD5">
        <w:rPr>
          <w:rFonts w:ascii="Arial" w:hAnsi="Arial" w:cs="Arial"/>
          <w:lang w:eastAsia="pl-PL"/>
        </w:rPr>
        <w:t xml:space="preserve"> </w:t>
      </w:r>
      <w:r w:rsidRPr="00A33FD5">
        <w:rPr>
          <w:rFonts w:ascii="Arial" w:hAnsi="Arial" w:cs="Arial"/>
        </w:rPr>
        <w:t xml:space="preserve">w trybie art. 777 § 1 pkt. 5 kpc w kwocie stanowiącej 150% przyznanych środków, z klauzulą wykonalności na okres minimum 2 lat od dnia sporządzenia tego aktu, w terminie </w:t>
      </w:r>
      <w:r w:rsidRPr="00A33FD5">
        <w:rPr>
          <w:rFonts w:ascii="Arial" w:hAnsi="Arial" w:cs="Arial"/>
          <w:color w:val="000000"/>
        </w:rPr>
        <w:t xml:space="preserve">5 </w:t>
      </w:r>
      <w:r w:rsidRPr="00A33FD5">
        <w:rPr>
          <w:rFonts w:ascii="Arial" w:hAnsi="Arial" w:cs="Arial"/>
        </w:rPr>
        <w:t>dni roboczych od dnia podpisania umowy.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Koszty związane z ustanowieniem zabezpieczenia ponosi uczestnik.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7542">
        <w:rPr>
          <w:rFonts w:ascii="Arial" w:hAnsi="Arial" w:cs="Arial"/>
        </w:rPr>
        <w:t>kceptacja zabezpieczenia przez realizatora projektu warunkuje wypłatę wsparcia. Realizator projektu nie odpowiada za opóźnienie spowodowane nieprzekazaniem mu środków na realizację projektu przez Wojewódzki Urząd Pracy w Łodzi.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tabs>
          <w:tab w:val="num" w:pos="540"/>
        </w:tabs>
        <w:rPr>
          <w:rFonts w:ascii="Arial" w:hAnsi="Arial" w:cs="Arial"/>
          <w:kern w:val="1"/>
          <w:szCs w:val="24"/>
        </w:rPr>
      </w:pPr>
      <w:r w:rsidRPr="00BE7542">
        <w:rPr>
          <w:rFonts w:ascii="Arial" w:hAnsi="Arial" w:cs="Arial"/>
          <w:kern w:val="1"/>
          <w:szCs w:val="24"/>
        </w:rPr>
        <w:t xml:space="preserve">Zwrot zabezpieczenia, o którym mowa w ust. </w:t>
      </w:r>
      <w:r>
        <w:rPr>
          <w:rFonts w:ascii="Arial" w:hAnsi="Arial" w:cs="Arial"/>
          <w:kern w:val="1"/>
          <w:szCs w:val="24"/>
        </w:rPr>
        <w:t>1</w:t>
      </w:r>
      <w:r w:rsidRPr="00BE7542">
        <w:rPr>
          <w:rFonts w:ascii="Arial" w:hAnsi="Arial" w:cs="Arial"/>
          <w:kern w:val="1"/>
          <w:szCs w:val="24"/>
        </w:rPr>
        <w:t xml:space="preserve"> następuje na pisemny wniosek uczestnika po całkowitym rozliczeniu przez niego otrzymanego wsparcia oraz po spełnieniu wymogu nieprzerwanego prowadzenia działalności gospodarczej przez okres 12 miesięcy od dnia jej rozpoczęcia.</w:t>
      </w:r>
    </w:p>
    <w:p w:rsidR="0096788E" w:rsidRPr="00EB426E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EB426E">
        <w:rPr>
          <w:rFonts w:ascii="Arial" w:hAnsi="Arial" w:cs="Arial"/>
        </w:rPr>
        <w:t>Uczestnik zobowiązuje się, że w okresie, o którym mowa w § 2 ust. 1 działa</w:t>
      </w:r>
      <w:r>
        <w:rPr>
          <w:rFonts w:ascii="Arial" w:hAnsi="Arial" w:cs="Arial"/>
        </w:rPr>
        <w:t xml:space="preserve">lności gospodarczej nie zawiesi i </w:t>
      </w:r>
      <w:r w:rsidRPr="00BE7542">
        <w:rPr>
          <w:rFonts w:ascii="Arial" w:hAnsi="Arial" w:cs="Arial"/>
          <w:kern w:val="1"/>
          <w:szCs w:val="24"/>
        </w:rPr>
        <w:t>prowadzona będzie nieprzerwanie, na terenie województwa łódzkiego, przez co rozumie się posiadanie siedziby zakładu głównego na terenie województwa łódzkiego.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Uczestnik projektu zobowiązuje się nie dokonywać </w:t>
      </w:r>
      <w:r>
        <w:rPr>
          <w:rFonts w:ascii="Arial" w:hAnsi="Arial" w:cs="Arial"/>
        </w:rPr>
        <w:t>czynności rozporządzających lub </w:t>
      </w:r>
      <w:r w:rsidRPr="00BE7542">
        <w:rPr>
          <w:rFonts w:ascii="Arial" w:hAnsi="Arial" w:cs="Arial"/>
        </w:rPr>
        <w:t>zobowiązujących dotyczących wsparcia finansowego z: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małżonkiem, krewnym lub powinowatym w linii </w:t>
      </w:r>
      <w:r>
        <w:rPr>
          <w:rFonts w:ascii="Arial" w:hAnsi="Arial" w:cs="Arial"/>
        </w:rPr>
        <w:t>prostej albo w linii bocznej do </w:t>
      </w:r>
      <w:r w:rsidRPr="00BE7542">
        <w:rPr>
          <w:rFonts w:ascii="Arial" w:hAnsi="Arial" w:cs="Arial"/>
        </w:rPr>
        <w:t>trzeciego stopnia,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spółką prawa handlowego, w której uczestnik lub osoba wskazana w pkt 1 ma więcej niż 10% udziałów lub akcji lub w której uczestnik lub osoba wskazana w pkt 1 zasiada w organach zarządzających lub kontrolnych,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prawną, w której uczestnik lub osoba wskazana w pkt 1 zasiada w organach zarządzających lub kontrolnych,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fizyczną, z którą uczestnika lub osobę wskazaną w pkt 1 łączy umowa spółki cywilnej,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osobą z którą uczestnik pozostaje w stałym pożyciu.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Czynność, o której mowa w ustępie powyższym może być dokonana pod warunkiem uzyskania uprzedniej zgody realizatora projek</w:t>
      </w:r>
      <w:r>
        <w:rPr>
          <w:rFonts w:ascii="Arial" w:hAnsi="Arial" w:cs="Arial"/>
        </w:rPr>
        <w:t>tu, o ile czynność ma związek z </w:t>
      </w:r>
      <w:r w:rsidRPr="00BE7542">
        <w:rPr>
          <w:rFonts w:ascii="Arial" w:hAnsi="Arial" w:cs="Arial"/>
        </w:rPr>
        <w:t>uruchomieniem i prowadzenie działalności gospodarczej i nie godzi w zasady racjonalnego gospodarowania.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Prowadzenie działalności gospodarczej, w tym wydatkowanie wsparcia musi być realizowane przez uczestnika zgodnie z zaakceptowanymi przez realizatora projektu wnioskami o udzielenie wsparcia wraz z załącznikami, w szczególności:</w:t>
      </w:r>
    </w:p>
    <w:p w:rsidR="0096788E" w:rsidRPr="00BE7542" w:rsidRDefault="0096788E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biznesplanem,</w:t>
      </w:r>
    </w:p>
    <w:p w:rsidR="0096788E" w:rsidRPr="00BE7542" w:rsidRDefault="0096788E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harmonogramem rzeczowo-finansowym,</w:t>
      </w:r>
    </w:p>
    <w:p w:rsidR="0096788E" w:rsidRPr="00BE7542" w:rsidRDefault="0096788E" w:rsidP="006E74F8">
      <w:pPr>
        <w:pStyle w:val="02Tre"/>
        <w:numPr>
          <w:ilvl w:val="0"/>
          <w:numId w:val="22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szacunkowym zestawieniem wydatków.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zobowiązany jest do stosowania przepisów prawa dotyczących rozliczeń księgowych i podatkowych w zakresie ewidencjonowania kosztów prowadzenia działalności, w tym wydatków poniesionych ze środków wsparcia.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wszelkich okolicznościach mogących zakłócić prawidłowe wykonanie niniejszej umowy.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niezwłocznie powiadomić realizatora projektu o każdej zmianie danych osobowych oraz zmianie adresu do korespondencji.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ponosi wyłączną odpowiedzialność za szkody wyrządzone wobec osób trzecich w związku z uruchomieniem i prowadzeniem działalności gospodarczej.</w:t>
      </w:r>
    </w:p>
    <w:p w:rsidR="0096788E" w:rsidRPr="00BE7542" w:rsidRDefault="0096788E" w:rsidP="00507244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zobowiązuje się przechowywać wszelką dokumentację związaną z otrzymanym wsparciem przez okres 10 lat od d</w:t>
      </w:r>
      <w:r>
        <w:rPr>
          <w:rFonts w:ascii="Arial" w:hAnsi="Arial" w:cs="Arial"/>
        </w:rPr>
        <w:t>nia podpisania niniejszej umowy.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Pozostałe obowiązki realizatora projektu</w:t>
      </w:r>
    </w:p>
    <w:p w:rsidR="0096788E" w:rsidRDefault="0096788E" w:rsidP="00FD2FFB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zobowiązuje się wydać uczestnikowi zaświadczenie o udzielonej pomocy </w:t>
      </w:r>
      <w:r w:rsidRPr="00BE7542">
        <w:rPr>
          <w:rFonts w:ascii="Arial" w:hAnsi="Arial" w:cs="Arial"/>
          <w:i/>
          <w:iCs/>
        </w:rPr>
        <w:t>de minimis</w:t>
      </w:r>
      <w:r w:rsidRPr="00BE7542">
        <w:rPr>
          <w:rFonts w:ascii="Arial" w:hAnsi="Arial" w:cs="Arial"/>
        </w:rPr>
        <w:t>, zgodnie z ustawą o postępowaniu w sprawach dotyczących pomocy publicznej, w dniu podpisania umowy.</w:t>
      </w:r>
    </w:p>
    <w:p w:rsidR="0096788E" w:rsidRDefault="0096788E" w:rsidP="00FD2FFB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Pr="00BE7542" w:rsidRDefault="0096788E" w:rsidP="00FD2FFB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Rozliczenie wsparcia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ma obowiązek rozliczyć wsparcie.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spacing w:line="240" w:lineRule="auto"/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celu rozliczenia wsparcia uczestnik przekazuje realizatorowi projektu, w terminie 10 dni po upływie każdych </w:t>
      </w:r>
      <w:r w:rsidRPr="002C299A">
        <w:rPr>
          <w:rFonts w:ascii="Arial" w:hAnsi="Arial" w:cs="Arial"/>
        </w:rPr>
        <w:t>kolejnych 2 miesięcy</w:t>
      </w:r>
      <w:r w:rsidRPr="00BE7542">
        <w:rPr>
          <w:rFonts w:ascii="Arial" w:hAnsi="Arial" w:cs="Arial"/>
        </w:rPr>
        <w:t xml:space="preserve"> prowadzenia działalności gospodarczej zestawienie poniesionych wydatków, począwszy od dnia wypłacenia pierwszej transzy wsparcia. Realizator projektu może zażądać wcześniejszego złożenia zestawień dotyczących części wydatków w terminie przez siebie wyznaczonym. 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Terminy do przedstawienia zestawień mogą być wydłużone przez realizatora projektu na wniosek uczestnika.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Formę i sposób przekazywania zestawień określa realizator projektu.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Zestawienia podlegają akceptacji przez realizatora projektu.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poinformuje uczestnika na piśmie o wynikach rozliczenia wskazując zakres umowy wykonany w sposób nienależyty, w tym kwoty nieprawidłowo poniesionych wydatków.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Wyniki rozliczen</w:t>
      </w:r>
      <w:r>
        <w:rPr>
          <w:rFonts w:ascii="Arial" w:hAnsi="Arial" w:cs="Arial"/>
        </w:rPr>
        <w:t xml:space="preserve">ia wsparcia </w:t>
      </w:r>
      <w:r w:rsidRPr="00BE7542">
        <w:rPr>
          <w:rFonts w:ascii="Arial" w:hAnsi="Arial" w:cs="Arial"/>
        </w:rPr>
        <w:t xml:space="preserve"> stanowią podstawę oceny należytego wykonania umowy i mogą stanowić podstawę do żądania zwrotu całości lub odpowiedniej części wsparcia, żądania dokonania czynności służących przywróceniu stanu rzeczy zgodnego z umową lub </w:t>
      </w:r>
      <w:r>
        <w:rPr>
          <w:rFonts w:ascii="Arial" w:hAnsi="Arial" w:cs="Arial"/>
        </w:rPr>
        <w:t>rozwiązania</w:t>
      </w:r>
      <w:r w:rsidRPr="00BE7542">
        <w:rPr>
          <w:rFonts w:ascii="Arial" w:hAnsi="Arial" w:cs="Arial"/>
        </w:rPr>
        <w:t xml:space="preserve"> umowy.</w:t>
      </w:r>
    </w:p>
    <w:p w:rsidR="0096788E" w:rsidRPr="00BE7542" w:rsidRDefault="0096788E" w:rsidP="006E74F8">
      <w:pPr>
        <w:pStyle w:val="Ustp"/>
        <w:numPr>
          <w:ilvl w:val="2"/>
          <w:numId w:val="20"/>
        </w:numPr>
        <w:rPr>
          <w:rFonts w:cs="Arial"/>
        </w:rPr>
      </w:pPr>
      <w:r w:rsidRPr="00BE7542">
        <w:rPr>
          <w:rFonts w:cs="Arial"/>
        </w:rPr>
        <w:t>Uporczywe uchylanie się uczestnika od realizacji obowiązków związanych z rozliczeniem wsparcia stanowi przesłankę do rozwiązania niniejszej umowy bez wypowiedzenia.</w:t>
      </w:r>
    </w:p>
    <w:p w:rsidR="0096788E" w:rsidRPr="006A3EB9" w:rsidRDefault="0096788E" w:rsidP="005D03A7">
      <w:pPr>
        <w:pStyle w:val="Ustp"/>
        <w:numPr>
          <w:ilvl w:val="2"/>
          <w:numId w:val="20"/>
        </w:numPr>
        <w:rPr>
          <w:rFonts w:cs="Arial"/>
        </w:rPr>
      </w:pPr>
      <w:r w:rsidRPr="00BE7542">
        <w:t>Wyniki rozliczenia wsparcia stanowią podstawę oce</w:t>
      </w:r>
      <w:r>
        <w:t>ny należytego wykonania umowy i </w:t>
      </w:r>
      <w:r w:rsidRPr="00BE7542">
        <w:t xml:space="preserve">mogą stanowić podstawę do żądania zwrotu całości lub odpowiedniej części wsparcia, żądania dokonania czynności służących przywróceniu stanu rzeczy zgodnego z umową, zgodnie z § </w:t>
      </w:r>
      <w:r>
        <w:t>9</w:t>
      </w:r>
      <w:r w:rsidRPr="00BE7542">
        <w:t xml:space="preserve"> lub </w:t>
      </w:r>
      <w:r>
        <w:t>rozwiązania umowy, zgodnie z § </w:t>
      </w:r>
      <w:r w:rsidRPr="00BE7542">
        <w:t>1</w:t>
      </w:r>
      <w:r>
        <w:t>1</w:t>
      </w:r>
      <w:r w:rsidRPr="00BE7542">
        <w:t>.</w:t>
      </w:r>
    </w:p>
    <w:p w:rsidR="0096788E" w:rsidRPr="00A66773" w:rsidRDefault="0096788E" w:rsidP="00954A06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A66773">
        <w:rPr>
          <w:rFonts w:ascii="Arial" w:hAnsi="Arial" w:cs="Arial"/>
        </w:rPr>
        <w:t xml:space="preserve">Uczestnik projektu, który jest czynnym podatnikiem VAT, zobowiązany jest do przekazania na rachunek bankowy Urzędu Miasta Łodzi </w:t>
      </w:r>
      <w:r w:rsidRPr="00221160">
        <w:rPr>
          <w:rFonts w:ascii="Arial" w:hAnsi="Arial" w:cs="Arial"/>
        </w:rPr>
        <w:t>67 1560 0013 2030 5507 4000 0177</w:t>
      </w:r>
      <w:r w:rsidRPr="00A66773">
        <w:rPr>
          <w:rFonts w:ascii="Arial" w:hAnsi="Arial" w:cs="Arial"/>
        </w:rPr>
        <w:t xml:space="preserve"> kwoty odliczonego lub zwróconego podatku </w:t>
      </w:r>
      <w:r>
        <w:rPr>
          <w:rFonts w:ascii="Arial" w:hAnsi="Arial" w:cs="Arial"/>
        </w:rPr>
        <w:t xml:space="preserve">VAT, </w:t>
      </w:r>
      <w:r w:rsidRPr="00923A12">
        <w:rPr>
          <w:rFonts w:ascii="Arial" w:hAnsi="Arial" w:cs="Arial"/>
        </w:rPr>
        <w:t>dotyczącego</w:t>
      </w:r>
      <w:r w:rsidRPr="00A66773">
        <w:rPr>
          <w:rFonts w:ascii="Arial" w:hAnsi="Arial" w:cs="Arial"/>
        </w:rPr>
        <w:t xml:space="preserve"> zakupionych towarów i usług w ramach przyznanej</w:t>
      </w:r>
      <w:r>
        <w:rPr>
          <w:rFonts w:ascii="Arial" w:hAnsi="Arial" w:cs="Arial"/>
        </w:rPr>
        <w:t xml:space="preserve"> refundacji w </w:t>
      </w:r>
      <w:r w:rsidRPr="00A66773">
        <w:rPr>
          <w:rFonts w:ascii="Arial" w:hAnsi="Arial" w:cs="Arial"/>
        </w:rPr>
        <w:t xml:space="preserve">terminie: </w:t>
      </w:r>
    </w:p>
    <w:p w:rsidR="0096788E" w:rsidRPr="00A66773" w:rsidRDefault="0096788E" w:rsidP="00DE20EA">
      <w:pPr>
        <w:pStyle w:val="Default"/>
        <w:numPr>
          <w:ilvl w:val="0"/>
          <w:numId w:val="2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 xml:space="preserve">nie dłuższym niż </w:t>
      </w:r>
      <w:r>
        <w:rPr>
          <w:rFonts w:ascii="Arial" w:hAnsi="Arial" w:cs="Arial"/>
          <w:sz w:val="22"/>
          <w:szCs w:val="22"/>
        </w:rPr>
        <w:t>60</w:t>
      </w:r>
      <w:r w:rsidRPr="00A66773">
        <w:rPr>
          <w:rFonts w:ascii="Arial" w:hAnsi="Arial" w:cs="Arial"/>
          <w:sz w:val="22"/>
          <w:szCs w:val="22"/>
        </w:rPr>
        <w:t xml:space="preserve"> dni od dnia złożenia deklaracji podatkowej dotyczącej podatku od towarów i usług, w której wykazano kwotę podatku naliczonego – w przypadku, gdy z deklaracji za dany okres rozliczeniowy wynika kwota podatku podlegająca wpłacie do urzędu skarbowego lub kwota do przeniesienia na następny okres rozliczeniowy, </w:t>
      </w:r>
    </w:p>
    <w:p w:rsidR="0096788E" w:rsidRDefault="0096788E" w:rsidP="00DE20EA">
      <w:pPr>
        <w:pStyle w:val="Default"/>
        <w:numPr>
          <w:ilvl w:val="0"/>
          <w:numId w:val="2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A66773">
        <w:rPr>
          <w:rFonts w:ascii="Arial" w:hAnsi="Arial" w:cs="Arial"/>
          <w:sz w:val="22"/>
          <w:szCs w:val="22"/>
        </w:rPr>
        <w:t>do 30 dni od dnia dokonania przez Urząd Skarbowy zwrotu podatku – w przypadku, gdy z deklaracji podatkowej dotyczącej podatku od towarów i usług, w której wykazano kwotę podatku naliczonego za dany okres rozlic</w:t>
      </w:r>
      <w:r>
        <w:rPr>
          <w:rFonts w:ascii="Arial" w:hAnsi="Arial" w:cs="Arial"/>
          <w:sz w:val="22"/>
          <w:szCs w:val="22"/>
        </w:rPr>
        <w:t xml:space="preserve">zeniowy wynika kwota do zwrotu, </w:t>
      </w:r>
      <w:r w:rsidRPr="00A66773">
        <w:rPr>
          <w:rFonts w:ascii="Arial" w:hAnsi="Arial" w:cs="Arial"/>
          <w:sz w:val="22"/>
          <w:szCs w:val="22"/>
        </w:rPr>
        <w:t xml:space="preserve">wraz z odsetkami ustawowymi naliczonymi w przypadku uchybienia terminowi zapłaty wskazanym, w pkt a lub b. </w:t>
      </w:r>
    </w:p>
    <w:p w:rsidR="0096788E" w:rsidRDefault="0096788E" w:rsidP="00EC7FB5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EC7FB5">
        <w:rPr>
          <w:rFonts w:ascii="Arial" w:hAnsi="Arial" w:cs="Arial"/>
          <w:sz w:val="22"/>
          <w:szCs w:val="22"/>
        </w:rPr>
        <w:t>. Przesłanie za pośrednictwem poczty elektronicznej, na adres: m.mastalerz@uml.lodz.pl</w:t>
      </w:r>
      <w:r w:rsidRPr="00EC7FB5">
        <w:rPr>
          <w:rFonts w:ascii="Arial" w:hAnsi="Arial" w:cs="Arial"/>
          <w:b/>
          <w:sz w:val="22"/>
          <w:szCs w:val="22"/>
        </w:rPr>
        <w:t xml:space="preserve"> </w:t>
      </w:r>
      <w:r w:rsidRPr="00EC7FB5">
        <w:rPr>
          <w:rFonts w:ascii="Arial" w:hAnsi="Arial" w:cs="Arial"/>
          <w:sz w:val="22"/>
          <w:szCs w:val="22"/>
        </w:rPr>
        <w:t>oraz</w:t>
      </w:r>
      <w:r w:rsidRPr="00EC7F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7" w:history="1">
        <w:r w:rsidRPr="00EC7FB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k.jedruszczak@uml.lodz.pl</w:t>
        </w:r>
      </w:hyperlink>
      <w:r w:rsidRPr="00EC7FB5">
        <w:rPr>
          <w:rFonts w:ascii="Arial" w:hAnsi="Arial" w:cs="Arial"/>
          <w:b/>
          <w:sz w:val="22"/>
          <w:szCs w:val="22"/>
        </w:rPr>
        <w:t xml:space="preserve"> </w:t>
      </w:r>
      <w:r w:rsidRPr="00EC7FB5">
        <w:rPr>
          <w:rFonts w:ascii="Arial" w:hAnsi="Arial" w:cs="Arial"/>
          <w:sz w:val="22"/>
          <w:szCs w:val="22"/>
        </w:rPr>
        <w:t xml:space="preserve">deklaracji podatkowej dotyczącej podatku od towarów i usług – VAT-7 lub VAT 7-K wraz z potwierdzeniem odbioru (UPO), </w:t>
      </w:r>
      <w:r w:rsidRPr="00EC7FB5">
        <w:rPr>
          <w:rFonts w:ascii="Arial" w:hAnsi="Arial" w:cs="Arial"/>
          <w:color w:val="auto"/>
          <w:sz w:val="22"/>
          <w:szCs w:val="22"/>
        </w:rPr>
        <w:t>w terminie 3 dni roboczych od dnia</w:t>
      </w:r>
      <w:r w:rsidRPr="00EC7FB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C7FB5">
        <w:rPr>
          <w:rFonts w:ascii="Arial" w:hAnsi="Arial" w:cs="Arial"/>
          <w:sz w:val="22"/>
          <w:szCs w:val="22"/>
        </w:rPr>
        <w:t>przesłania jej do właściwego organu oraz ewentualnego potwierdzenia daty otrzymania zwrotu podatku VAT na konto bankowe Uczestnika projektu – dotyczy czynnych podatników VAT.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6788E" w:rsidRDefault="0096788E" w:rsidP="00EC7FB5">
      <w:pPr>
        <w:pStyle w:val="Default"/>
        <w:tabs>
          <w:tab w:val="num" w:pos="720"/>
        </w:tabs>
        <w:rPr>
          <w:sz w:val="22"/>
          <w:szCs w:val="22"/>
        </w:rPr>
      </w:pPr>
    </w:p>
    <w:p w:rsidR="0096788E" w:rsidRPr="00507244" w:rsidRDefault="0096788E" w:rsidP="00954A06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  <w:r w:rsidRPr="002700E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2700EE">
        <w:rPr>
          <w:rFonts w:ascii="Arial" w:hAnsi="Arial" w:cs="Arial"/>
          <w:sz w:val="22"/>
          <w:szCs w:val="22"/>
        </w:rPr>
        <w:t>.</w:t>
      </w:r>
      <w:r w:rsidRPr="00A249CC">
        <w:rPr>
          <w:sz w:val="22"/>
          <w:szCs w:val="22"/>
        </w:rPr>
        <w:t xml:space="preserve"> </w:t>
      </w:r>
      <w:r w:rsidRPr="00A249CC">
        <w:rPr>
          <w:rFonts w:ascii="Arial" w:hAnsi="Arial" w:cs="Arial"/>
          <w:sz w:val="22"/>
          <w:szCs w:val="22"/>
        </w:rPr>
        <w:t xml:space="preserve">W przypadku otrzymania zwrotu podatku zgodnie z </w:t>
      </w:r>
      <w:r>
        <w:rPr>
          <w:rFonts w:ascii="Arial" w:hAnsi="Arial" w:cs="Arial"/>
          <w:sz w:val="22"/>
          <w:szCs w:val="22"/>
        </w:rPr>
        <w:t>ustawą z dnia 11 marca 2004r. o </w:t>
      </w:r>
      <w:r w:rsidRPr="00A249CC">
        <w:rPr>
          <w:rFonts w:ascii="Arial" w:hAnsi="Arial" w:cs="Arial"/>
          <w:sz w:val="22"/>
          <w:szCs w:val="22"/>
        </w:rPr>
        <w:t xml:space="preserve">podatku od towarów i usług (tj. Dz. U. z 2017r. poz. 1221 z późn. zm.) lub skorzystania z prawa do obniżenia kwoty podatku należnego </w:t>
      </w:r>
      <w:r>
        <w:rPr>
          <w:rFonts w:ascii="Arial" w:hAnsi="Arial" w:cs="Arial"/>
          <w:sz w:val="22"/>
          <w:szCs w:val="22"/>
        </w:rPr>
        <w:t>o kwotę podatku naliczonego po </w:t>
      </w:r>
      <w:r w:rsidRPr="00A249CC">
        <w:rPr>
          <w:rFonts w:ascii="Arial" w:hAnsi="Arial" w:cs="Arial"/>
          <w:sz w:val="22"/>
          <w:szCs w:val="22"/>
        </w:rPr>
        <w:t>zakończeniu okresu trwania niniejszej umowy Uczestn</w:t>
      </w:r>
      <w:r>
        <w:rPr>
          <w:rFonts w:ascii="Arial" w:hAnsi="Arial" w:cs="Arial"/>
          <w:sz w:val="22"/>
          <w:szCs w:val="22"/>
        </w:rPr>
        <w:t>ik projektu zobowiązany jest do </w:t>
      </w:r>
      <w:r w:rsidRPr="00A249CC">
        <w:rPr>
          <w:rFonts w:ascii="Arial" w:hAnsi="Arial" w:cs="Arial"/>
          <w:sz w:val="22"/>
          <w:szCs w:val="22"/>
        </w:rPr>
        <w:t xml:space="preserve">zwrotu </w:t>
      </w:r>
      <w:r>
        <w:rPr>
          <w:rFonts w:ascii="Arial" w:hAnsi="Arial" w:cs="Arial"/>
          <w:sz w:val="22"/>
          <w:szCs w:val="22"/>
        </w:rPr>
        <w:t xml:space="preserve">odliczonego bądź zwróconego podatku </w:t>
      </w:r>
      <w:r w:rsidRPr="00A249CC">
        <w:rPr>
          <w:rFonts w:ascii="Arial" w:hAnsi="Arial" w:cs="Arial"/>
          <w:sz w:val="22"/>
          <w:szCs w:val="22"/>
        </w:rPr>
        <w:t xml:space="preserve">na konto Urzędu </w:t>
      </w:r>
      <w:r w:rsidRPr="00EC7FB5">
        <w:rPr>
          <w:rFonts w:ascii="Arial" w:hAnsi="Arial" w:cs="Arial"/>
          <w:sz w:val="22"/>
          <w:szCs w:val="22"/>
        </w:rPr>
        <w:t>wskazane w § 6 pkt</w:t>
      </w:r>
      <w:r w:rsidRPr="00A249CC">
        <w:rPr>
          <w:rFonts w:ascii="Arial" w:hAnsi="Arial" w:cs="Arial"/>
          <w:sz w:val="22"/>
          <w:szCs w:val="22"/>
        </w:rPr>
        <w:t xml:space="preserve"> </w:t>
      </w:r>
      <w:r w:rsidRPr="00EC7FB5">
        <w:rPr>
          <w:rFonts w:ascii="Arial" w:hAnsi="Arial" w:cs="Arial"/>
          <w:sz w:val="22"/>
          <w:szCs w:val="22"/>
        </w:rPr>
        <w:t>10</w:t>
      </w:r>
      <w:r w:rsidRPr="00A249CC">
        <w:rPr>
          <w:rFonts w:ascii="Arial" w:hAnsi="Arial" w:cs="Arial"/>
          <w:sz w:val="22"/>
          <w:szCs w:val="22"/>
        </w:rPr>
        <w:t xml:space="preserve"> niniejszej umowy, w terminie 30 dni od </w:t>
      </w:r>
      <w:r>
        <w:rPr>
          <w:rFonts w:ascii="Arial" w:hAnsi="Arial" w:cs="Arial"/>
          <w:sz w:val="22"/>
          <w:szCs w:val="22"/>
        </w:rPr>
        <w:t xml:space="preserve">dnia złożenia deklaracji podatkowej, w której wskazano kwotę podatku naliczonego lub od dnia otrzymania podatku z Urzędu Skarbowego </w:t>
      </w:r>
      <w:r w:rsidRPr="00A249CC">
        <w:rPr>
          <w:rFonts w:ascii="Arial" w:hAnsi="Arial" w:cs="Arial"/>
          <w:sz w:val="22"/>
          <w:szCs w:val="22"/>
        </w:rPr>
        <w:t>wraz odsetkami ustawowymi za opóźnienie, naliczonymi w przypadku uchybienia terminowi zwrotu. Zapisy pkt 13 stosuje się odpowiednio.</w:t>
      </w:r>
    </w:p>
    <w:p w:rsidR="0096788E" w:rsidRPr="00F54E29" w:rsidRDefault="0096788E" w:rsidP="00954A06">
      <w:pPr>
        <w:pStyle w:val="Ustp"/>
        <w:numPr>
          <w:ilvl w:val="0"/>
          <w:numId w:val="0"/>
        </w:numPr>
        <w:rPr>
          <w:rFonts w:cs="Arial"/>
        </w:rPr>
      </w:pP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Badanie należytego wykonania umowy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uprawniony jest do badania należytego wykonywania umowy przez uczestnika.</w:t>
      </w:r>
    </w:p>
    <w:p w:rsidR="0096788E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ma prawo przeprowadzić kontrolę na miejscu, przez co rozumie się siedzibę przedsiębiorstwa uczestnika, jak również miejsce faktycznego prowadzenia działalności gospodarczej, której dokonają upoważnione przez niego osoby.</w:t>
      </w:r>
    </w:p>
    <w:p w:rsidR="0096788E" w:rsidRPr="00BE7542" w:rsidRDefault="0096788E" w:rsidP="0020616E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Kontrola</w:t>
      </w:r>
      <w:r w:rsidRPr="00BE7542">
        <w:rPr>
          <w:rFonts w:ascii="Arial" w:hAnsi="Arial" w:cs="Arial"/>
        </w:rPr>
        <w:t xml:space="preserve"> ma na celu sprawdzenie, że: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rodzaj i charakter prowadzonej działalności gospodarczej jest zgodny z treścią biznesplanu,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działalność gospodarcza prowadzona była w sposób nieprzerwany przez okres wymagany umową,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środki wsparcia zostały wydatkowane w sp</w:t>
      </w:r>
      <w:r>
        <w:rPr>
          <w:rFonts w:ascii="Arial" w:hAnsi="Arial" w:cs="Arial"/>
        </w:rPr>
        <w:t>osób prawidłowy, w </w:t>
      </w:r>
      <w:r w:rsidRPr="00BE7542">
        <w:rPr>
          <w:rFonts w:ascii="Arial" w:hAnsi="Arial" w:cs="Arial"/>
        </w:rPr>
        <w:t>szczególności zakupione przez uczestnika wyposażenie, towary i usługi są zgodne z treścią biznesplanu,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posiada sprzęt i wyposażenie</w:t>
      </w:r>
      <w:r>
        <w:rPr>
          <w:rFonts w:ascii="Arial" w:hAnsi="Arial" w:cs="Arial"/>
        </w:rPr>
        <w:t xml:space="preserve"> zakupione ze środków wsparcia </w:t>
      </w:r>
      <w:r w:rsidRPr="00BE7542">
        <w:rPr>
          <w:rFonts w:ascii="Arial" w:hAnsi="Arial" w:cs="Arial"/>
        </w:rPr>
        <w:t>albo wykaże, że towary, które zakupił zostały zużyte lub sprzedane w ramach prowadzonej działalności gospodarczej a usługi wykonane.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Realizator projektu sporządza informację pokontrolną, której jeden egzemplarz przekazuje w terminie 7 dni od zakończenia kontroli uczestnikowi.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informacja pokontrolna zawiera ustalenia niekorzystne d</w:t>
      </w:r>
      <w:r>
        <w:rPr>
          <w:rFonts w:ascii="Arial" w:hAnsi="Arial" w:cs="Arial"/>
        </w:rPr>
        <w:t>la uczestnika może on, w </w:t>
      </w:r>
      <w:r w:rsidRPr="00BE7542">
        <w:rPr>
          <w:rFonts w:ascii="Arial" w:hAnsi="Arial" w:cs="Arial"/>
        </w:rPr>
        <w:t>terminie 7 dni, wnieść zastrzeżenia. Zastrzeżenia należy wnieść w formie pisemnej, załączając do nich, w razie potrzeby, dokumenty na poparcie stawianych zastrzeżeń.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Informacja pokontrolna oraz przekazane przez uczestnika dokumenty oraz zastrzeżenia stanowią podstawę oceny należytego wykonania um</w:t>
      </w:r>
      <w:r>
        <w:rPr>
          <w:rFonts w:ascii="Arial" w:hAnsi="Arial" w:cs="Arial"/>
        </w:rPr>
        <w:t>owy i mogą stanowić podstawę do </w:t>
      </w:r>
      <w:r w:rsidRPr="00BE7542">
        <w:rPr>
          <w:rFonts w:ascii="Arial" w:hAnsi="Arial" w:cs="Arial"/>
        </w:rPr>
        <w:t>żądania zwrotu całości lub odpowiedniej części wsparcia, żądania dokonania czynności służących przywróceniu stanu rz</w:t>
      </w:r>
      <w:r>
        <w:rPr>
          <w:rFonts w:ascii="Arial" w:hAnsi="Arial" w:cs="Arial"/>
        </w:rPr>
        <w:t>eczy zgodnego z umową lub rozwiązanie</w:t>
      </w:r>
      <w:r w:rsidRPr="00BE7542">
        <w:rPr>
          <w:rFonts w:ascii="Arial" w:hAnsi="Arial" w:cs="Arial"/>
        </w:rPr>
        <w:t xml:space="preserve"> umowy.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 xml:space="preserve">Zmiany </w:t>
      </w:r>
      <w:r>
        <w:rPr>
          <w:rFonts w:ascii="Arial" w:hAnsi="Arial" w:cs="Arial"/>
          <w:b/>
        </w:rPr>
        <w:t xml:space="preserve">w </w:t>
      </w:r>
      <w:r w:rsidRPr="00BE7542">
        <w:rPr>
          <w:rFonts w:ascii="Arial" w:hAnsi="Arial" w:cs="Arial"/>
          <w:b/>
        </w:rPr>
        <w:t xml:space="preserve">sposobie wykorzystania wsparcia 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projektu zobowiązany jest uzyskać uprzedn</w:t>
      </w:r>
      <w:r>
        <w:rPr>
          <w:rFonts w:ascii="Arial" w:hAnsi="Arial" w:cs="Arial"/>
        </w:rPr>
        <w:t>ią zgodę realizatora projektu w </w:t>
      </w:r>
      <w:r w:rsidRPr="00BE7542">
        <w:rPr>
          <w:rFonts w:ascii="Arial" w:hAnsi="Arial" w:cs="Arial"/>
        </w:rPr>
        <w:t>przypadku, gdy zamierza w sposób istotny odejść od założe</w:t>
      </w:r>
      <w:r>
        <w:rPr>
          <w:rFonts w:ascii="Arial" w:hAnsi="Arial" w:cs="Arial"/>
        </w:rPr>
        <w:t>ń przedstawionych we wniosku o udzielenie finansowego wsparcia pomostowego przedłużonego. Z </w:t>
      </w:r>
      <w:r w:rsidRPr="00BE7542">
        <w:rPr>
          <w:rFonts w:ascii="Arial" w:hAnsi="Arial" w:cs="Arial"/>
        </w:rPr>
        <w:t>wyjątkowo uzasadnionych powodów zgoda może zostać udzielona następczo.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Przez istotne odejście od założeń </w:t>
      </w:r>
      <w:r>
        <w:rPr>
          <w:rFonts w:ascii="Arial" w:hAnsi="Arial" w:cs="Arial"/>
        </w:rPr>
        <w:t>wskazanych we wniosku o udzielenie finansowego wsparcia pomostowego przedłużonego</w:t>
      </w:r>
      <w:r w:rsidRPr="00BE7542">
        <w:rPr>
          <w:rFonts w:ascii="Arial" w:hAnsi="Arial" w:cs="Arial"/>
        </w:rPr>
        <w:t xml:space="preserve"> rozumie się, w szczególności:</w:t>
      </w:r>
    </w:p>
    <w:p w:rsidR="0096788E" w:rsidRPr="00173B7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173B72">
        <w:rPr>
          <w:rFonts w:ascii="Arial" w:hAnsi="Arial" w:cs="Arial"/>
        </w:rPr>
        <w:t xml:space="preserve">zmianę w sposobie wykorzystania wsparcia poprzez dokonanie nieprzewidzianego </w:t>
      </w:r>
      <w:r>
        <w:rPr>
          <w:rFonts w:ascii="Arial" w:hAnsi="Arial" w:cs="Arial"/>
        </w:rPr>
        <w:t>wydatku,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zm</w:t>
      </w:r>
      <w:r>
        <w:rPr>
          <w:rFonts w:ascii="Arial" w:hAnsi="Arial" w:cs="Arial"/>
        </w:rPr>
        <w:t xml:space="preserve">ianę kwoty wydatku określonego w szacunkowym zestawieniu wydatków, </w:t>
      </w:r>
      <w:r w:rsidRPr="00BE7542">
        <w:rPr>
          <w:rFonts w:ascii="Arial" w:hAnsi="Arial" w:cs="Arial"/>
        </w:rPr>
        <w:t xml:space="preserve">o ile kwota pozycji zmienianej przekracza 30% wysokości pierwotnej wartości tej pozycji. 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Zwiększenie wysokości wsparcia jest niedozwolone.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Przed udzieleniem zgody realizator projektu może zażądać złożenia całości </w:t>
      </w:r>
      <w:r>
        <w:rPr>
          <w:rFonts w:ascii="Arial" w:hAnsi="Arial" w:cs="Arial"/>
        </w:rPr>
        <w:t>szacunkowego zestawienia wydatków</w:t>
      </w:r>
      <w:r w:rsidRPr="00BE7542">
        <w:rPr>
          <w:rFonts w:ascii="Arial" w:hAnsi="Arial" w:cs="Arial"/>
        </w:rPr>
        <w:t xml:space="preserve"> w zakresie odpowiadającym planowanym zmianom.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Zgoda oraz zakres zmian w </w:t>
      </w:r>
      <w:r>
        <w:rPr>
          <w:rFonts w:ascii="Arial" w:hAnsi="Arial" w:cs="Arial"/>
        </w:rPr>
        <w:t>zestawieniu wydatków</w:t>
      </w:r>
      <w:r w:rsidRPr="00BE7542">
        <w:rPr>
          <w:rFonts w:ascii="Arial" w:hAnsi="Arial" w:cs="Arial"/>
        </w:rPr>
        <w:t xml:space="preserve"> powinny być stwierdzone na piśmie.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Niewykonanie i nienależyte wykonanie umowy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Z zastrzeżeniem </w:t>
      </w:r>
      <w:r w:rsidRPr="008127EB">
        <w:rPr>
          <w:rFonts w:ascii="Arial" w:hAnsi="Arial" w:cs="Arial"/>
        </w:rPr>
        <w:t>§ 11 i 12</w:t>
      </w:r>
      <w:r w:rsidRPr="00BE7542">
        <w:rPr>
          <w:rFonts w:ascii="Arial" w:hAnsi="Arial" w:cs="Arial"/>
        </w:rPr>
        <w:t xml:space="preserve"> stanowi nienależyte wykonanie umowy w szczególności: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istotne odejście od założeń szacunkowego zestawienia wydatków bez zgody realizatora projektu,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wykorzystanie wsparcia w sposób sprzeczny z postanowieniami umowy,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niewykonanie obowiązków, o których mowa w § </w:t>
      </w:r>
      <w:r>
        <w:rPr>
          <w:rFonts w:ascii="Arial" w:hAnsi="Arial" w:cs="Arial"/>
        </w:rPr>
        <w:t>4</w:t>
      </w:r>
      <w:r w:rsidRPr="00BE7542">
        <w:rPr>
          <w:rFonts w:ascii="Arial" w:hAnsi="Arial" w:cs="Arial"/>
        </w:rPr>
        <w:t xml:space="preserve"> ust. 1,</w:t>
      </w:r>
    </w:p>
    <w:p w:rsidR="0096788E" w:rsidRPr="006468C4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6468C4">
        <w:rPr>
          <w:rFonts w:ascii="Arial" w:hAnsi="Arial" w:cs="Arial"/>
        </w:rPr>
        <w:t>naruszenie § 4 ust. 5,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nierozliczenie lub nieterminowe rozliczenie wsparcia finansowego,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utrudnianie lub uniemożliwianie p</w:t>
      </w:r>
      <w:r>
        <w:rPr>
          <w:rFonts w:ascii="Arial" w:hAnsi="Arial" w:cs="Arial"/>
        </w:rPr>
        <w:t>ostępowania, o którym mowa w § 7</w:t>
      </w:r>
      <w:r w:rsidRPr="00BE7542">
        <w:rPr>
          <w:rFonts w:ascii="Arial" w:hAnsi="Arial" w:cs="Arial"/>
        </w:rPr>
        <w:t>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stanowi nienależytego wykonania umo</w:t>
      </w:r>
      <w:r>
        <w:rPr>
          <w:rFonts w:ascii="Arial" w:hAnsi="Arial" w:cs="Arial"/>
        </w:rPr>
        <w:t>wy niedokonanie zaplanowanych wydatków w szacunkowym zestawieniu</w:t>
      </w:r>
      <w:r w:rsidRPr="00BE7542">
        <w:rPr>
          <w:rFonts w:ascii="Arial" w:hAnsi="Arial" w:cs="Arial"/>
        </w:rPr>
        <w:t>, ani też poniesienie wydatków w kwotach niższych niż zaplanowane. Kwoty niewydatkowane uczestnik zobowi</w:t>
      </w:r>
      <w:r>
        <w:rPr>
          <w:rFonts w:ascii="Arial" w:hAnsi="Arial" w:cs="Arial"/>
        </w:rPr>
        <w:t>ązany jest zwrócić w terminie 7 </w:t>
      </w:r>
      <w:r w:rsidRPr="00BE7542">
        <w:rPr>
          <w:rFonts w:ascii="Arial" w:hAnsi="Arial" w:cs="Arial"/>
        </w:rPr>
        <w:t>dni od dnia,</w:t>
      </w:r>
      <w:r>
        <w:rPr>
          <w:rFonts w:ascii="Arial" w:hAnsi="Arial" w:cs="Arial"/>
        </w:rPr>
        <w:t xml:space="preserve"> </w:t>
      </w:r>
      <w:r w:rsidRPr="00FF1B30">
        <w:rPr>
          <w:rFonts w:ascii="Arial" w:hAnsi="Arial" w:cs="Arial"/>
        </w:rPr>
        <w:t xml:space="preserve">zaakceptowania rozliczenia przez realizatora projektu. Za datę zwrotu uznaje się dzień uznania rachunku </w:t>
      </w:r>
      <w:r>
        <w:rPr>
          <w:rFonts w:ascii="Arial" w:hAnsi="Arial" w:cs="Arial"/>
        </w:rPr>
        <w:t>r</w:t>
      </w:r>
      <w:r w:rsidRPr="00FF1B30">
        <w:rPr>
          <w:rFonts w:ascii="Arial" w:hAnsi="Arial" w:cs="Arial"/>
        </w:rPr>
        <w:t>ealizatora projektu.</w:t>
      </w:r>
      <w:r w:rsidRPr="00BE7542">
        <w:rPr>
          <w:rFonts w:ascii="Arial" w:hAnsi="Arial" w:cs="Arial"/>
        </w:rPr>
        <w:t xml:space="preserve"> W razie opóźnienia od kwot zaległych nalicza się odsetki ustawowe za opóźnienie.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stwierdzenia, że uczestnik wykonuje umowę w sposób nienależyty realizator projektu zażąda dokonania czynności służących przywróceniu stanu r</w:t>
      </w:r>
      <w:r>
        <w:rPr>
          <w:rFonts w:ascii="Arial" w:hAnsi="Arial" w:cs="Arial"/>
        </w:rPr>
        <w:t>zeczy zgodnego z </w:t>
      </w:r>
      <w:r w:rsidRPr="00BE7542">
        <w:rPr>
          <w:rFonts w:ascii="Arial" w:hAnsi="Arial" w:cs="Arial"/>
        </w:rPr>
        <w:t>umową, wyznaczając uczestnikowi termin, nie krótszy niż 3 dni.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Jeżeli uczestnik w terminie nie przywróci stanu rzeczy zgodnego z umową lub nie jest to możliwe realizator projektu zażąda zwrotu kwot wykorzystanych w sposób nieprawidłowy wraz z odsetkami ustawowymi za opóźnienie. Przez nieprawidłowe wykorzystanie wsparcia finansowego rozumie się: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wydatki poczynione niezgodnie z celem, o którym mowa w § 3 ust. 1 i </w:t>
      </w:r>
      <w:r w:rsidRPr="006468C4">
        <w:rPr>
          <w:rFonts w:ascii="Arial" w:hAnsi="Arial" w:cs="Arial"/>
        </w:rPr>
        <w:t>§ 2 ust. 5,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wydatki nieprzewidziane w </w:t>
      </w:r>
      <w:r>
        <w:rPr>
          <w:rFonts w:ascii="Arial" w:hAnsi="Arial" w:cs="Arial"/>
        </w:rPr>
        <w:t>szacunkowym zestawieniu</w:t>
      </w:r>
      <w:r w:rsidRPr="00BE7542">
        <w:rPr>
          <w:rFonts w:ascii="Arial" w:hAnsi="Arial" w:cs="Arial"/>
        </w:rPr>
        <w:t>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kwoty wydatków poniesione z naruszeniem postanowień § 3 ust. 4, § </w:t>
      </w:r>
      <w:r>
        <w:rPr>
          <w:rFonts w:ascii="Arial" w:hAnsi="Arial" w:cs="Arial"/>
        </w:rPr>
        <w:t>2</w:t>
      </w:r>
      <w:r w:rsidRPr="00BE754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BE7542">
        <w:rPr>
          <w:rFonts w:ascii="Arial" w:hAnsi="Arial" w:cs="Arial"/>
        </w:rPr>
        <w:t xml:space="preserve">, § </w:t>
      </w:r>
      <w:r>
        <w:rPr>
          <w:rFonts w:ascii="Arial" w:hAnsi="Arial" w:cs="Arial"/>
        </w:rPr>
        <w:t>4</w:t>
      </w:r>
      <w:r w:rsidRPr="00BE7542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6</w:t>
      </w:r>
      <w:r w:rsidRPr="00BF4EA9">
        <w:rPr>
          <w:rFonts w:ascii="Arial" w:hAnsi="Arial" w:cs="Arial"/>
        </w:rPr>
        <w:t>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kwoty, których uczestnik nie rozliczył prawidłowo,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kwoty wydatkowane poza przewidzianymi w umowie terminami.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Postanowień ustępu poprzedzającego nie stosuje się, jeżeli zachodzą okoliczności uzasadniające </w:t>
      </w:r>
      <w:r>
        <w:rPr>
          <w:rFonts w:ascii="Arial" w:hAnsi="Arial" w:cs="Arial"/>
        </w:rPr>
        <w:t>rozwiązanie umowy</w:t>
      </w:r>
      <w:r w:rsidRPr="00BE7542">
        <w:rPr>
          <w:rFonts w:ascii="Arial" w:hAnsi="Arial" w:cs="Arial"/>
        </w:rPr>
        <w:t xml:space="preserve"> ze skutkiem natychmiastowym.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Odstąpienie od umowy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Uczestnik może odstąpić od umowy przed wypłatą wsparcia.</w:t>
      </w:r>
    </w:p>
    <w:p w:rsidR="0096788E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DB5FFE">
        <w:rPr>
          <w:rFonts w:ascii="Arial" w:hAnsi="Arial" w:cs="Arial"/>
        </w:rPr>
        <w:t>Realizator projektu może odstąpić od umowy, jeżeli uczestnik nie wniesie w terminie zabezpiecz</w:t>
      </w:r>
      <w:r>
        <w:rPr>
          <w:rFonts w:ascii="Arial" w:hAnsi="Arial" w:cs="Arial"/>
        </w:rPr>
        <w:t>enia należytego wykonania umowy.</w:t>
      </w:r>
    </w:p>
    <w:p w:rsidR="0096788E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może odstąpić od umowy, jeżeli proponowane przez uczestnika zabezpieczenie należytego wykonania umowy nie jest wystarczające i uczestnik nie jest w stanie złożyć, odmawia złożenia lub nie złożył w wyznaczonym terminie zabezpieczenia wystarczającego. 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Rozwiązanie </w:t>
      </w:r>
      <w:r w:rsidRPr="00BE7542">
        <w:rPr>
          <w:rFonts w:ascii="Arial" w:hAnsi="Arial" w:cs="Arial"/>
          <w:b/>
        </w:rPr>
        <w:t>umowy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Realizator projektu </w:t>
      </w:r>
      <w:r>
        <w:rPr>
          <w:rFonts w:ascii="Arial" w:hAnsi="Arial" w:cs="Arial"/>
        </w:rPr>
        <w:t>rozwiąże</w:t>
      </w:r>
      <w:r w:rsidRPr="00BE7542">
        <w:rPr>
          <w:rFonts w:ascii="Arial" w:hAnsi="Arial" w:cs="Arial"/>
        </w:rPr>
        <w:t xml:space="preserve"> umowę ze skutkiem natychmiastowym, jeżeli uczestnik: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okresie, o którym mowa w § </w:t>
      </w:r>
      <w:r>
        <w:rPr>
          <w:rFonts w:ascii="Arial" w:hAnsi="Arial" w:cs="Arial"/>
        </w:rPr>
        <w:t>2</w:t>
      </w:r>
      <w:r w:rsidRPr="00BE7542">
        <w:rPr>
          <w:rFonts w:ascii="Arial" w:hAnsi="Arial" w:cs="Arial"/>
        </w:rPr>
        <w:t xml:space="preserve"> ust. 1 zawiesi lub wyk</w:t>
      </w:r>
      <w:r>
        <w:rPr>
          <w:rFonts w:ascii="Arial" w:hAnsi="Arial" w:cs="Arial"/>
        </w:rPr>
        <w:t>reśli działalność gospodarczą z </w:t>
      </w:r>
      <w:r w:rsidRPr="00BE7542">
        <w:rPr>
          <w:rFonts w:ascii="Arial" w:hAnsi="Arial" w:cs="Arial"/>
        </w:rPr>
        <w:t>Centralnej Ewidencji i Informacji o Działalności Gospodarczej,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ubiegając się o udzielenie wsparcia złożył podrobione, przerobione lub stwierdzające nieprawdę dokumenty albo złożył nieprawdziwe lub niepełne oświadczenie,</w:t>
      </w:r>
    </w:p>
    <w:p w:rsidR="0096788E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ramach postępowań, o których mowa w § </w:t>
      </w:r>
      <w:r>
        <w:rPr>
          <w:rFonts w:ascii="Arial" w:hAnsi="Arial" w:cs="Arial"/>
        </w:rPr>
        <w:t>6</w:t>
      </w:r>
      <w:r w:rsidRPr="00BE7542">
        <w:rPr>
          <w:rFonts w:ascii="Arial" w:hAnsi="Arial" w:cs="Arial"/>
        </w:rPr>
        <w:t xml:space="preserve"> lub</w:t>
      </w:r>
      <w:r>
        <w:rPr>
          <w:rFonts w:ascii="Arial" w:hAnsi="Arial" w:cs="Arial"/>
        </w:rPr>
        <w:t xml:space="preserve"> </w:t>
      </w:r>
      <w:r w:rsidRPr="00BE754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  <w:r w:rsidRPr="00BE7542">
        <w:rPr>
          <w:rFonts w:ascii="Arial" w:hAnsi="Arial" w:cs="Arial"/>
        </w:rPr>
        <w:t xml:space="preserve"> przekaże podrobione, przerobione lub stwierdzające nieprawdę dokumenty albo złoży nieprawdziwe oświadczenie,</w:t>
      </w:r>
    </w:p>
    <w:p w:rsidR="0096788E" w:rsidRPr="00BE7542" w:rsidRDefault="0096788E" w:rsidP="001F1EBE">
      <w:pPr>
        <w:pStyle w:val="02Tre"/>
        <w:numPr>
          <w:ilvl w:val="5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poniesie wydatek</w:t>
      </w:r>
      <w:r w:rsidRPr="00BE7542">
        <w:rPr>
          <w:rFonts w:ascii="Arial" w:hAnsi="Arial" w:cs="Arial"/>
        </w:rPr>
        <w:t xml:space="preserve"> w sposób nieprawidłowy w rozumieniu § </w:t>
      </w:r>
      <w:r>
        <w:rPr>
          <w:rFonts w:ascii="Arial" w:hAnsi="Arial" w:cs="Arial"/>
        </w:rPr>
        <w:t>9 ust. 4 i przekroczy</w:t>
      </w:r>
      <w:r w:rsidRPr="00BE7542">
        <w:rPr>
          <w:rFonts w:ascii="Arial" w:hAnsi="Arial" w:cs="Arial"/>
        </w:rPr>
        <w:t xml:space="preserve"> 40% wsparcia finansowego,</w:t>
      </w:r>
    </w:p>
    <w:p w:rsidR="0096788E" w:rsidRPr="00BE7542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naruszy przepisy prawa skutkujące powstaniem obowiązku zwrotu całości wsparcia,</w:t>
      </w:r>
    </w:p>
    <w:p w:rsidR="0096788E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pomimo wezwania nie przywróci w termini</w:t>
      </w:r>
      <w:r>
        <w:rPr>
          <w:rFonts w:ascii="Arial" w:hAnsi="Arial" w:cs="Arial"/>
        </w:rPr>
        <w:t>e stanu rzeczy zgodnego z umową,</w:t>
      </w:r>
    </w:p>
    <w:p w:rsidR="0096788E" w:rsidRPr="00DE20EA" w:rsidRDefault="0096788E" w:rsidP="006E74F8">
      <w:pPr>
        <w:pStyle w:val="02Tre"/>
        <w:numPr>
          <w:ilvl w:val="5"/>
          <w:numId w:val="20"/>
        </w:numPr>
        <w:rPr>
          <w:rFonts w:ascii="Arial" w:hAnsi="Arial" w:cs="Arial"/>
        </w:rPr>
      </w:pPr>
      <w:r w:rsidRPr="008C2C27">
        <w:rPr>
          <w:rFonts w:ascii="Arial" w:hAnsi="Arial" w:cs="Arial"/>
        </w:rPr>
        <w:t xml:space="preserve">nie wykona obowiązków, o których mowa w § </w:t>
      </w:r>
      <w:r>
        <w:rPr>
          <w:rFonts w:ascii="Arial" w:hAnsi="Arial" w:cs="Arial"/>
        </w:rPr>
        <w:t>6</w:t>
      </w:r>
      <w:r w:rsidRPr="008C2C27">
        <w:rPr>
          <w:rFonts w:ascii="Arial" w:hAnsi="Arial" w:cs="Arial"/>
        </w:rPr>
        <w:t xml:space="preserve"> ust. </w:t>
      </w:r>
      <w:r w:rsidRPr="00DE20EA">
        <w:rPr>
          <w:rFonts w:ascii="Arial" w:hAnsi="Arial" w:cs="Arial"/>
        </w:rPr>
        <w:t>10-12.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rozwiązania</w:t>
      </w:r>
      <w:r w:rsidRPr="00BE7542">
        <w:rPr>
          <w:rFonts w:ascii="Arial" w:hAnsi="Arial" w:cs="Arial"/>
        </w:rPr>
        <w:t xml:space="preserve"> umowy z przyczyn, o których mowa wyżej, uczestnik jest zobowiązany do zwrotu całości otrzymanego wsparcia finansowego wraz z odsetkami ustawowymi za opóźnienie naliczanymi od dnia rozwiązania umowy.</w:t>
      </w:r>
    </w:p>
    <w:p w:rsidR="0096788E" w:rsidRPr="00884D99" w:rsidRDefault="0096788E" w:rsidP="00884D99">
      <w:pPr>
        <w:pStyle w:val="Ustp"/>
        <w:numPr>
          <w:ilvl w:val="2"/>
          <w:numId w:val="20"/>
        </w:numPr>
        <w:rPr>
          <w:rFonts w:cs="Arial"/>
        </w:rPr>
      </w:pPr>
      <w:r w:rsidRPr="00BE7542">
        <w:t>W przypadku, gdy uczestnik nie dokonał w wyznaczonym terminie zwrotu środków wsparcia realizator projektu podejmie czynności zmierzające do odzyskania należnych środków, z wykorzystaniem dostępnych środków prawnych, w szczególności zabezpiec</w:t>
      </w:r>
      <w:r>
        <w:t xml:space="preserve">zenia, o którym mowa w </w:t>
      </w:r>
      <w:r w:rsidRPr="00405F77">
        <w:t xml:space="preserve">§ </w:t>
      </w:r>
      <w:r>
        <w:t>4</w:t>
      </w:r>
      <w:r w:rsidRPr="00405F77">
        <w:t xml:space="preserve"> ust. </w:t>
      </w:r>
      <w:r>
        <w:t>1</w:t>
      </w:r>
      <w:r w:rsidRPr="00405F77">
        <w:t>.</w:t>
      </w:r>
      <w:r w:rsidRPr="00BE7542">
        <w:t xml:space="preserve"> Ko</w:t>
      </w:r>
      <w:r>
        <w:t>szty czynności zmierzających do </w:t>
      </w:r>
      <w:r w:rsidRPr="00BE7542">
        <w:t>odzyskania środków wsparcia obciążają uczestnika.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Oświadczenia</w:t>
      </w:r>
    </w:p>
    <w:p w:rsidR="0096788E" w:rsidRPr="00BE7542" w:rsidRDefault="0096788E" w:rsidP="006E74F8">
      <w:pPr>
        <w:pStyle w:val="02Tre"/>
        <w:rPr>
          <w:rFonts w:ascii="Arial" w:hAnsi="Arial" w:cs="Arial"/>
        </w:rPr>
      </w:pPr>
      <w:r w:rsidRPr="00BE7542">
        <w:rPr>
          <w:rFonts w:ascii="Arial" w:hAnsi="Arial" w:cs="Arial"/>
        </w:rPr>
        <w:t>Uczestnik oświadcza, że:</w:t>
      </w:r>
    </w:p>
    <w:p w:rsidR="0096788E" w:rsidRDefault="0096788E" w:rsidP="00796896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rachunek bankowy, o którym mowa w § 3 ust. 3 należy do niego,</w:t>
      </w:r>
    </w:p>
    <w:p w:rsidR="0096788E" w:rsidRPr="00796896" w:rsidRDefault="0096788E" w:rsidP="00796896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62223F">
        <w:rPr>
          <w:rFonts w:ascii="Arial" w:hAnsi="Arial" w:cs="Arial"/>
        </w:rPr>
        <w:t xml:space="preserve">działalność, którą </w:t>
      </w:r>
      <w:r>
        <w:rPr>
          <w:rFonts w:ascii="Arial" w:hAnsi="Arial" w:cs="Arial"/>
        </w:rPr>
        <w:t>założył</w:t>
      </w:r>
      <w:r w:rsidRPr="0062223F">
        <w:rPr>
          <w:rFonts w:ascii="Arial" w:hAnsi="Arial" w:cs="Arial"/>
        </w:rPr>
        <w:t xml:space="preserve"> w ramach projektu „Łódzka Rewita” nie została zawieszona ani wyrejestrowana z Centralnej Ewidencji i Informacji o Działalności Gospodarczej;</w:t>
      </w:r>
    </w:p>
    <w:p w:rsidR="0096788E" w:rsidRPr="00BE7542" w:rsidRDefault="0096788E" w:rsidP="000F4014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wspólnikiem spółki osobowej ani nie posiada przynajmniej 10% udziału w kapitale spółki kapitałowej,</w:t>
      </w:r>
    </w:p>
    <w:p w:rsidR="0096788E" w:rsidRPr="00BE7542" w:rsidRDefault="0096788E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zasiada w organach zarządzających lub kontrolnych podmiotów prowadzących działalność gospodarczą,</w:t>
      </w:r>
    </w:p>
    <w:p w:rsidR="0096788E" w:rsidRPr="00BE7542" w:rsidRDefault="0096788E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pełni funkcji prokurenta,</w:t>
      </w:r>
    </w:p>
    <w:p w:rsidR="0096788E" w:rsidRPr="00BE7542" w:rsidRDefault="0096788E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został wobec niego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96788E" w:rsidRPr="00BE7542" w:rsidRDefault="0096788E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posiada zaległości w zapłacie podatków, składe</w:t>
      </w:r>
      <w:r>
        <w:rPr>
          <w:rFonts w:ascii="Arial" w:hAnsi="Arial" w:cs="Arial"/>
        </w:rPr>
        <w:t>k ubezpieczenia społecznego lub </w:t>
      </w:r>
      <w:r w:rsidRPr="00BE7542">
        <w:rPr>
          <w:rFonts w:ascii="Arial" w:hAnsi="Arial" w:cs="Arial"/>
        </w:rPr>
        <w:t>zdrowotnego ani nie jest wobec niego prowadzona egzekucja.</w:t>
      </w:r>
    </w:p>
    <w:p w:rsidR="0096788E" w:rsidRPr="00BE7542" w:rsidRDefault="0096788E" w:rsidP="006E74F8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nie jest rolnikiem lub domownikiem w rozumieniu przepisów o ubezpieczeniu społecznym rolników,</w:t>
      </w:r>
    </w:p>
    <w:p w:rsidR="0096788E" w:rsidRPr="00BE7542" w:rsidRDefault="0096788E" w:rsidP="00884D99">
      <w:pPr>
        <w:pStyle w:val="02Tre"/>
        <w:numPr>
          <w:ilvl w:val="3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posiada pełną zdolność do czynności prawnych.</w:t>
      </w:r>
    </w:p>
    <w:p w:rsidR="0096788E" w:rsidRPr="00BE7542" w:rsidRDefault="0096788E" w:rsidP="006E74F8">
      <w:pPr>
        <w:pStyle w:val="01Paragraf"/>
        <w:rPr>
          <w:rFonts w:ascii="Arial" w:hAnsi="Arial" w:cs="Arial"/>
        </w:rPr>
      </w:pPr>
    </w:p>
    <w:p w:rsidR="0096788E" w:rsidRPr="00BE7542" w:rsidRDefault="0096788E" w:rsidP="006E74F8">
      <w:pPr>
        <w:pStyle w:val="02Tre"/>
        <w:jc w:val="center"/>
        <w:rPr>
          <w:rFonts w:ascii="Arial" w:hAnsi="Arial" w:cs="Arial"/>
        </w:rPr>
      </w:pPr>
      <w:r w:rsidRPr="00BE7542">
        <w:rPr>
          <w:rFonts w:ascii="Arial" w:hAnsi="Arial" w:cs="Arial"/>
          <w:b/>
        </w:rPr>
        <w:t>Postanowienia końcowe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Umowę sporządzono w dwóch jednobrzmiących egzemplarzach, po jednym dla każdej ze stron.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Strony ustalają, że spory powstałe na tle umowy będą rozstrzygane przez sąd właściwy miejscowo ze względu na siedzibę realizatora projektu.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Zmiana niniejszej umowy powinna być, pod rygorem nieważności, dokonana w formie pisemnej. Oświadczenie o rozwiązaniu umowy i wypowiedzeniu umowy powinno być złożone w formie pisemnej.</w:t>
      </w:r>
    </w:p>
    <w:p w:rsidR="0096788E" w:rsidRPr="00BE7542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W razie niedokonania przez uczestnika w terminie zwrotu kwot na podstawie umowy, realizator projektu uprawniony jest do wykorzystania zabezpieczenia należytego wykonania umowy.</w:t>
      </w:r>
    </w:p>
    <w:p w:rsidR="0096788E" w:rsidRDefault="0096788E" w:rsidP="006E74F8">
      <w:pPr>
        <w:pStyle w:val="02Tre"/>
        <w:numPr>
          <w:ilvl w:val="2"/>
          <w:numId w:val="20"/>
        </w:numPr>
        <w:rPr>
          <w:rFonts w:ascii="Arial" w:hAnsi="Arial" w:cs="Arial"/>
        </w:rPr>
      </w:pPr>
      <w:r w:rsidRPr="00BE7542">
        <w:rPr>
          <w:rFonts w:ascii="Arial" w:hAnsi="Arial" w:cs="Arial"/>
        </w:rPr>
        <w:t>Integralną część niniejszej umowy stanowią załączniki:</w:t>
      </w:r>
    </w:p>
    <w:p w:rsidR="0096788E" w:rsidRPr="0062223F" w:rsidRDefault="0096788E" w:rsidP="000F401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223F">
        <w:rPr>
          <w:rFonts w:ascii="Arial" w:hAnsi="Arial" w:cs="Arial"/>
          <w:sz w:val="22"/>
          <w:szCs w:val="22"/>
        </w:rPr>
        <w:t>wniosek o udzielenie finansowego wsparcia pomostowego przedłużonego wraz załącznikami</w:t>
      </w:r>
      <w:r>
        <w:rPr>
          <w:rFonts w:ascii="Arial" w:hAnsi="Arial" w:cs="Arial"/>
          <w:sz w:val="22"/>
          <w:szCs w:val="22"/>
        </w:rPr>
        <w:t xml:space="preserve"> ( tj.: Szacunkowe zestawienie wydatków, na które będzie przeznaczone finansowe wsparcie pomostowe przedłużone</w:t>
      </w:r>
      <w:r w:rsidRPr="006222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Uproszczony Rachunek Zysków i Strat), </w:t>
      </w:r>
    </w:p>
    <w:p w:rsidR="0096788E" w:rsidRPr="0062223F" w:rsidRDefault="0096788E" w:rsidP="000F401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223F">
        <w:rPr>
          <w:rFonts w:ascii="Arial" w:hAnsi="Arial" w:cs="Arial"/>
          <w:sz w:val="22"/>
          <w:szCs w:val="22"/>
        </w:rPr>
        <w:t>oświadczenie o nieotrzymaniu innej pomocy dotyczącej tych samych kosztów kwalifikowanych lub tego samego przedsięwzięcia, na realizację, którego jest udzielana pomoc de minimis,</w:t>
      </w:r>
    </w:p>
    <w:p w:rsidR="0096788E" w:rsidRPr="0062223F" w:rsidRDefault="0096788E" w:rsidP="000F401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223F">
        <w:rPr>
          <w:rFonts w:ascii="Arial" w:hAnsi="Arial" w:cs="Arial"/>
          <w:sz w:val="22"/>
          <w:szCs w:val="22"/>
        </w:rPr>
        <w:t xml:space="preserve">oświadczenie w sprawie pomocy </w:t>
      </w:r>
      <w:r w:rsidRPr="0062223F">
        <w:rPr>
          <w:rFonts w:ascii="Arial" w:hAnsi="Arial" w:cs="Arial"/>
          <w:i/>
          <w:sz w:val="22"/>
          <w:szCs w:val="22"/>
        </w:rPr>
        <w:t>de minimis</w:t>
      </w:r>
      <w:r w:rsidRPr="0062223F">
        <w:rPr>
          <w:rFonts w:ascii="Arial" w:hAnsi="Arial" w:cs="Arial"/>
          <w:sz w:val="22"/>
          <w:szCs w:val="22"/>
        </w:rPr>
        <w:t xml:space="preserve"> wraz z kopiami zaświadczeń o wcześniej udzielonej pomocy </w:t>
      </w:r>
      <w:r w:rsidRPr="0062223F">
        <w:rPr>
          <w:rFonts w:ascii="Arial" w:hAnsi="Arial" w:cs="Arial"/>
          <w:i/>
          <w:sz w:val="22"/>
          <w:szCs w:val="22"/>
        </w:rPr>
        <w:t>de minimis</w:t>
      </w:r>
      <w:r w:rsidRPr="0062223F">
        <w:rPr>
          <w:rFonts w:cs="Arial"/>
        </w:rPr>
        <w:t>,</w:t>
      </w:r>
    </w:p>
    <w:p w:rsidR="0096788E" w:rsidRPr="0062223F" w:rsidRDefault="0096788E" w:rsidP="000F4014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223F">
        <w:rPr>
          <w:rFonts w:ascii="Arial" w:hAnsi="Arial" w:cs="Arial"/>
          <w:sz w:val="22"/>
          <w:szCs w:val="22"/>
        </w:rPr>
        <w:t>formularz wynikający z Rozporządzenia Rady Ministrów z dnia 29 marca 2010 r. w</w:t>
      </w:r>
      <w:r>
        <w:rPr>
          <w:rFonts w:ascii="Arial" w:hAnsi="Arial" w:cs="Arial"/>
          <w:sz w:val="22"/>
          <w:szCs w:val="22"/>
        </w:rPr>
        <w:t> </w:t>
      </w:r>
      <w:r w:rsidRPr="0062223F">
        <w:rPr>
          <w:rFonts w:ascii="Arial" w:hAnsi="Arial" w:cs="Arial"/>
          <w:sz w:val="22"/>
          <w:szCs w:val="22"/>
        </w:rPr>
        <w:t>sprawie zakresu informacji przedstawianych przez podmiot ubiegający się o pomoc de minimis (Dz. U. nr 53, poz. 311),</w:t>
      </w:r>
    </w:p>
    <w:p w:rsidR="0096788E" w:rsidRPr="0062223F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</w:p>
    <w:p w:rsidR="0096788E" w:rsidRDefault="0096788E" w:rsidP="006E74F8">
      <w:pPr>
        <w:pStyle w:val="02Tre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</w:t>
      </w:r>
    </w:p>
    <w:p w:rsidR="0096788E" w:rsidRPr="00BE7542" w:rsidRDefault="0096788E" w:rsidP="006E74F8">
      <w:pPr>
        <w:pStyle w:val="02Tre"/>
        <w:numPr>
          <w:ilvl w:val="0"/>
          <w:numId w:val="0"/>
        </w:num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realizator projektu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uczestnik</w:t>
      </w:r>
    </w:p>
    <w:p w:rsidR="0096788E" w:rsidRPr="00417144" w:rsidRDefault="0096788E" w:rsidP="00E04286">
      <w:pPr>
        <w:rPr>
          <w:rFonts w:ascii="Arial" w:hAnsi="Arial" w:cs="Arial"/>
          <w:sz w:val="22"/>
          <w:szCs w:val="22"/>
        </w:rPr>
      </w:pPr>
    </w:p>
    <w:sectPr w:rsidR="0096788E" w:rsidRPr="00417144" w:rsidSect="00ED3A32">
      <w:headerReference w:type="default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8E" w:rsidRDefault="0096788E" w:rsidP="00D62126">
      <w:r>
        <w:separator/>
      </w:r>
    </w:p>
  </w:endnote>
  <w:endnote w:type="continuationSeparator" w:id="0">
    <w:p w:rsidR="0096788E" w:rsidRDefault="0096788E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8E" w:rsidRDefault="0096788E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96788E" w:rsidRDefault="0096788E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96788E" w:rsidRPr="002407F1" w:rsidRDefault="0096788E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96788E" w:rsidRDefault="0096788E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96788E" w:rsidRDefault="0096788E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96788E" w:rsidRDefault="0096788E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96788E" w:rsidRDefault="0096788E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96788E" w:rsidRPr="00EC5AD6" w:rsidRDefault="0096788E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96788E" w:rsidRDefault="0096788E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8E" w:rsidRDefault="0096788E" w:rsidP="00D62126">
      <w:r>
        <w:separator/>
      </w:r>
    </w:p>
  </w:footnote>
  <w:footnote w:type="continuationSeparator" w:id="0">
    <w:p w:rsidR="0096788E" w:rsidRDefault="0096788E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8E" w:rsidRDefault="0096788E" w:rsidP="00CC68B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96788E" w:rsidRDefault="0096788E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96788E" w:rsidRPr="00AD0FF4" w:rsidRDefault="0096788E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A67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84D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24C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C0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08CB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4EF0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2AC9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224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90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AC8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  <w:strike w:val="0"/>
        <w:dstrike w:val="0"/>
      </w:rPr>
    </w:lvl>
  </w:abstractNum>
  <w:abstractNum w:abstractNumId="11">
    <w:nsid w:val="0000000B"/>
    <w:multiLevelType w:val="multilevel"/>
    <w:tmpl w:val="E13C5C9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strike w:val="0"/>
        <w:dstrike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strike w:val="0"/>
        <w:dstrike w:val="0"/>
      </w:rPr>
    </w:lvl>
  </w:abstractNum>
  <w:abstractNum w:abstractNumId="12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65C709F"/>
    <w:multiLevelType w:val="multilevel"/>
    <w:tmpl w:val="E2BE13D0"/>
    <w:numStyleLink w:val="Umowa"/>
  </w:abstractNum>
  <w:abstractNum w:abstractNumId="23">
    <w:nsid w:val="5044194C"/>
    <w:multiLevelType w:val="hybridMultilevel"/>
    <w:tmpl w:val="6882D6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7D2370"/>
    <w:multiLevelType w:val="hybridMultilevel"/>
    <w:tmpl w:val="A6B88D9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7FE96088"/>
    <w:multiLevelType w:val="hybridMultilevel"/>
    <w:tmpl w:val="0A98BDE6"/>
    <w:lvl w:ilvl="0" w:tplc="B2C25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6"/>
  </w:num>
  <w:num w:numId="4">
    <w:abstractNumId w:val="14"/>
  </w:num>
  <w:num w:numId="5">
    <w:abstractNumId w:val="33"/>
  </w:num>
  <w:num w:numId="6">
    <w:abstractNumId w:val="21"/>
  </w:num>
  <w:num w:numId="7">
    <w:abstractNumId w:val="18"/>
  </w:num>
  <w:num w:numId="8">
    <w:abstractNumId w:val="12"/>
  </w:num>
  <w:num w:numId="9">
    <w:abstractNumId w:val="34"/>
  </w:num>
  <w:num w:numId="10">
    <w:abstractNumId w:val="27"/>
  </w:num>
  <w:num w:numId="11">
    <w:abstractNumId w:val="17"/>
  </w:num>
  <w:num w:numId="12">
    <w:abstractNumId w:val="13"/>
  </w:num>
  <w:num w:numId="13">
    <w:abstractNumId w:val="29"/>
  </w:num>
  <w:num w:numId="14">
    <w:abstractNumId w:val="15"/>
  </w:num>
  <w:num w:numId="15">
    <w:abstractNumId w:val="32"/>
  </w:num>
  <w:num w:numId="16">
    <w:abstractNumId w:val="31"/>
  </w:num>
  <w:num w:numId="17">
    <w:abstractNumId w:val="19"/>
  </w:num>
  <w:num w:numId="18">
    <w:abstractNumId w:val="30"/>
  </w:num>
  <w:num w:numId="19">
    <w:abstractNumId w:val="25"/>
  </w:num>
  <w:num w:numId="20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520"/>
          </w:tabs>
          <w:ind w:left="52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24"/>
  </w:num>
  <w:num w:numId="22">
    <w:abstractNumId w:val="35"/>
  </w:num>
  <w:num w:numId="23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24">
    <w:abstractNumId w:val="28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36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37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</w:num>
  <w:num w:numId="38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11"/>
  </w:num>
  <w:num w:numId="41">
    <w:abstractNumId w:val="23"/>
  </w:num>
  <w:num w:numId="42">
    <w:abstractNumId w:val="22"/>
    <w:lvlOverride w:ilvl="0">
      <w:lvl w:ilvl="0">
        <w:start w:val="1"/>
        <w:numFmt w:val="decimal"/>
        <w:pStyle w:val="01Paragraf"/>
        <w:lvlText w:val="§ 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pStyle w:val="02Tre"/>
        <w:lvlText w:val=""/>
        <w:lvlJc w:val="left"/>
        <w:pPr>
          <w:tabs>
            <w:tab w:val="num" w:pos="0"/>
          </w:tabs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340"/>
          </w:tabs>
          <w:ind w:left="340" w:hanging="34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tabs>
            <w:tab w:val="num" w:pos="680"/>
          </w:tabs>
          <w:ind w:left="680" w:hanging="340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num" w:pos="520"/>
          </w:tabs>
          <w:ind w:left="520" w:hanging="34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%7-"/>
        <w:lvlJc w:val="left"/>
        <w:pPr>
          <w:tabs>
            <w:tab w:val="num" w:pos="1021"/>
          </w:tabs>
          <w:ind w:left="1021" w:hanging="341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05C2C"/>
    <w:rsid w:val="00006726"/>
    <w:rsid w:val="00011117"/>
    <w:rsid w:val="00011BBD"/>
    <w:rsid w:val="000128AA"/>
    <w:rsid w:val="00013C9D"/>
    <w:rsid w:val="0001577E"/>
    <w:rsid w:val="00016038"/>
    <w:rsid w:val="00017886"/>
    <w:rsid w:val="00025223"/>
    <w:rsid w:val="00033C1C"/>
    <w:rsid w:val="00040754"/>
    <w:rsid w:val="000411FB"/>
    <w:rsid w:val="00046C58"/>
    <w:rsid w:val="00051F55"/>
    <w:rsid w:val="00060ADB"/>
    <w:rsid w:val="00061E88"/>
    <w:rsid w:val="0006528A"/>
    <w:rsid w:val="00066C7B"/>
    <w:rsid w:val="00067265"/>
    <w:rsid w:val="000751AE"/>
    <w:rsid w:val="000767FA"/>
    <w:rsid w:val="000769C2"/>
    <w:rsid w:val="000835DA"/>
    <w:rsid w:val="000973A4"/>
    <w:rsid w:val="00097A3B"/>
    <w:rsid w:val="000D12CB"/>
    <w:rsid w:val="000D7E49"/>
    <w:rsid w:val="000E1E69"/>
    <w:rsid w:val="000E6099"/>
    <w:rsid w:val="000E721F"/>
    <w:rsid w:val="000F4014"/>
    <w:rsid w:val="000F4B05"/>
    <w:rsid w:val="0010289C"/>
    <w:rsid w:val="00112925"/>
    <w:rsid w:val="00115341"/>
    <w:rsid w:val="00120641"/>
    <w:rsid w:val="001243C9"/>
    <w:rsid w:val="001244AE"/>
    <w:rsid w:val="00126997"/>
    <w:rsid w:val="00136820"/>
    <w:rsid w:val="00150729"/>
    <w:rsid w:val="00161CF6"/>
    <w:rsid w:val="00165505"/>
    <w:rsid w:val="001669DA"/>
    <w:rsid w:val="00166C13"/>
    <w:rsid w:val="00173B72"/>
    <w:rsid w:val="00175173"/>
    <w:rsid w:val="0017790D"/>
    <w:rsid w:val="001807A8"/>
    <w:rsid w:val="0018251D"/>
    <w:rsid w:val="00193B19"/>
    <w:rsid w:val="0019620A"/>
    <w:rsid w:val="001A1800"/>
    <w:rsid w:val="001A5B95"/>
    <w:rsid w:val="001B246B"/>
    <w:rsid w:val="001B6589"/>
    <w:rsid w:val="001C153F"/>
    <w:rsid w:val="001C2234"/>
    <w:rsid w:val="001C6287"/>
    <w:rsid w:val="001D3452"/>
    <w:rsid w:val="001E0158"/>
    <w:rsid w:val="001E08A0"/>
    <w:rsid w:val="001E2F2C"/>
    <w:rsid w:val="001F1EBE"/>
    <w:rsid w:val="001F61AC"/>
    <w:rsid w:val="00205AC0"/>
    <w:rsid w:val="0020616E"/>
    <w:rsid w:val="00206FA8"/>
    <w:rsid w:val="00221160"/>
    <w:rsid w:val="00226150"/>
    <w:rsid w:val="002407F1"/>
    <w:rsid w:val="002415DF"/>
    <w:rsid w:val="00250CCE"/>
    <w:rsid w:val="00251058"/>
    <w:rsid w:val="00252143"/>
    <w:rsid w:val="00253757"/>
    <w:rsid w:val="002558EC"/>
    <w:rsid w:val="002578FB"/>
    <w:rsid w:val="0026658F"/>
    <w:rsid w:val="002700EE"/>
    <w:rsid w:val="002722FF"/>
    <w:rsid w:val="00272841"/>
    <w:rsid w:val="002758AF"/>
    <w:rsid w:val="00276201"/>
    <w:rsid w:val="002843F3"/>
    <w:rsid w:val="00284658"/>
    <w:rsid w:val="00285F52"/>
    <w:rsid w:val="00294124"/>
    <w:rsid w:val="002A13B0"/>
    <w:rsid w:val="002A27F3"/>
    <w:rsid w:val="002B2301"/>
    <w:rsid w:val="002C299A"/>
    <w:rsid w:val="002C700F"/>
    <w:rsid w:val="002E0D10"/>
    <w:rsid w:val="002E62D9"/>
    <w:rsid w:val="003025B4"/>
    <w:rsid w:val="00305B8D"/>
    <w:rsid w:val="00306A28"/>
    <w:rsid w:val="00307BAF"/>
    <w:rsid w:val="00312C34"/>
    <w:rsid w:val="0031345F"/>
    <w:rsid w:val="00313F8D"/>
    <w:rsid w:val="0032399C"/>
    <w:rsid w:val="0033052B"/>
    <w:rsid w:val="00337D8E"/>
    <w:rsid w:val="00340E7C"/>
    <w:rsid w:val="00365C8D"/>
    <w:rsid w:val="00365C91"/>
    <w:rsid w:val="003701A2"/>
    <w:rsid w:val="00372440"/>
    <w:rsid w:val="00376D8F"/>
    <w:rsid w:val="00384D44"/>
    <w:rsid w:val="003904ED"/>
    <w:rsid w:val="003922CF"/>
    <w:rsid w:val="003B17B6"/>
    <w:rsid w:val="003B44B0"/>
    <w:rsid w:val="003B4CAC"/>
    <w:rsid w:val="003B6768"/>
    <w:rsid w:val="003C6DF5"/>
    <w:rsid w:val="003D21B4"/>
    <w:rsid w:val="003D448D"/>
    <w:rsid w:val="003E2BD5"/>
    <w:rsid w:val="003E52DF"/>
    <w:rsid w:val="003E6CFD"/>
    <w:rsid w:val="003E7843"/>
    <w:rsid w:val="003E7EEE"/>
    <w:rsid w:val="003F2E15"/>
    <w:rsid w:val="003F4D34"/>
    <w:rsid w:val="003F5AF8"/>
    <w:rsid w:val="004044CD"/>
    <w:rsid w:val="00405F77"/>
    <w:rsid w:val="004063A9"/>
    <w:rsid w:val="00417144"/>
    <w:rsid w:val="00420161"/>
    <w:rsid w:val="00425C43"/>
    <w:rsid w:val="00427C5F"/>
    <w:rsid w:val="00434059"/>
    <w:rsid w:val="00437E70"/>
    <w:rsid w:val="0045642A"/>
    <w:rsid w:val="004614A2"/>
    <w:rsid w:val="0046641B"/>
    <w:rsid w:val="00467255"/>
    <w:rsid w:val="00467919"/>
    <w:rsid w:val="004712FD"/>
    <w:rsid w:val="004727FC"/>
    <w:rsid w:val="00476D00"/>
    <w:rsid w:val="00477E92"/>
    <w:rsid w:val="00481D02"/>
    <w:rsid w:val="00483ADD"/>
    <w:rsid w:val="00490D36"/>
    <w:rsid w:val="004A4434"/>
    <w:rsid w:val="004C093D"/>
    <w:rsid w:val="004C2F1D"/>
    <w:rsid w:val="004C5A6F"/>
    <w:rsid w:val="004E12BE"/>
    <w:rsid w:val="004E1BA2"/>
    <w:rsid w:val="004E2C40"/>
    <w:rsid w:val="00502740"/>
    <w:rsid w:val="00502BAA"/>
    <w:rsid w:val="00507013"/>
    <w:rsid w:val="00507244"/>
    <w:rsid w:val="0051050B"/>
    <w:rsid w:val="00511B28"/>
    <w:rsid w:val="0051787F"/>
    <w:rsid w:val="005212FF"/>
    <w:rsid w:val="005239A7"/>
    <w:rsid w:val="00541FFD"/>
    <w:rsid w:val="00560FEA"/>
    <w:rsid w:val="00565400"/>
    <w:rsid w:val="00565AD4"/>
    <w:rsid w:val="00566060"/>
    <w:rsid w:val="00584FBF"/>
    <w:rsid w:val="005858AB"/>
    <w:rsid w:val="00587C29"/>
    <w:rsid w:val="0059105B"/>
    <w:rsid w:val="005A1681"/>
    <w:rsid w:val="005A3A84"/>
    <w:rsid w:val="005A4E89"/>
    <w:rsid w:val="005A573B"/>
    <w:rsid w:val="005B1290"/>
    <w:rsid w:val="005B3046"/>
    <w:rsid w:val="005B54B8"/>
    <w:rsid w:val="005B6C12"/>
    <w:rsid w:val="005D03A7"/>
    <w:rsid w:val="005D1C07"/>
    <w:rsid w:val="005F2C41"/>
    <w:rsid w:val="005F5A15"/>
    <w:rsid w:val="005F6919"/>
    <w:rsid w:val="0060053E"/>
    <w:rsid w:val="00602FE7"/>
    <w:rsid w:val="00603C5F"/>
    <w:rsid w:val="0061226B"/>
    <w:rsid w:val="0061354E"/>
    <w:rsid w:val="006170AE"/>
    <w:rsid w:val="0062223F"/>
    <w:rsid w:val="00624452"/>
    <w:rsid w:val="00626A00"/>
    <w:rsid w:val="00631B0E"/>
    <w:rsid w:val="00631B1E"/>
    <w:rsid w:val="00637F64"/>
    <w:rsid w:val="00640580"/>
    <w:rsid w:val="00641CAC"/>
    <w:rsid w:val="006468BA"/>
    <w:rsid w:val="006468C4"/>
    <w:rsid w:val="006506E8"/>
    <w:rsid w:val="00654BB3"/>
    <w:rsid w:val="00656B09"/>
    <w:rsid w:val="00666E70"/>
    <w:rsid w:val="00667319"/>
    <w:rsid w:val="00670387"/>
    <w:rsid w:val="00673CCC"/>
    <w:rsid w:val="0067477C"/>
    <w:rsid w:val="00676E36"/>
    <w:rsid w:val="00677E6A"/>
    <w:rsid w:val="00690D60"/>
    <w:rsid w:val="00697BBE"/>
    <w:rsid w:val="006A3EB9"/>
    <w:rsid w:val="006A4D13"/>
    <w:rsid w:val="006C5106"/>
    <w:rsid w:val="006D132B"/>
    <w:rsid w:val="006D32DB"/>
    <w:rsid w:val="006D6AD9"/>
    <w:rsid w:val="006E350B"/>
    <w:rsid w:val="006E74F8"/>
    <w:rsid w:val="006F05BC"/>
    <w:rsid w:val="006F4C67"/>
    <w:rsid w:val="006F58F0"/>
    <w:rsid w:val="006F69CC"/>
    <w:rsid w:val="00701EDF"/>
    <w:rsid w:val="00704403"/>
    <w:rsid w:val="00706A3D"/>
    <w:rsid w:val="007070F4"/>
    <w:rsid w:val="0071126D"/>
    <w:rsid w:val="00721B4D"/>
    <w:rsid w:val="00724591"/>
    <w:rsid w:val="0073092F"/>
    <w:rsid w:val="00730946"/>
    <w:rsid w:val="007319FA"/>
    <w:rsid w:val="00733BB5"/>
    <w:rsid w:val="007407E1"/>
    <w:rsid w:val="007427D0"/>
    <w:rsid w:val="00743731"/>
    <w:rsid w:val="00743FB8"/>
    <w:rsid w:val="007454F2"/>
    <w:rsid w:val="00747643"/>
    <w:rsid w:val="00755CA1"/>
    <w:rsid w:val="007738BD"/>
    <w:rsid w:val="00780B70"/>
    <w:rsid w:val="007828C4"/>
    <w:rsid w:val="00792A9F"/>
    <w:rsid w:val="00796896"/>
    <w:rsid w:val="007A1ED1"/>
    <w:rsid w:val="007A5AB0"/>
    <w:rsid w:val="007A607E"/>
    <w:rsid w:val="007A61B2"/>
    <w:rsid w:val="007B5C00"/>
    <w:rsid w:val="007C1930"/>
    <w:rsid w:val="007C21E7"/>
    <w:rsid w:val="007C7CE6"/>
    <w:rsid w:val="007D316D"/>
    <w:rsid w:val="007D798E"/>
    <w:rsid w:val="007F3A20"/>
    <w:rsid w:val="007F6F8F"/>
    <w:rsid w:val="007F7B93"/>
    <w:rsid w:val="00807679"/>
    <w:rsid w:val="008127EB"/>
    <w:rsid w:val="00815282"/>
    <w:rsid w:val="00815642"/>
    <w:rsid w:val="00815A5B"/>
    <w:rsid w:val="00816E06"/>
    <w:rsid w:val="00821718"/>
    <w:rsid w:val="00821E5A"/>
    <w:rsid w:val="00822874"/>
    <w:rsid w:val="00824B7D"/>
    <w:rsid w:val="00826BA4"/>
    <w:rsid w:val="00827CC7"/>
    <w:rsid w:val="00844AC9"/>
    <w:rsid w:val="00846F9A"/>
    <w:rsid w:val="00847DA4"/>
    <w:rsid w:val="0085104E"/>
    <w:rsid w:val="00852A60"/>
    <w:rsid w:val="008578D7"/>
    <w:rsid w:val="00864158"/>
    <w:rsid w:val="00871F08"/>
    <w:rsid w:val="0088274F"/>
    <w:rsid w:val="00883CE9"/>
    <w:rsid w:val="00884D99"/>
    <w:rsid w:val="0088606B"/>
    <w:rsid w:val="008874C5"/>
    <w:rsid w:val="008906C5"/>
    <w:rsid w:val="008B11CF"/>
    <w:rsid w:val="008B13A4"/>
    <w:rsid w:val="008B6EFD"/>
    <w:rsid w:val="008B7842"/>
    <w:rsid w:val="008C2C27"/>
    <w:rsid w:val="008C7505"/>
    <w:rsid w:val="008C7954"/>
    <w:rsid w:val="008D0F0E"/>
    <w:rsid w:val="008D4070"/>
    <w:rsid w:val="008D457B"/>
    <w:rsid w:val="008D743D"/>
    <w:rsid w:val="008E0B01"/>
    <w:rsid w:val="008E2968"/>
    <w:rsid w:val="008F05C5"/>
    <w:rsid w:val="008F17E4"/>
    <w:rsid w:val="008F2F24"/>
    <w:rsid w:val="008F37AF"/>
    <w:rsid w:val="008F4CBB"/>
    <w:rsid w:val="008F624D"/>
    <w:rsid w:val="00903988"/>
    <w:rsid w:val="00916F11"/>
    <w:rsid w:val="00917547"/>
    <w:rsid w:val="00923A12"/>
    <w:rsid w:val="00940B13"/>
    <w:rsid w:val="00943558"/>
    <w:rsid w:val="00944EAB"/>
    <w:rsid w:val="00953AEA"/>
    <w:rsid w:val="00954A06"/>
    <w:rsid w:val="00954AF5"/>
    <w:rsid w:val="00966D60"/>
    <w:rsid w:val="0096788E"/>
    <w:rsid w:val="0097188F"/>
    <w:rsid w:val="00971C05"/>
    <w:rsid w:val="00973A88"/>
    <w:rsid w:val="00974B1D"/>
    <w:rsid w:val="00975176"/>
    <w:rsid w:val="0097671E"/>
    <w:rsid w:val="00980489"/>
    <w:rsid w:val="00983393"/>
    <w:rsid w:val="009865BC"/>
    <w:rsid w:val="009946C5"/>
    <w:rsid w:val="009A2DEE"/>
    <w:rsid w:val="009A689C"/>
    <w:rsid w:val="009B0078"/>
    <w:rsid w:val="009B4761"/>
    <w:rsid w:val="009B4EDD"/>
    <w:rsid w:val="009B5E52"/>
    <w:rsid w:val="009B7039"/>
    <w:rsid w:val="009B767C"/>
    <w:rsid w:val="009D3633"/>
    <w:rsid w:val="009E2DC4"/>
    <w:rsid w:val="009E4ACE"/>
    <w:rsid w:val="009F4DE3"/>
    <w:rsid w:val="00A1751F"/>
    <w:rsid w:val="00A22CDB"/>
    <w:rsid w:val="00A249CC"/>
    <w:rsid w:val="00A2540C"/>
    <w:rsid w:val="00A33FD5"/>
    <w:rsid w:val="00A41017"/>
    <w:rsid w:val="00A42858"/>
    <w:rsid w:val="00A579B3"/>
    <w:rsid w:val="00A66773"/>
    <w:rsid w:val="00A80591"/>
    <w:rsid w:val="00A80B92"/>
    <w:rsid w:val="00A81B63"/>
    <w:rsid w:val="00A87E4C"/>
    <w:rsid w:val="00A93EDE"/>
    <w:rsid w:val="00A94D4C"/>
    <w:rsid w:val="00A94E94"/>
    <w:rsid w:val="00A9576D"/>
    <w:rsid w:val="00A97E50"/>
    <w:rsid w:val="00AA4253"/>
    <w:rsid w:val="00AB17D6"/>
    <w:rsid w:val="00AB4ABE"/>
    <w:rsid w:val="00AB5423"/>
    <w:rsid w:val="00AB70EB"/>
    <w:rsid w:val="00AC3F4A"/>
    <w:rsid w:val="00AD0FF4"/>
    <w:rsid w:val="00AE40FE"/>
    <w:rsid w:val="00AE566E"/>
    <w:rsid w:val="00AE5E57"/>
    <w:rsid w:val="00AF06A7"/>
    <w:rsid w:val="00AF0E19"/>
    <w:rsid w:val="00AF218B"/>
    <w:rsid w:val="00AF3E30"/>
    <w:rsid w:val="00AF498D"/>
    <w:rsid w:val="00AF7ED8"/>
    <w:rsid w:val="00B00C20"/>
    <w:rsid w:val="00B11621"/>
    <w:rsid w:val="00B129BB"/>
    <w:rsid w:val="00B16E51"/>
    <w:rsid w:val="00B26B5B"/>
    <w:rsid w:val="00B35223"/>
    <w:rsid w:val="00B35EC8"/>
    <w:rsid w:val="00B40AF1"/>
    <w:rsid w:val="00B50F79"/>
    <w:rsid w:val="00B52B3C"/>
    <w:rsid w:val="00B6343C"/>
    <w:rsid w:val="00B72EB1"/>
    <w:rsid w:val="00B831B1"/>
    <w:rsid w:val="00BA57C9"/>
    <w:rsid w:val="00BA6CC8"/>
    <w:rsid w:val="00BA705E"/>
    <w:rsid w:val="00BB4B5B"/>
    <w:rsid w:val="00BB7337"/>
    <w:rsid w:val="00BC019B"/>
    <w:rsid w:val="00BC0679"/>
    <w:rsid w:val="00BC5CD3"/>
    <w:rsid w:val="00BC78B6"/>
    <w:rsid w:val="00BC79B2"/>
    <w:rsid w:val="00BC7CAE"/>
    <w:rsid w:val="00BE1102"/>
    <w:rsid w:val="00BE62EC"/>
    <w:rsid w:val="00BE7542"/>
    <w:rsid w:val="00BF3B31"/>
    <w:rsid w:val="00BF4EA9"/>
    <w:rsid w:val="00BF7518"/>
    <w:rsid w:val="00C05481"/>
    <w:rsid w:val="00C0721A"/>
    <w:rsid w:val="00C1144C"/>
    <w:rsid w:val="00C13811"/>
    <w:rsid w:val="00C14377"/>
    <w:rsid w:val="00C21C21"/>
    <w:rsid w:val="00C3619B"/>
    <w:rsid w:val="00C36ADC"/>
    <w:rsid w:val="00C4100D"/>
    <w:rsid w:val="00C430A7"/>
    <w:rsid w:val="00C4506F"/>
    <w:rsid w:val="00C46D25"/>
    <w:rsid w:val="00C51D09"/>
    <w:rsid w:val="00C52B93"/>
    <w:rsid w:val="00C5386D"/>
    <w:rsid w:val="00C67993"/>
    <w:rsid w:val="00C72748"/>
    <w:rsid w:val="00C7313D"/>
    <w:rsid w:val="00C7382D"/>
    <w:rsid w:val="00C91CA4"/>
    <w:rsid w:val="00C9333A"/>
    <w:rsid w:val="00CA3FFD"/>
    <w:rsid w:val="00CB2155"/>
    <w:rsid w:val="00CC5E3F"/>
    <w:rsid w:val="00CC68B2"/>
    <w:rsid w:val="00CD07E6"/>
    <w:rsid w:val="00CD2847"/>
    <w:rsid w:val="00CE6E87"/>
    <w:rsid w:val="00CF1706"/>
    <w:rsid w:val="00CF2047"/>
    <w:rsid w:val="00CF4818"/>
    <w:rsid w:val="00CF7EA8"/>
    <w:rsid w:val="00D00924"/>
    <w:rsid w:val="00D0514D"/>
    <w:rsid w:val="00D10CCC"/>
    <w:rsid w:val="00D12C1C"/>
    <w:rsid w:val="00D21380"/>
    <w:rsid w:val="00D25C21"/>
    <w:rsid w:val="00D25FD6"/>
    <w:rsid w:val="00D31C9E"/>
    <w:rsid w:val="00D35F29"/>
    <w:rsid w:val="00D4160A"/>
    <w:rsid w:val="00D43A0C"/>
    <w:rsid w:val="00D461F8"/>
    <w:rsid w:val="00D469E4"/>
    <w:rsid w:val="00D53CC8"/>
    <w:rsid w:val="00D62126"/>
    <w:rsid w:val="00D62965"/>
    <w:rsid w:val="00D667F8"/>
    <w:rsid w:val="00D71554"/>
    <w:rsid w:val="00D747C6"/>
    <w:rsid w:val="00D77624"/>
    <w:rsid w:val="00D80662"/>
    <w:rsid w:val="00DB371C"/>
    <w:rsid w:val="00DB5FFE"/>
    <w:rsid w:val="00DB657A"/>
    <w:rsid w:val="00DE20EA"/>
    <w:rsid w:val="00DE750F"/>
    <w:rsid w:val="00DF1B2E"/>
    <w:rsid w:val="00DF61F9"/>
    <w:rsid w:val="00DF753B"/>
    <w:rsid w:val="00E02F0F"/>
    <w:rsid w:val="00E04286"/>
    <w:rsid w:val="00E17018"/>
    <w:rsid w:val="00E170D9"/>
    <w:rsid w:val="00E20220"/>
    <w:rsid w:val="00E22984"/>
    <w:rsid w:val="00E2367C"/>
    <w:rsid w:val="00E27063"/>
    <w:rsid w:val="00E3061C"/>
    <w:rsid w:val="00E30A51"/>
    <w:rsid w:val="00E32CD1"/>
    <w:rsid w:val="00E33545"/>
    <w:rsid w:val="00E33858"/>
    <w:rsid w:val="00E43CEA"/>
    <w:rsid w:val="00E46A44"/>
    <w:rsid w:val="00E555B3"/>
    <w:rsid w:val="00E61E70"/>
    <w:rsid w:val="00E631D4"/>
    <w:rsid w:val="00E71E91"/>
    <w:rsid w:val="00E86DA0"/>
    <w:rsid w:val="00E9362C"/>
    <w:rsid w:val="00EA1BD1"/>
    <w:rsid w:val="00EA5810"/>
    <w:rsid w:val="00EB0AAF"/>
    <w:rsid w:val="00EB19E1"/>
    <w:rsid w:val="00EB426E"/>
    <w:rsid w:val="00EB4C0A"/>
    <w:rsid w:val="00EB5866"/>
    <w:rsid w:val="00EC1024"/>
    <w:rsid w:val="00EC2D0F"/>
    <w:rsid w:val="00EC3097"/>
    <w:rsid w:val="00EC5AD6"/>
    <w:rsid w:val="00EC5D81"/>
    <w:rsid w:val="00EC7FB5"/>
    <w:rsid w:val="00ED3A32"/>
    <w:rsid w:val="00ED654A"/>
    <w:rsid w:val="00EF1F3F"/>
    <w:rsid w:val="00F00345"/>
    <w:rsid w:val="00F00400"/>
    <w:rsid w:val="00F00F5B"/>
    <w:rsid w:val="00F06016"/>
    <w:rsid w:val="00F16A94"/>
    <w:rsid w:val="00F2291D"/>
    <w:rsid w:val="00F26E52"/>
    <w:rsid w:val="00F3447D"/>
    <w:rsid w:val="00F35C10"/>
    <w:rsid w:val="00F35C16"/>
    <w:rsid w:val="00F509BC"/>
    <w:rsid w:val="00F52C97"/>
    <w:rsid w:val="00F54E29"/>
    <w:rsid w:val="00F61A34"/>
    <w:rsid w:val="00F61B12"/>
    <w:rsid w:val="00F762DF"/>
    <w:rsid w:val="00F800D2"/>
    <w:rsid w:val="00F9266C"/>
    <w:rsid w:val="00F93CCD"/>
    <w:rsid w:val="00F9530D"/>
    <w:rsid w:val="00FA10D3"/>
    <w:rsid w:val="00FA6296"/>
    <w:rsid w:val="00FB3E02"/>
    <w:rsid w:val="00FB739F"/>
    <w:rsid w:val="00FD285A"/>
    <w:rsid w:val="00FD2901"/>
    <w:rsid w:val="00FD2FFB"/>
    <w:rsid w:val="00FF1B30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  <w:style w:type="paragraph" w:customStyle="1" w:styleId="01Paragraf">
    <w:name w:val="01_Paragraf"/>
    <w:basedOn w:val="Normal"/>
    <w:uiPriority w:val="99"/>
    <w:rsid w:val="006E74F8"/>
    <w:pPr>
      <w:numPr>
        <w:numId w:val="20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"/>
    <w:uiPriority w:val="99"/>
    <w:rsid w:val="006E74F8"/>
    <w:pPr>
      <w:numPr>
        <w:ilvl w:val="1"/>
        <w:numId w:val="20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Ustp">
    <w:name w:val="Ustęp"/>
    <w:basedOn w:val="Normal"/>
    <w:uiPriority w:val="99"/>
    <w:rsid w:val="006E74F8"/>
    <w:pPr>
      <w:widowControl w:val="0"/>
      <w:numPr>
        <w:numId w:val="21"/>
      </w:numPr>
      <w:tabs>
        <w:tab w:val="left" w:pos="425"/>
      </w:tabs>
      <w:suppressAutoHyphens/>
      <w:spacing w:after="113"/>
      <w:jc w:val="both"/>
    </w:pPr>
    <w:rPr>
      <w:rFonts w:ascii="Arial" w:hAnsi="Arial"/>
      <w:kern w:val="1"/>
      <w:sz w:val="22"/>
      <w:lang w:eastAsia="en-US"/>
    </w:rPr>
  </w:style>
  <w:style w:type="numbering" w:customStyle="1" w:styleId="Umowa">
    <w:name w:val="Umowa"/>
    <w:rsid w:val="00624960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5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jedruszczak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9</Pages>
  <Words>3149</Words>
  <Characters>18899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mmastalerz</cp:lastModifiedBy>
  <cp:revision>36</cp:revision>
  <cp:lastPrinted>2018-04-19T11:23:00Z</cp:lastPrinted>
  <dcterms:created xsi:type="dcterms:W3CDTF">2018-07-18T10:04:00Z</dcterms:created>
  <dcterms:modified xsi:type="dcterms:W3CDTF">2018-07-27T08:11:00Z</dcterms:modified>
</cp:coreProperties>
</file>